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10092"/>
        <w:gridCol w:w="95"/>
      </w:tblGrid>
      <w:tr w:rsidR="00FB02B4" w:rsidRPr="0010417C" w14:paraId="1DA7AC4C" w14:textId="77777777" w:rsidTr="00F01502">
        <w:trPr>
          <w:trHeight w:val="433"/>
        </w:trPr>
        <w:tc>
          <w:tcPr>
            <w:tcW w:w="10092" w:type="dxa"/>
            <w:gridSpan w:val="2"/>
          </w:tcPr>
          <w:tbl>
            <w:tblPr>
              <w:tblW w:w="0" w:type="auto"/>
              <w:tblCellMar>
                <w:left w:w="0" w:type="dxa"/>
                <w:right w:w="0" w:type="dxa"/>
              </w:tblCellMar>
              <w:tblLook w:val="04A0" w:firstRow="1" w:lastRow="0" w:firstColumn="1" w:lastColumn="0" w:noHBand="0" w:noVBand="1"/>
            </w:tblPr>
            <w:tblGrid>
              <w:gridCol w:w="10187"/>
            </w:tblGrid>
            <w:tr w:rsidR="00FB02B4" w:rsidRPr="0010417C" w14:paraId="11BA52B8" w14:textId="77777777" w:rsidTr="00F01502">
              <w:trPr>
                <w:trHeight w:val="355"/>
              </w:trPr>
              <w:tc>
                <w:tcPr>
                  <w:tcW w:w="10187" w:type="dxa"/>
                  <w:tcBorders>
                    <w:top w:val="nil"/>
                    <w:left w:val="nil"/>
                    <w:bottom w:val="nil"/>
                    <w:right w:val="nil"/>
                  </w:tcBorders>
                  <w:tcMar>
                    <w:top w:w="39" w:type="dxa"/>
                    <w:left w:w="39" w:type="dxa"/>
                    <w:bottom w:w="39" w:type="dxa"/>
                    <w:right w:w="39" w:type="dxa"/>
                  </w:tcMar>
                </w:tcPr>
                <w:p w14:paraId="41847647" w14:textId="77777777" w:rsidR="00FB02B4" w:rsidRPr="0010417C" w:rsidRDefault="00FB02B4" w:rsidP="00FB02B4">
                  <w:pPr>
                    <w:spacing w:after="0" w:line="240" w:lineRule="auto"/>
                    <w:jc w:val="center"/>
                    <w:rPr>
                      <w:rFonts w:ascii="Calibri Light" w:hAnsi="Calibri Light"/>
                    </w:rPr>
                  </w:pPr>
                  <w:r w:rsidRPr="0010417C">
                    <w:rPr>
                      <w:rFonts w:ascii="Calibri Light" w:eastAsia="Tahoma" w:hAnsi="Calibri Light"/>
                      <w:b/>
                      <w:color w:val="4682B4"/>
                    </w:rPr>
                    <w:t>23, November  2015</w:t>
                  </w:r>
                </w:p>
              </w:tc>
            </w:tr>
          </w:tbl>
          <w:p w14:paraId="34042261" w14:textId="77777777" w:rsidR="00FB02B4" w:rsidRPr="0010417C" w:rsidRDefault="00FB02B4" w:rsidP="00FB02B4">
            <w:pPr>
              <w:spacing w:after="0" w:line="240" w:lineRule="auto"/>
              <w:jc w:val="center"/>
              <w:rPr>
                <w:rFonts w:ascii="Calibri Light" w:hAnsi="Calibri Light"/>
              </w:rPr>
            </w:pPr>
          </w:p>
        </w:tc>
      </w:tr>
      <w:tr w:rsidR="00FB02B4" w:rsidRPr="0010417C" w14:paraId="6D6F1E11" w14:textId="77777777" w:rsidTr="00F01502">
        <w:trPr>
          <w:gridAfter w:val="1"/>
          <w:wAfter w:w="95" w:type="dxa"/>
          <w:trHeight w:val="286"/>
        </w:trPr>
        <w:tc>
          <w:tcPr>
            <w:tcW w:w="10092" w:type="dxa"/>
          </w:tcPr>
          <w:p w14:paraId="448996E8" w14:textId="77777777" w:rsidR="00FB02B4" w:rsidRPr="0010417C" w:rsidRDefault="00FB02B4" w:rsidP="00F01502">
            <w:pPr>
              <w:pStyle w:val="EmptyCellLayoutStyle"/>
              <w:spacing w:after="0" w:line="240" w:lineRule="auto"/>
              <w:rPr>
                <w:rFonts w:ascii="Calibri Light" w:hAnsi="Calibri Light"/>
              </w:rPr>
            </w:pPr>
          </w:p>
        </w:tc>
      </w:tr>
      <w:tr w:rsidR="00FB02B4" w:rsidRPr="0010417C" w14:paraId="62B5E645" w14:textId="77777777" w:rsidTr="00F01502">
        <w:trPr>
          <w:gridAfter w:val="1"/>
          <w:wAfter w:w="95" w:type="dxa"/>
        </w:trPr>
        <w:tc>
          <w:tcPr>
            <w:tcW w:w="1009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59"/>
              <w:gridCol w:w="1126"/>
              <w:gridCol w:w="1921"/>
              <w:gridCol w:w="4085"/>
            </w:tblGrid>
            <w:tr w:rsidR="00FB02B4" w:rsidRPr="0010417C" w14:paraId="131C4560" w14:textId="77777777" w:rsidTr="00FB02B4">
              <w:trPr>
                <w:trHeight w:val="262"/>
              </w:trPr>
              <w:tc>
                <w:tcPr>
                  <w:tcW w:w="10091" w:type="dxa"/>
                  <w:gridSpan w:val="4"/>
                  <w:tcBorders>
                    <w:top w:val="nil"/>
                    <w:left w:val="nil"/>
                    <w:bottom w:val="nil"/>
                    <w:right w:val="nil"/>
                  </w:tcBorders>
                  <w:tcMar>
                    <w:top w:w="39" w:type="dxa"/>
                    <w:left w:w="39" w:type="dxa"/>
                    <w:bottom w:w="39" w:type="dxa"/>
                    <w:right w:w="39" w:type="dxa"/>
                  </w:tcMar>
                </w:tcPr>
                <w:p w14:paraId="5AE15F92"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b/>
                      <w:color w:val="4682B4"/>
                      <w:sz w:val="24"/>
                    </w:rPr>
                    <w:t>Cluster Performance Monitoring</w:t>
                  </w:r>
                </w:p>
              </w:tc>
            </w:tr>
            <w:tr w:rsidR="00FB02B4" w:rsidRPr="0010417C" w14:paraId="72BC7B49" w14:textId="77777777" w:rsidTr="00F01502">
              <w:trPr>
                <w:trHeight w:val="262"/>
              </w:trPr>
              <w:tc>
                <w:tcPr>
                  <w:tcW w:w="2959" w:type="dxa"/>
                  <w:tcBorders>
                    <w:top w:val="nil"/>
                    <w:left w:val="nil"/>
                    <w:bottom w:val="nil"/>
                    <w:right w:val="nil"/>
                  </w:tcBorders>
                  <w:tcMar>
                    <w:top w:w="39" w:type="dxa"/>
                    <w:left w:w="39" w:type="dxa"/>
                    <w:bottom w:w="39" w:type="dxa"/>
                    <w:right w:w="39" w:type="dxa"/>
                  </w:tcMar>
                </w:tcPr>
                <w:p w14:paraId="3E9E257A" w14:textId="77777777" w:rsidR="00FB02B4" w:rsidRPr="0010417C" w:rsidRDefault="00FB02B4" w:rsidP="00F01502">
                  <w:pPr>
                    <w:spacing w:after="0" w:line="240" w:lineRule="auto"/>
                    <w:rPr>
                      <w:rFonts w:ascii="Calibri Light" w:hAnsi="Calibri Light"/>
                    </w:rPr>
                  </w:pPr>
                </w:p>
              </w:tc>
              <w:tc>
                <w:tcPr>
                  <w:tcW w:w="3047" w:type="dxa"/>
                  <w:gridSpan w:val="2"/>
                  <w:tcBorders>
                    <w:top w:val="nil"/>
                    <w:left w:val="nil"/>
                    <w:bottom w:val="nil"/>
                    <w:right w:val="nil"/>
                  </w:tcBorders>
                  <w:tcMar>
                    <w:top w:w="39" w:type="dxa"/>
                    <w:left w:w="39" w:type="dxa"/>
                    <w:bottom w:w="39" w:type="dxa"/>
                    <w:right w:w="39" w:type="dxa"/>
                  </w:tcMar>
                </w:tcPr>
                <w:p w14:paraId="54109C99" w14:textId="77777777" w:rsidR="00FB02B4" w:rsidRPr="0010417C" w:rsidRDefault="00FB02B4" w:rsidP="00F01502">
                  <w:pPr>
                    <w:spacing w:after="0" w:line="240" w:lineRule="auto"/>
                    <w:rPr>
                      <w:rFonts w:ascii="Calibri Light" w:hAnsi="Calibri Light"/>
                    </w:rPr>
                  </w:pPr>
                </w:p>
              </w:tc>
              <w:tc>
                <w:tcPr>
                  <w:tcW w:w="4085" w:type="dxa"/>
                  <w:tcBorders>
                    <w:top w:val="nil"/>
                    <w:left w:val="nil"/>
                    <w:bottom w:val="nil"/>
                    <w:right w:val="nil"/>
                  </w:tcBorders>
                  <w:tcMar>
                    <w:top w:w="39" w:type="dxa"/>
                    <w:left w:w="39" w:type="dxa"/>
                    <w:bottom w:w="39" w:type="dxa"/>
                    <w:right w:w="39" w:type="dxa"/>
                  </w:tcMar>
                </w:tcPr>
                <w:p w14:paraId="1C548D46" w14:textId="77777777" w:rsidR="00FB02B4" w:rsidRPr="0010417C" w:rsidRDefault="00FB02B4" w:rsidP="00F01502">
                  <w:pPr>
                    <w:spacing w:after="0" w:line="240" w:lineRule="auto"/>
                    <w:rPr>
                      <w:rFonts w:ascii="Calibri Light" w:hAnsi="Calibri Light"/>
                    </w:rPr>
                  </w:pPr>
                </w:p>
              </w:tc>
            </w:tr>
            <w:tr w:rsidR="00FB02B4" w:rsidRPr="0010417C" w14:paraId="6A131E7E" w14:textId="77777777" w:rsidTr="00F01502">
              <w:trPr>
                <w:trHeight w:val="262"/>
              </w:trPr>
              <w:tc>
                <w:tcPr>
                  <w:tcW w:w="2959" w:type="dxa"/>
                  <w:tcBorders>
                    <w:top w:val="nil"/>
                    <w:left w:val="nil"/>
                    <w:bottom w:val="nil"/>
                    <w:right w:val="nil"/>
                  </w:tcBorders>
                  <w:tcMar>
                    <w:top w:w="39" w:type="dxa"/>
                    <w:left w:w="39" w:type="dxa"/>
                    <w:bottom w:w="39" w:type="dxa"/>
                    <w:right w:w="39" w:type="dxa"/>
                  </w:tcMar>
                </w:tcPr>
                <w:p w14:paraId="43D29CF3" w14:textId="77777777" w:rsidR="00FB02B4" w:rsidRPr="0010417C" w:rsidRDefault="00FB02B4" w:rsidP="00F01502">
                  <w:pPr>
                    <w:spacing w:after="0" w:line="240" w:lineRule="auto"/>
                    <w:rPr>
                      <w:rFonts w:ascii="Calibri Light" w:hAnsi="Calibri Light"/>
                    </w:rPr>
                  </w:pPr>
                </w:p>
              </w:tc>
              <w:tc>
                <w:tcPr>
                  <w:tcW w:w="3047" w:type="dxa"/>
                  <w:gridSpan w:val="2"/>
                  <w:tcBorders>
                    <w:top w:val="nil"/>
                    <w:left w:val="nil"/>
                    <w:bottom w:val="nil"/>
                    <w:right w:val="nil"/>
                  </w:tcBorders>
                  <w:tcMar>
                    <w:top w:w="39" w:type="dxa"/>
                    <w:left w:w="39" w:type="dxa"/>
                    <w:bottom w:w="39" w:type="dxa"/>
                    <w:right w:w="39" w:type="dxa"/>
                  </w:tcMar>
                </w:tcPr>
                <w:p w14:paraId="01DBF2D1" w14:textId="77777777" w:rsidR="00FB02B4" w:rsidRPr="0010417C" w:rsidRDefault="00FB02B4" w:rsidP="00F01502">
                  <w:pPr>
                    <w:spacing w:after="0" w:line="240" w:lineRule="auto"/>
                    <w:rPr>
                      <w:rFonts w:ascii="Calibri Light" w:hAnsi="Calibri Light"/>
                    </w:rPr>
                  </w:pPr>
                </w:p>
              </w:tc>
              <w:tc>
                <w:tcPr>
                  <w:tcW w:w="4085" w:type="dxa"/>
                  <w:tcBorders>
                    <w:top w:val="nil"/>
                    <w:left w:val="nil"/>
                    <w:bottom w:val="nil"/>
                    <w:right w:val="nil"/>
                  </w:tcBorders>
                  <w:tcMar>
                    <w:top w:w="39" w:type="dxa"/>
                    <w:left w:w="39" w:type="dxa"/>
                    <w:bottom w:w="39" w:type="dxa"/>
                    <w:right w:w="39" w:type="dxa"/>
                  </w:tcMar>
                </w:tcPr>
                <w:p w14:paraId="6DFEFBE9" w14:textId="77777777" w:rsidR="00FB02B4" w:rsidRPr="0010417C" w:rsidRDefault="00FB02B4" w:rsidP="00F01502">
                  <w:pPr>
                    <w:spacing w:after="0" w:line="240" w:lineRule="auto"/>
                    <w:rPr>
                      <w:rFonts w:ascii="Calibri Light" w:hAnsi="Calibri Light"/>
                    </w:rPr>
                  </w:pPr>
                </w:p>
              </w:tc>
            </w:tr>
            <w:tr w:rsidR="00FB02B4" w:rsidRPr="0010417C" w14:paraId="77502AC5" w14:textId="77777777" w:rsidTr="00FB02B4">
              <w:trPr>
                <w:trHeight w:val="262"/>
              </w:trPr>
              <w:tc>
                <w:tcPr>
                  <w:tcW w:w="10091" w:type="dxa"/>
                  <w:gridSpan w:val="4"/>
                  <w:tcBorders>
                    <w:top w:val="nil"/>
                    <w:left w:val="nil"/>
                    <w:bottom w:val="nil"/>
                    <w:right w:val="nil"/>
                  </w:tcBorders>
                  <w:tcMar>
                    <w:top w:w="39" w:type="dxa"/>
                    <w:left w:w="39" w:type="dxa"/>
                    <w:bottom w:w="39" w:type="dxa"/>
                    <w:right w:w="39" w:type="dxa"/>
                  </w:tcMar>
                </w:tcPr>
                <w:p w14:paraId="7A85BA7C" w14:textId="394D414B"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b/>
                      <w:i/>
                      <w:color w:val="4682B4"/>
                      <w:sz w:val="24"/>
                    </w:rPr>
                    <w:t xml:space="preserve">Final </w:t>
                  </w:r>
                  <w:r w:rsidRPr="0010417C">
                    <w:rPr>
                      <w:rFonts w:ascii="Calibri Light" w:eastAsia="Tahoma" w:hAnsi="Calibri Light"/>
                      <w:b/>
                      <w:i/>
                      <w:color w:val="4682B4"/>
                      <w:sz w:val="24"/>
                    </w:rPr>
                    <w:t xml:space="preserve"> Report</w:t>
                  </w:r>
                </w:p>
              </w:tc>
            </w:tr>
            <w:tr w:rsidR="00FB02B4" w:rsidRPr="0010417C" w14:paraId="7CF5AEBC" w14:textId="77777777" w:rsidTr="00F01502">
              <w:trPr>
                <w:trHeight w:val="262"/>
              </w:trPr>
              <w:tc>
                <w:tcPr>
                  <w:tcW w:w="2959" w:type="dxa"/>
                  <w:tcBorders>
                    <w:top w:val="nil"/>
                    <w:left w:val="nil"/>
                    <w:bottom w:val="nil"/>
                    <w:right w:val="nil"/>
                  </w:tcBorders>
                  <w:tcMar>
                    <w:top w:w="39" w:type="dxa"/>
                    <w:left w:w="39" w:type="dxa"/>
                    <w:bottom w:w="39" w:type="dxa"/>
                    <w:right w:w="39" w:type="dxa"/>
                  </w:tcMar>
                </w:tcPr>
                <w:p w14:paraId="5985ADFE" w14:textId="77777777" w:rsidR="00FB02B4" w:rsidRPr="0010417C" w:rsidRDefault="00FB02B4" w:rsidP="00F01502">
                  <w:pPr>
                    <w:spacing w:after="0" w:line="240" w:lineRule="auto"/>
                    <w:rPr>
                      <w:rFonts w:ascii="Calibri Light" w:hAnsi="Calibri Light"/>
                    </w:rPr>
                  </w:pPr>
                </w:p>
              </w:tc>
              <w:tc>
                <w:tcPr>
                  <w:tcW w:w="3047" w:type="dxa"/>
                  <w:gridSpan w:val="2"/>
                  <w:tcBorders>
                    <w:top w:val="nil"/>
                    <w:left w:val="nil"/>
                    <w:bottom w:val="nil"/>
                    <w:right w:val="nil"/>
                  </w:tcBorders>
                  <w:tcMar>
                    <w:top w:w="39" w:type="dxa"/>
                    <w:left w:w="39" w:type="dxa"/>
                    <w:bottom w:w="39" w:type="dxa"/>
                    <w:right w:w="39" w:type="dxa"/>
                  </w:tcMar>
                </w:tcPr>
                <w:p w14:paraId="7870CECC" w14:textId="77777777" w:rsidR="00FB02B4" w:rsidRPr="0010417C" w:rsidRDefault="00FB02B4" w:rsidP="00F01502">
                  <w:pPr>
                    <w:spacing w:after="0" w:line="240" w:lineRule="auto"/>
                    <w:rPr>
                      <w:rFonts w:ascii="Calibri Light" w:hAnsi="Calibri Light"/>
                    </w:rPr>
                  </w:pPr>
                </w:p>
              </w:tc>
              <w:tc>
                <w:tcPr>
                  <w:tcW w:w="4085" w:type="dxa"/>
                  <w:tcBorders>
                    <w:top w:val="nil"/>
                    <w:left w:val="nil"/>
                    <w:bottom w:val="nil"/>
                    <w:right w:val="nil"/>
                  </w:tcBorders>
                  <w:tcMar>
                    <w:top w:w="39" w:type="dxa"/>
                    <w:left w:w="39" w:type="dxa"/>
                    <w:bottom w:w="39" w:type="dxa"/>
                    <w:right w:w="39" w:type="dxa"/>
                  </w:tcMar>
                </w:tcPr>
                <w:p w14:paraId="1ABA6D09" w14:textId="77777777" w:rsidR="00FB02B4" w:rsidRPr="0010417C" w:rsidRDefault="00FB02B4" w:rsidP="00F01502">
                  <w:pPr>
                    <w:spacing w:after="0" w:line="240" w:lineRule="auto"/>
                    <w:rPr>
                      <w:rFonts w:ascii="Calibri Light" w:hAnsi="Calibri Light"/>
                    </w:rPr>
                  </w:pPr>
                </w:p>
              </w:tc>
            </w:tr>
            <w:tr w:rsidR="00FB02B4" w:rsidRPr="0010417C" w14:paraId="06E528D3" w14:textId="77777777" w:rsidTr="00F01502">
              <w:trPr>
                <w:gridAfter w:val="2"/>
                <w:wAfter w:w="6006" w:type="dxa"/>
                <w:trHeight w:val="262"/>
              </w:trPr>
              <w:tc>
                <w:tcPr>
                  <w:tcW w:w="4085" w:type="dxa"/>
                  <w:gridSpan w:val="2"/>
                  <w:tcBorders>
                    <w:top w:val="nil"/>
                    <w:left w:val="nil"/>
                    <w:bottom w:val="nil"/>
                    <w:right w:val="nil"/>
                  </w:tcBorders>
                  <w:tcMar>
                    <w:top w:w="39" w:type="dxa"/>
                    <w:left w:w="39" w:type="dxa"/>
                    <w:bottom w:w="39" w:type="dxa"/>
                    <w:right w:w="39" w:type="dxa"/>
                  </w:tcMar>
                </w:tcPr>
                <w:p w14:paraId="7FB2BC0D" w14:textId="77777777" w:rsidR="00FB02B4" w:rsidRPr="0010417C" w:rsidRDefault="00FB02B4" w:rsidP="00F01502">
                  <w:pPr>
                    <w:spacing w:after="0" w:line="240" w:lineRule="auto"/>
                    <w:rPr>
                      <w:rFonts w:ascii="Calibri Light" w:hAnsi="Calibri Light"/>
                    </w:rPr>
                  </w:pPr>
                </w:p>
              </w:tc>
            </w:tr>
            <w:tr w:rsidR="00FB02B4" w:rsidRPr="0010417C" w14:paraId="6695DB68" w14:textId="77777777" w:rsidTr="00F01502">
              <w:trPr>
                <w:trHeight w:val="262"/>
              </w:trPr>
              <w:tc>
                <w:tcPr>
                  <w:tcW w:w="2959" w:type="dxa"/>
                  <w:tcBorders>
                    <w:top w:val="nil"/>
                    <w:left w:val="nil"/>
                    <w:bottom w:val="nil"/>
                    <w:right w:val="nil"/>
                  </w:tcBorders>
                  <w:tcMar>
                    <w:top w:w="39" w:type="dxa"/>
                    <w:left w:w="39" w:type="dxa"/>
                    <w:bottom w:w="39" w:type="dxa"/>
                    <w:right w:w="39" w:type="dxa"/>
                  </w:tcMar>
                </w:tcPr>
                <w:p w14:paraId="205BE1EC" w14:textId="77777777" w:rsidR="00FB02B4" w:rsidRPr="0010417C" w:rsidRDefault="00FB02B4" w:rsidP="00F01502">
                  <w:pPr>
                    <w:spacing w:after="0" w:line="240" w:lineRule="auto"/>
                    <w:rPr>
                      <w:rFonts w:ascii="Calibri Light" w:hAnsi="Calibri Light"/>
                    </w:rPr>
                  </w:pPr>
                </w:p>
              </w:tc>
              <w:tc>
                <w:tcPr>
                  <w:tcW w:w="3047" w:type="dxa"/>
                  <w:gridSpan w:val="2"/>
                  <w:tcBorders>
                    <w:top w:val="nil"/>
                    <w:left w:val="nil"/>
                    <w:bottom w:val="nil"/>
                    <w:right w:val="nil"/>
                  </w:tcBorders>
                  <w:tcMar>
                    <w:top w:w="39" w:type="dxa"/>
                    <w:left w:w="39" w:type="dxa"/>
                    <w:bottom w:w="39" w:type="dxa"/>
                    <w:right w:w="39" w:type="dxa"/>
                  </w:tcMar>
                </w:tcPr>
                <w:p w14:paraId="7FF6E835" w14:textId="77777777" w:rsidR="00FB02B4" w:rsidRPr="0010417C" w:rsidRDefault="00FB02B4" w:rsidP="00F01502">
                  <w:pPr>
                    <w:spacing w:after="0" w:line="240" w:lineRule="auto"/>
                    <w:rPr>
                      <w:rFonts w:ascii="Calibri Light" w:hAnsi="Calibri Light"/>
                    </w:rPr>
                  </w:pPr>
                </w:p>
              </w:tc>
              <w:tc>
                <w:tcPr>
                  <w:tcW w:w="4085" w:type="dxa"/>
                  <w:tcBorders>
                    <w:top w:val="nil"/>
                    <w:left w:val="nil"/>
                    <w:bottom w:val="nil"/>
                    <w:right w:val="nil"/>
                  </w:tcBorders>
                  <w:tcMar>
                    <w:top w:w="39" w:type="dxa"/>
                    <w:left w:w="39" w:type="dxa"/>
                    <w:bottom w:w="39" w:type="dxa"/>
                    <w:right w:w="39" w:type="dxa"/>
                  </w:tcMar>
                </w:tcPr>
                <w:p w14:paraId="3E37326A" w14:textId="77777777" w:rsidR="00FB02B4" w:rsidRPr="0010417C" w:rsidRDefault="00FB02B4" w:rsidP="00F01502">
                  <w:pPr>
                    <w:spacing w:after="0" w:line="240" w:lineRule="auto"/>
                    <w:rPr>
                      <w:rFonts w:ascii="Calibri Light" w:hAnsi="Calibri Light"/>
                    </w:rPr>
                  </w:pPr>
                </w:p>
              </w:tc>
            </w:tr>
            <w:tr w:rsidR="00FB02B4" w:rsidRPr="0010417C" w14:paraId="3848587C" w14:textId="77777777" w:rsidTr="00F01502">
              <w:trPr>
                <w:trHeight w:val="262"/>
              </w:trPr>
              <w:tc>
                <w:tcPr>
                  <w:tcW w:w="2959" w:type="dxa"/>
                  <w:tcBorders>
                    <w:top w:val="nil"/>
                    <w:left w:val="nil"/>
                    <w:bottom w:val="nil"/>
                    <w:right w:val="nil"/>
                  </w:tcBorders>
                  <w:tcMar>
                    <w:top w:w="39" w:type="dxa"/>
                    <w:left w:w="39" w:type="dxa"/>
                    <w:bottom w:w="39" w:type="dxa"/>
                    <w:right w:w="39" w:type="dxa"/>
                  </w:tcMar>
                </w:tcPr>
                <w:p w14:paraId="1E0F08E3" w14:textId="77777777" w:rsidR="00FB02B4" w:rsidRPr="0010417C" w:rsidRDefault="00FB02B4" w:rsidP="00F01502">
                  <w:pPr>
                    <w:spacing w:after="0" w:line="240" w:lineRule="auto"/>
                    <w:rPr>
                      <w:rFonts w:ascii="Calibri Light" w:hAnsi="Calibri Light"/>
                    </w:rPr>
                  </w:pPr>
                </w:p>
              </w:tc>
              <w:tc>
                <w:tcPr>
                  <w:tcW w:w="3047" w:type="dxa"/>
                  <w:gridSpan w:val="2"/>
                  <w:tcBorders>
                    <w:top w:val="nil"/>
                    <w:left w:val="nil"/>
                    <w:bottom w:val="nil"/>
                    <w:right w:val="nil"/>
                  </w:tcBorders>
                  <w:tcMar>
                    <w:top w:w="39" w:type="dxa"/>
                    <w:left w:w="39" w:type="dxa"/>
                    <w:bottom w:w="39" w:type="dxa"/>
                    <w:right w:w="39" w:type="dxa"/>
                  </w:tcMar>
                </w:tcPr>
                <w:p w14:paraId="41D4B9B7" w14:textId="77777777" w:rsidR="00FB02B4" w:rsidRPr="0010417C" w:rsidRDefault="00FB02B4" w:rsidP="00F01502">
                  <w:pPr>
                    <w:spacing w:after="0" w:line="240" w:lineRule="auto"/>
                    <w:rPr>
                      <w:rFonts w:ascii="Calibri Light" w:hAnsi="Calibri Light"/>
                    </w:rPr>
                  </w:pPr>
                </w:p>
              </w:tc>
              <w:tc>
                <w:tcPr>
                  <w:tcW w:w="4085" w:type="dxa"/>
                  <w:tcBorders>
                    <w:top w:val="nil"/>
                    <w:left w:val="nil"/>
                    <w:bottom w:val="nil"/>
                    <w:right w:val="nil"/>
                  </w:tcBorders>
                  <w:tcMar>
                    <w:top w:w="39" w:type="dxa"/>
                    <w:left w:w="39" w:type="dxa"/>
                    <w:bottom w:w="39" w:type="dxa"/>
                    <w:right w:w="39" w:type="dxa"/>
                  </w:tcMar>
                </w:tcPr>
                <w:p w14:paraId="18E585BD" w14:textId="77777777" w:rsidR="00FB02B4" w:rsidRPr="0010417C" w:rsidRDefault="00FB02B4" w:rsidP="00F01502">
                  <w:pPr>
                    <w:spacing w:after="0" w:line="240" w:lineRule="auto"/>
                    <w:rPr>
                      <w:rFonts w:ascii="Calibri Light" w:hAnsi="Calibri Light"/>
                    </w:rPr>
                  </w:pPr>
                </w:p>
              </w:tc>
            </w:tr>
            <w:tr w:rsidR="00FB02B4" w:rsidRPr="0010417C" w14:paraId="63A1ABE9" w14:textId="77777777" w:rsidTr="00F01502">
              <w:trPr>
                <w:trHeight w:val="262"/>
              </w:trPr>
              <w:tc>
                <w:tcPr>
                  <w:tcW w:w="2959" w:type="dxa"/>
                  <w:tcBorders>
                    <w:top w:val="nil"/>
                    <w:left w:val="nil"/>
                    <w:bottom w:val="nil"/>
                    <w:right w:val="nil"/>
                  </w:tcBorders>
                  <w:tcMar>
                    <w:top w:w="39" w:type="dxa"/>
                    <w:left w:w="39" w:type="dxa"/>
                    <w:bottom w:w="39" w:type="dxa"/>
                    <w:right w:w="39" w:type="dxa"/>
                  </w:tcMar>
                </w:tcPr>
                <w:p w14:paraId="4A77690F" w14:textId="77777777" w:rsidR="00FB02B4" w:rsidRPr="0010417C" w:rsidRDefault="00FB02B4" w:rsidP="00F01502">
                  <w:pPr>
                    <w:spacing w:after="0" w:line="240" w:lineRule="auto"/>
                    <w:rPr>
                      <w:rFonts w:ascii="Calibri Light" w:hAnsi="Calibri Light"/>
                    </w:rPr>
                  </w:pPr>
                  <w:r w:rsidRPr="0010417C">
                    <w:rPr>
                      <w:rFonts w:ascii="Calibri Light" w:eastAsia="Tahoma" w:hAnsi="Calibri Light"/>
                      <w:b/>
                      <w:color w:val="4682B4"/>
                    </w:rPr>
                    <w:t>Cluster:</w:t>
                  </w:r>
                </w:p>
              </w:tc>
              <w:tc>
                <w:tcPr>
                  <w:tcW w:w="3047" w:type="dxa"/>
                  <w:gridSpan w:val="2"/>
                  <w:tcBorders>
                    <w:top w:val="nil"/>
                    <w:left w:val="nil"/>
                    <w:bottom w:val="nil"/>
                    <w:right w:val="nil"/>
                  </w:tcBorders>
                  <w:tcMar>
                    <w:top w:w="39" w:type="dxa"/>
                    <w:left w:w="39" w:type="dxa"/>
                    <w:bottom w:w="39" w:type="dxa"/>
                    <w:right w:w="39" w:type="dxa"/>
                  </w:tcMar>
                </w:tcPr>
                <w:p w14:paraId="62064062" w14:textId="77777777" w:rsidR="00FB02B4" w:rsidRPr="0010417C" w:rsidRDefault="00FB02B4" w:rsidP="00F01502">
                  <w:pPr>
                    <w:spacing w:after="0" w:line="240" w:lineRule="auto"/>
                    <w:rPr>
                      <w:rFonts w:ascii="Calibri Light" w:hAnsi="Calibri Light"/>
                    </w:rPr>
                  </w:pPr>
                  <w:r w:rsidRPr="0010417C">
                    <w:rPr>
                      <w:rFonts w:ascii="Calibri Light" w:eastAsia="Arial" w:hAnsi="Calibri Light"/>
                      <w:b/>
                      <w:color w:val="4682B4"/>
                    </w:rPr>
                    <w:t>Nutrition</w:t>
                  </w:r>
                </w:p>
              </w:tc>
              <w:tc>
                <w:tcPr>
                  <w:tcW w:w="4085" w:type="dxa"/>
                  <w:tcBorders>
                    <w:top w:val="nil"/>
                    <w:left w:val="nil"/>
                    <w:bottom w:val="nil"/>
                    <w:right w:val="nil"/>
                  </w:tcBorders>
                  <w:tcMar>
                    <w:top w:w="39" w:type="dxa"/>
                    <w:left w:w="39" w:type="dxa"/>
                    <w:bottom w:w="39" w:type="dxa"/>
                    <w:right w:w="39" w:type="dxa"/>
                  </w:tcMar>
                </w:tcPr>
                <w:p w14:paraId="24E0EAEF" w14:textId="77777777" w:rsidR="00FB02B4" w:rsidRPr="0010417C" w:rsidRDefault="00FB02B4" w:rsidP="00F01502">
                  <w:pPr>
                    <w:spacing w:after="0" w:line="240" w:lineRule="auto"/>
                    <w:rPr>
                      <w:rFonts w:ascii="Calibri Light" w:hAnsi="Calibri Light"/>
                    </w:rPr>
                  </w:pPr>
                </w:p>
              </w:tc>
            </w:tr>
            <w:tr w:rsidR="00FB02B4" w:rsidRPr="0010417C" w14:paraId="1BC241CD" w14:textId="77777777" w:rsidTr="00F01502">
              <w:trPr>
                <w:trHeight w:val="262"/>
              </w:trPr>
              <w:tc>
                <w:tcPr>
                  <w:tcW w:w="2959" w:type="dxa"/>
                  <w:tcBorders>
                    <w:top w:val="nil"/>
                    <w:left w:val="nil"/>
                    <w:bottom w:val="nil"/>
                    <w:right w:val="nil"/>
                  </w:tcBorders>
                  <w:tcMar>
                    <w:top w:w="39" w:type="dxa"/>
                    <w:left w:w="39" w:type="dxa"/>
                    <w:bottom w:w="39" w:type="dxa"/>
                    <w:right w:w="39" w:type="dxa"/>
                  </w:tcMar>
                </w:tcPr>
                <w:p w14:paraId="4C4D08B9" w14:textId="77777777" w:rsidR="00FB02B4" w:rsidRPr="0010417C" w:rsidRDefault="00FB02B4" w:rsidP="00F01502">
                  <w:pPr>
                    <w:spacing w:after="0" w:line="240" w:lineRule="auto"/>
                    <w:rPr>
                      <w:rFonts w:ascii="Calibri Light" w:hAnsi="Calibri Light"/>
                    </w:rPr>
                  </w:pPr>
                  <w:r w:rsidRPr="0010417C">
                    <w:rPr>
                      <w:rFonts w:ascii="Calibri Light" w:eastAsia="Tahoma" w:hAnsi="Calibri Light"/>
                      <w:b/>
                      <w:color w:val="4682B4"/>
                    </w:rPr>
                    <w:t>Country:</w:t>
                  </w:r>
                </w:p>
              </w:tc>
              <w:tc>
                <w:tcPr>
                  <w:tcW w:w="3047" w:type="dxa"/>
                  <w:gridSpan w:val="2"/>
                  <w:tcBorders>
                    <w:top w:val="nil"/>
                    <w:left w:val="nil"/>
                    <w:bottom w:val="nil"/>
                    <w:right w:val="nil"/>
                  </w:tcBorders>
                  <w:tcMar>
                    <w:top w:w="39" w:type="dxa"/>
                    <w:left w:w="39" w:type="dxa"/>
                    <w:bottom w:w="39" w:type="dxa"/>
                    <w:right w:w="39" w:type="dxa"/>
                  </w:tcMar>
                </w:tcPr>
                <w:p w14:paraId="42547D72" w14:textId="77777777" w:rsidR="00FB02B4" w:rsidRPr="0010417C" w:rsidRDefault="00FB02B4" w:rsidP="00F01502">
                  <w:pPr>
                    <w:spacing w:after="0" w:line="240" w:lineRule="auto"/>
                    <w:rPr>
                      <w:rFonts w:ascii="Calibri Light" w:hAnsi="Calibri Light"/>
                    </w:rPr>
                  </w:pPr>
                  <w:r w:rsidRPr="0010417C">
                    <w:rPr>
                      <w:rFonts w:ascii="Calibri Light" w:eastAsia="Arial" w:hAnsi="Calibri Light"/>
                      <w:b/>
                      <w:color w:val="4682B4"/>
                    </w:rPr>
                    <w:t>Nigeria</w:t>
                  </w:r>
                </w:p>
              </w:tc>
              <w:tc>
                <w:tcPr>
                  <w:tcW w:w="4085" w:type="dxa"/>
                  <w:tcBorders>
                    <w:top w:val="nil"/>
                    <w:left w:val="nil"/>
                    <w:bottom w:val="nil"/>
                    <w:right w:val="nil"/>
                  </w:tcBorders>
                  <w:tcMar>
                    <w:top w:w="39" w:type="dxa"/>
                    <w:left w:w="39" w:type="dxa"/>
                    <w:bottom w:w="39" w:type="dxa"/>
                    <w:right w:w="39" w:type="dxa"/>
                  </w:tcMar>
                </w:tcPr>
                <w:p w14:paraId="3E5D48E5" w14:textId="77777777" w:rsidR="00FB02B4" w:rsidRPr="0010417C" w:rsidRDefault="00FB02B4" w:rsidP="00F01502">
                  <w:pPr>
                    <w:spacing w:after="0" w:line="240" w:lineRule="auto"/>
                    <w:rPr>
                      <w:rFonts w:ascii="Calibri Light" w:hAnsi="Calibri Light"/>
                    </w:rPr>
                  </w:pPr>
                </w:p>
              </w:tc>
            </w:tr>
            <w:tr w:rsidR="00FB02B4" w:rsidRPr="0010417C" w14:paraId="29E0D15D" w14:textId="77777777" w:rsidTr="00F01502">
              <w:trPr>
                <w:trHeight w:val="262"/>
              </w:trPr>
              <w:tc>
                <w:tcPr>
                  <w:tcW w:w="2959" w:type="dxa"/>
                  <w:tcBorders>
                    <w:top w:val="nil"/>
                    <w:left w:val="nil"/>
                    <w:bottom w:val="nil"/>
                    <w:right w:val="nil"/>
                  </w:tcBorders>
                  <w:tcMar>
                    <w:top w:w="39" w:type="dxa"/>
                    <w:left w:w="39" w:type="dxa"/>
                    <w:bottom w:w="39" w:type="dxa"/>
                    <w:right w:w="39" w:type="dxa"/>
                  </w:tcMar>
                </w:tcPr>
                <w:p w14:paraId="06630954" w14:textId="77777777" w:rsidR="00FB02B4" w:rsidRPr="0010417C" w:rsidRDefault="00FB02B4" w:rsidP="00F01502">
                  <w:pPr>
                    <w:spacing w:after="0" w:line="240" w:lineRule="auto"/>
                    <w:rPr>
                      <w:rFonts w:ascii="Calibri Light" w:hAnsi="Calibri Light"/>
                    </w:rPr>
                  </w:pPr>
                  <w:r w:rsidRPr="0010417C">
                    <w:rPr>
                      <w:rFonts w:ascii="Calibri Light" w:eastAsia="Tahoma" w:hAnsi="Calibri Light"/>
                      <w:b/>
                      <w:color w:val="4682B4"/>
                    </w:rPr>
                    <w:t>Level:</w:t>
                  </w:r>
                </w:p>
              </w:tc>
              <w:tc>
                <w:tcPr>
                  <w:tcW w:w="3047" w:type="dxa"/>
                  <w:gridSpan w:val="2"/>
                  <w:tcBorders>
                    <w:top w:val="nil"/>
                    <w:left w:val="nil"/>
                    <w:bottom w:val="nil"/>
                    <w:right w:val="nil"/>
                  </w:tcBorders>
                  <w:tcMar>
                    <w:top w:w="39" w:type="dxa"/>
                    <w:left w:w="39" w:type="dxa"/>
                    <w:bottom w:w="39" w:type="dxa"/>
                    <w:right w:w="39" w:type="dxa"/>
                  </w:tcMar>
                </w:tcPr>
                <w:p w14:paraId="2069834E" w14:textId="77777777" w:rsidR="00FB02B4" w:rsidRPr="0010417C" w:rsidRDefault="00FB02B4" w:rsidP="00F01502">
                  <w:pPr>
                    <w:spacing w:after="0" w:line="240" w:lineRule="auto"/>
                    <w:rPr>
                      <w:rFonts w:ascii="Calibri Light" w:hAnsi="Calibri Light"/>
                    </w:rPr>
                  </w:pPr>
                  <w:r w:rsidRPr="0010417C">
                    <w:rPr>
                      <w:rFonts w:ascii="Calibri Light" w:eastAsia="Arial" w:hAnsi="Calibri Light"/>
                      <w:b/>
                      <w:color w:val="4682B4"/>
                    </w:rPr>
                    <w:t>National</w:t>
                  </w:r>
                </w:p>
              </w:tc>
              <w:tc>
                <w:tcPr>
                  <w:tcW w:w="4085" w:type="dxa"/>
                  <w:tcBorders>
                    <w:top w:val="nil"/>
                    <w:left w:val="nil"/>
                    <w:bottom w:val="nil"/>
                    <w:right w:val="nil"/>
                  </w:tcBorders>
                  <w:tcMar>
                    <w:top w:w="39" w:type="dxa"/>
                    <w:left w:w="39" w:type="dxa"/>
                    <w:bottom w:w="39" w:type="dxa"/>
                    <w:right w:w="39" w:type="dxa"/>
                  </w:tcMar>
                </w:tcPr>
                <w:p w14:paraId="0ADF0C20" w14:textId="77777777" w:rsidR="00FB02B4" w:rsidRPr="0010417C" w:rsidRDefault="00FB02B4" w:rsidP="00F01502">
                  <w:pPr>
                    <w:spacing w:after="0" w:line="240" w:lineRule="auto"/>
                    <w:rPr>
                      <w:rFonts w:ascii="Calibri Light" w:hAnsi="Calibri Light"/>
                    </w:rPr>
                  </w:pPr>
                </w:p>
              </w:tc>
            </w:tr>
            <w:tr w:rsidR="00FB02B4" w:rsidRPr="0010417C" w14:paraId="4BA146F4" w14:textId="77777777" w:rsidTr="00F01502">
              <w:trPr>
                <w:trHeight w:val="262"/>
              </w:trPr>
              <w:tc>
                <w:tcPr>
                  <w:tcW w:w="2959" w:type="dxa"/>
                  <w:tcBorders>
                    <w:top w:val="nil"/>
                    <w:left w:val="nil"/>
                    <w:bottom w:val="nil"/>
                    <w:right w:val="nil"/>
                  </w:tcBorders>
                  <w:tcMar>
                    <w:top w:w="39" w:type="dxa"/>
                    <w:left w:w="39" w:type="dxa"/>
                    <w:bottom w:w="39" w:type="dxa"/>
                    <w:right w:w="39" w:type="dxa"/>
                  </w:tcMar>
                </w:tcPr>
                <w:p w14:paraId="30CC96EE" w14:textId="77777777" w:rsidR="00FB02B4" w:rsidRPr="0010417C" w:rsidRDefault="00FB02B4" w:rsidP="00F01502">
                  <w:pPr>
                    <w:spacing w:after="0" w:line="240" w:lineRule="auto"/>
                    <w:rPr>
                      <w:rFonts w:ascii="Calibri Light" w:hAnsi="Calibri Light"/>
                    </w:rPr>
                  </w:pPr>
                  <w:r w:rsidRPr="0010417C">
                    <w:rPr>
                      <w:rFonts w:ascii="Calibri Light" w:eastAsia="Tahoma" w:hAnsi="Calibri Light"/>
                      <w:b/>
                      <w:color w:val="4682B4"/>
                    </w:rPr>
                    <w:t>Completed on:</w:t>
                  </w:r>
                </w:p>
              </w:tc>
              <w:tc>
                <w:tcPr>
                  <w:tcW w:w="3047" w:type="dxa"/>
                  <w:gridSpan w:val="2"/>
                  <w:tcBorders>
                    <w:top w:val="nil"/>
                    <w:left w:val="nil"/>
                    <w:bottom w:val="nil"/>
                    <w:right w:val="nil"/>
                  </w:tcBorders>
                  <w:tcMar>
                    <w:top w:w="39" w:type="dxa"/>
                    <w:left w:w="39" w:type="dxa"/>
                    <w:bottom w:w="39" w:type="dxa"/>
                    <w:right w:w="39" w:type="dxa"/>
                  </w:tcMar>
                </w:tcPr>
                <w:p w14:paraId="33C70081" w14:textId="77777777" w:rsidR="00FB02B4" w:rsidRPr="0010417C" w:rsidRDefault="00FB02B4" w:rsidP="00F01502">
                  <w:pPr>
                    <w:spacing w:after="0" w:line="240" w:lineRule="auto"/>
                    <w:rPr>
                      <w:rFonts w:ascii="Calibri Light" w:hAnsi="Calibri Light"/>
                    </w:rPr>
                  </w:pPr>
                  <w:r w:rsidRPr="0010417C">
                    <w:rPr>
                      <w:rFonts w:ascii="Calibri Light" w:eastAsia="Arial" w:hAnsi="Calibri Light"/>
                      <w:b/>
                      <w:color w:val="4682B4"/>
                    </w:rPr>
                    <w:t>21/11/2015</w:t>
                  </w:r>
                </w:p>
              </w:tc>
              <w:tc>
                <w:tcPr>
                  <w:tcW w:w="4085" w:type="dxa"/>
                  <w:tcBorders>
                    <w:top w:val="nil"/>
                    <w:left w:val="nil"/>
                    <w:bottom w:val="nil"/>
                    <w:right w:val="nil"/>
                  </w:tcBorders>
                  <w:tcMar>
                    <w:top w:w="39" w:type="dxa"/>
                    <w:left w:w="39" w:type="dxa"/>
                    <w:bottom w:w="39" w:type="dxa"/>
                    <w:right w:w="39" w:type="dxa"/>
                  </w:tcMar>
                </w:tcPr>
                <w:p w14:paraId="746B18BF" w14:textId="77777777" w:rsidR="00FB02B4" w:rsidRPr="0010417C" w:rsidRDefault="00FB02B4" w:rsidP="00F01502">
                  <w:pPr>
                    <w:spacing w:after="0" w:line="240" w:lineRule="auto"/>
                    <w:rPr>
                      <w:rFonts w:ascii="Calibri Light" w:hAnsi="Calibri Light"/>
                    </w:rPr>
                  </w:pPr>
                </w:p>
              </w:tc>
            </w:tr>
            <w:tr w:rsidR="00FB02B4" w:rsidRPr="0010417C" w14:paraId="737C1E42" w14:textId="77777777" w:rsidTr="00F01502">
              <w:trPr>
                <w:trHeight w:val="262"/>
              </w:trPr>
              <w:tc>
                <w:tcPr>
                  <w:tcW w:w="2959" w:type="dxa"/>
                  <w:tcBorders>
                    <w:top w:val="nil"/>
                    <w:left w:val="nil"/>
                    <w:bottom w:val="nil"/>
                    <w:right w:val="nil"/>
                  </w:tcBorders>
                  <w:tcMar>
                    <w:top w:w="39" w:type="dxa"/>
                    <w:left w:w="39" w:type="dxa"/>
                    <w:bottom w:w="39" w:type="dxa"/>
                    <w:right w:w="39" w:type="dxa"/>
                  </w:tcMar>
                </w:tcPr>
                <w:p w14:paraId="052BEA51" w14:textId="77777777" w:rsidR="00FB02B4" w:rsidRPr="0010417C" w:rsidRDefault="00FB02B4" w:rsidP="00F01502">
                  <w:pPr>
                    <w:spacing w:after="0" w:line="240" w:lineRule="auto"/>
                    <w:rPr>
                      <w:rFonts w:ascii="Calibri Light" w:hAnsi="Calibri Light"/>
                    </w:rPr>
                  </w:pPr>
                </w:p>
              </w:tc>
              <w:tc>
                <w:tcPr>
                  <w:tcW w:w="3047" w:type="dxa"/>
                  <w:gridSpan w:val="2"/>
                  <w:tcBorders>
                    <w:top w:val="nil"/>
                    <w:left w:val="nil"/>
                    <w:bottom w:val="nil"/>
                    <w:right w:val="nil"/>
                  </w:tcBorders>
                  <w:tcMar>
                    <w:top w:w="39" w:type="dxa"/>
                    <w:left w:w="39" w:type="dxa"/>
                    <w:bottom w:w="39" w:type="dxa"/>
                    <w:right w:w="39" w:type="dxa"/>
                  </w:tcMar>
                </w:tcPr>
                <w:p w14:paraId="00C8D994" w14:textId="77777777" w:rsidR="00FB02B4" w:rsidRPr="0010417C" w:rsidRDefault="00FB02B4" w:rsidP="00F01502">
                  <w:pPr>
                    <w:spacing w:after="0" w:line="240" w:lineRule="auto"/>
                    <w:rPr>
                      <w:rFonts w:ascii="Calibri Light" w:hAnsi="Calibri Light"/>
                    </w:rPr>
                  </w:pPr>
                </w:p>
              </w:tc>
              <w:tc>
                <w:tcPr>
                  <w:tcW w:w="4085" w:type="dxa"/>
                  <w:tcBorders>
                    <w:top w:val="nil"/>
                    <w:left w:val="nil"/>
                    <w:bottom w:val="nil"/>
                    <w:right w:val="nil"/>
                  </w:tcBorders>
                  <w:tcMar>
                    <w:top w:w="39" w:type="dxa"/>
                    <w:left w:w="39" w:type="dxa"/>
                    <w:bottom w:w="39" w:type="dxa"/>
                    <w:right w:w="39" w:type="dxa"/>
                  </w:tcMar>
                </w:tcPr>
                <w:p w14:paraId="344FC66D" w14:textId="77777777" w:rsidR="00FB02B4" w:rsidRPr="0010417C" w:rsidRDefault="00FB02B4" w:rsidP="00F01502">
                  <w:pPr>
                    <w:spacing w:after="0" w:line="240" w:lineRule="auto"/>
                    <w:rPr>
                      <w:rFonts w:ascii="Calibri Light" w:hAnsi="Calibri Light"/>
                    </w:rPr>
                  </w:pPr>
                </w:p>
              </w:tc>
            </w:tr>
            <w:tr w:rsidR="00FB02B4" w:rsidRPr="0010417C" w14:paraId="1186995D" w14:textId="77777777" w:rsidTr="00F01502">
              <w:trPr>
                <w:trHeight w:val="262"/>
              </w:trPr>
              <w:tc>
                <w:tcPr>
                  <w:tcW w:w="2959" w:type="dxa"/>
                  <w:tcBorders>
                    <w:top w:val="nil"/>
                    <w:left w:val="nil"/>
                    <w:bottom w:val="nil"/>
                    <w:right w:val="nil"/>
                  </w:tcBorders>
                  <w:tcMar>
                    <w:top w:w="39" w:type="dxa"/>
                    <w:left w:w="39" w:type="dxa"/>
                    <w:bottom w:w="39" w:type="dxa"/>
                    <w:right w:w="39" w:type="dxa"/>
                  </w:tcMar>
                </w:tcPr>
                <w:p w14:paraId="5CD50B19" w14:textId="77777777" w:rsidR="00FB02B4" w:rsidRPr="0010417C" w:rsidRDefault="00FB02B4" w:rsidP="00F01502">
                  <w:pPr>
                    <w:spacing w:after="0" w:line="240" w:lineRule="auto"/>
                    <w:rPr>
                      <w:rFonts w:ascii="Calibri Light" w:hAnsi="Calibri Light"/>
                    </w:rPr>
                  </w:pPr>
                </w:p>
              </w:tc>
              <w:tc>
                <w:tcPr>
                  <w:tcW w:w="3047" w:type="dxa"/>
                  <w:gridSpan w:val="2"/>
                  <w:tcBorders>
                    <w:top w:val="nil"/>
                    <w:left w:val="nil"/>
                    <w:bottom w:val="nil"/>
                    <w:right w:val="nil"/>
                  </w:tcBorders>
                  <w:tcMar>
                    <w:top w:w="39" w:type="dxa"/>
                    <w:left w:w="39" w:type="dxa"/>
                    <w:bottom w:w="39" w:type="dxa"/>
                    <w:right w:w="39" w:type="dxa"/>
                  </w:tcMar>
                </w:tcPr>
                <w:p w14:paraId="7417A16F" w14:textId="77777777" w:rsidR="00FB02B4" w:rsidRPr="0010417C" w:rsidRDefault="00FB02B4" w:rsidP="00F01502">
                  <w:pPr>
                    <w:spacing w:after="0" w:line="240" w:lineRule="auto"/>
                    <w:rPr>
                      <w:rFonts w:ascii="Calibri Light" w:hAnsi="Calibri Light"/>
                    </w:rPr>
                  </w:pPr>
                </w:p>
              </w:tc>
              <w:tc>
                <w:tcPr>
                  <w:tcW w:w="4085" w:type="dxa"/>
                  <w:tcBorders>
                    <w:top w:val="nil"/>
                    <w:left w:val="nil"/>
                    <w:bottom w:val="nil"/>
                    <w:right w:val="nil"/>
                  </w:tcBorders>
                  <w:tcMar>
                    <w:top w:w="39" w:type="dxa"/>
                    <w:left w:w="39" w:type="dxa"/>
                    <w:bottom w:w="39" w:type="dxa"/>
                    <w:right w:w="39" w:type="dxa"/>
                  </w:tcMar>
                </w:tcPr>
                <w:p w14:paraId="499919FB" w14:textId="77777777" w:rsidR="00FB02B4" w:rsidRPr="0010417C" w:rsidRDefault="00FB02B4" w:rsidP="00F01502">
                  <w:pPr>
                    <w:spacing w:after="0" w:line="240" w:lineRule="auto"/>
                    <w:rPr>
                      <w:rFonts w:ascii="Calibri Light" w:hAnsi="Calibri Light"/>
                    </w:rPr>
                  </w:pPr>
                </w:p>
              </w:tc>
            </w:tr>
            <w:tr w:rsidR="00FB02B4" w:rsidRPr="0010417C" w14:paraId="411BA926" w14:textId="77777777" w:rsidTr="00F01502">
              <w:trPr>
                <w:trHeight w:val="262"/>
              </w:trPr>
              <w:tc>
                <w:tcPr>
                  <w:tcW w:w="2959" w:type="dxa"/>
                  <w:tcBorders>
                    <w:top w:val="nil"/>
                    <w:left w:val="nil"/>
                    <w:bottom w:val="nil"/>
                    <w:right w:val="nil"/>
                  </w:tcBorders>
                  <w:tcMar>
                    <w:top w:w="39" w:type="dxa"/>
                    <w:left w:w="39" w:type="dxa"/>
                    <w:bottom w:w="39" w:type="dxa"/>
                    <w:right w:w="39" w:type="dxa"/>
                  </w:tcMar>
                </w:tcPr>
                <w:p w14:paraId="73B63CD4" w14:textId="77777777" w:rsidR="00FB02B4" w:rsidRPr="0010417C" w:rsidRDefault="00FB02B4" w:rsidP="00F01502">
                  <w:pPr>
                    <w:spacing w:after="0" w:line="240" w:lineRule="auto"/>
                    <w:rPr>
                      <w:rFonts w:ascii="Calibri Light" w:hAnsi="Calibri Light"/>
                    </w:rPr>
                  </w:pPr>
                </w:p>
              </w:tc>
              <w:tc>
                <w:tcPr>
                  <w:tcW w:w="3047" w:type="dxa"/>
                  <w:gridSpan w:val="2"/>
                  <w:tcBorders>
                    <w:top w:val="nil"/>
                    <w:left w:val="nil"/>
                    <w:bottom w:val="nil"/>
                    <w:right w:val="nil"/>
                  </w:tcBorders>
                  <w:tcMar>
                    <w:top w:w="39" w:type="dxa"/>
                    <w:left w:w="39" w:type="dxa"/>
                    <w:bottom w:w="39" w:type="dxa"/>
                    <w:right w:w="39" w:type="dxa"/>
                  </w:tcMar>
                </w:tcPr>
                <w:p w14:paraId="31488C20" w14:textId="77777777" w:rsidR="00FB02B4" w:rsidRPr="0010417C" w:rsidRDefault="00FB02B4" w:rsidP="00F01502">
                  <w:pPr>
                    <w:spacing w:after="0" w:line="240" w:lineRule="auto"/>
                    <w:rPr>
                      <w:rFonts w:ascii="Calibri Light" w:hAnsi="Calibri Light"/>
                    </w:rPr>
                  </w:pPr>
                </w:p>
              </w:tc>
              <w:tc>
                <w:tcPr>
                  <w:tcW w:w="4085" w:type="dxa"/>
                  <w:tcBorders>
                    <w:top w:val="nil"/>
                    <w:left w:val="nil"/>
                    <w:bottom w:val="nil"/>
                    <w:right w:val="nil"/>
                  </w:tcBorders>
                  <w:tcMar>
                    <w:top w:w="39" w:type="dxa"/>
                    <w:left w:w="39" w:type="dxa"/>
                    <w:bottom w:w="39" w:type="dxa"/>
                    <w:right w:w="39" w:type="dxa"/>
                  </w:tcMar>
                </w:tcPr>
                <w:p w14:paraId="47346BE2" w14:textId="77777777" w:rsidR="00FB02B4" w:rsidRPr="0010417C" w:rsidRDefault="00FB02B4" w:rsidP="00F01502">
                  <w:pPr>
                    <w:spacing w:after="0" w:line="240" w:lineRule="auto"/>
                    <w:rPr>
                      <w:rFonts w:ascii="Calibri Light" w:hAnsi="Calibri Light"/>
                    </w:rPr>
                  </w:pPr>
                </w:p>
              </w:tc>
            </w:tr>
            <w:tr w:rsidR="00FB02B4" w:rsidRPr="0010417C" w14:paraId="7FB69793" w14:textId="77777777" w:rsidTr="00FB02B4">
              <w:trPr>
                <w:trHeight w:val="262"/>
              </w:trPr>
              <w:tc>
                <w:tcPr>
                  <w:tcW w:w="2959" w:type="dxa"/>
                  <w:tcBorders>
                    <w:top w:val="nil"/>
                    <w:left w:val="nil"/>
                    <w:bottom w:val="nil"/>
                    <w:right w:val="nil"/>
                  </w:tcBorders>
                  <w:tcMar>
                    <w:top w:w="39" w:type="dxa"/>
                    <w:left w:w="39" w:type="dxa"/>
                    <w:bottom w:w="39" w:type="dxa"/>
                    <w:right w:w="39" w:type="dxa"/>
                  </w:tcMar>
                </w:tcPr>
                <w:p w14:paraId="5D34EDCC" w14:textId="77777777" w:rsidR="00FB02B4" w:rsidRPr="0010417C" w:rsidRDefault="00FB02B4" w:rsidP="00F01502">
                  <w:pPr>
                    <w:spacing w:after="0" w:line="240" w:lineRule="auto"/>
                    <w:rPr>
                      <w:rFonts w:ascii="Calibri Light" w:hAnsi="Calibri Light"/>
                    </w:rPr>
                  </w:pPr>
                </w:p>
              </w:tc>
              <w:tc>
                <w:tcPr>
                  <w:tcW w:w="7132" w:type="dxa"/>
                  <w:gridSpan w:val="3"/>
                  <w:tcBorders>
                    <w:top w:val="nil"/>
                    <w:left w:val="nil"/>
                    <w:bottom w:val="nil"/>
                    <w:right w:val="nil"/>
                  </w:tcBorders>
                  <w:tcMar>
                    <w:top w:w="39" w:type="dxa"/>
                    <w:left w:w="39" w:type="dxa"/>
                    <w:bottom w:w="39" w:type="dxa"/>
                    <w:right w:w="39" w:type="dxa"/>
                  </w:tcMar>
                </w:tcPr>
                <w:p w14:paraId="52938087" w14:textId="78EA29F6" w:rsidR="00FB02B4" w:rsidRPr="0010417C" w:rsidRDefault="00FB02B4" w:rsidP="00FB02B4">
                  <w:pPr>
                    <w:spacing w:after="0" w:line="240" w:lineRule="auto"/>
                    <w:rPr>
                      <w:rFonts w:ascii="Calibri Light" w:hAnsi="Calibri Light"/>
                    </w:rPr>
                  </w:pPr>
                  <w:r w:rsidRPr="0010417C">
                    <w:rPr>
                      <w:rFonts w:ascii="Calibri Light" w:eastAsia="Tahoma" w:hAnsi="Calibri Light"/>
                      <w:color w:val="000000"/>
                    </w:rPr>
                    <w:t xml:space="preserve">This report provides the findings of the Cluster Performance Monitoring </w:t>
                  </w:r>
                  <w:r w:rsidRPr="0010417C">
                    <w:rPr>
                      <w:rFonts w:ascii="Calibri Light" w:eastAsia="Tahoma" w:hAnsi="Calibri Light"/>
                      <w:color w:val="000000"/>
                    </w:rPr>
                    <w:t xml:space="preserve">which has been </w:t>
                  </w:r>
                  <w:r w:rsidRPr="0010417C">
                    <w:rPr>
                      <w:rFonts w:ascii="Calibri Light" w:eastAsia="Tahoma" w:hAnsi="Calibri Light"/>
                      <w:color w:val="000000"/>
                    </w:rPr>
                    <w:t>reviewed by the cluster</w:t>
                  </w:r>
                  <w:r w:rsidRPr="0010417C">
                    <w:rPr>
                      <w:rFonts w:ascii="Calibri Light" w:eastAsia="Tahoma" w:hAnsi="Calibri Light"/>
                      <w:color w:val="000000"/>
                    </w:rPr>
                    <w:t xml:space="preserve">/ Sector partners </w:t>
                  </w:r>
                  <w:r w:rsidRPr="0010417C">
                    <w:rPr>
                      <w:rFonts w:ascii="Calibri Light" w:eastAsia="Tahoma" w:hAnsi="Calibri Light"/>
                      <w:color w:val="000000"/>
                    </w:rPr>
                    <w:t>in order to identify best practices, constraints as well as actions points</w:t>
                  </w:r>
                  <w:r w:rsidRPr="0010417C">
                    <w:rPr>
                      <w:rFonts w:ascii="Calibri Light" w:eastAsia="Tahoma" w:hAnsi="Calibri Light"/>
                      <w:color w:val="000000"/>
                    </w:rPr>
                    <w:t xml:space="preserve"> to be taken to improve coordination</w:t>
                  </w:r>
                  <w:r w:rsidRPr="0010417C">
                    <w:rPr>
                      <w:rFonts w:ascii="Calibri Light" w:eastAsia="Tahoma" w:hAnsi="Calibri Light"/>
                      <w:color w:val="000000"/>
                    </w:rPr>
                    <w:t>.</w:t>
                  </w:r>
                </w:p>
              </w:tc>
            </w:tr>
            <w:tr w:rsidR="00FB02B4" w:rsidRPr="0010417C" w14:paraId="689F3088" w14:textId="77777777" w:rsidTr="00FB02B4">
              <w:trPr>
                <w:trHeight w:val="262"/>
              </w:trPr>
              <w:tc>
                <w:tcPr>
                  <w:tcW w:w="10091" w:type="dxa"/>
                  <w:gridSpan w:val="4"/>
                  <w:tcBorders>
                    <w:top w:val="nil"/>
                    <w:left w:val="nil"/>
                    <w:bottom w:val="nil"/>
                    <w:right w:val="nil"/>
                  </w:tcBorders>
                  <w:tcMar>
                    <w:top w:w="39" w:type="dxa"/>
                    <w:left w:w="39" w:type="dxa"/>
                    <w:bottom w:w="39" w:type="dxa"/>
                    <w:right w:w="39" w:type="dxa"/>
                  </w:tcMar>
                </w:tcPr>
                <w:p w14:paraId="1AE1EF1F" w14:textId="77777777" w:rsidR="00FB02B4" w:rsidRPr="0010417C" w:rsidRDefault="00FB02B4" w:rsidP="00F01502">
                  <w:pPr>
                    <w:spacing w:after="0" w:line="240" w:lineRule="auto"/>
                    <w:rPr>
                      <w:rFonts w:ascii="Calibri Light" w:hAnsi="Calibri Light"/>
                    </w:rPr>
                  </w:pPr>
                </w:p>
              </w:tc>
            </w:tr>
          </w:tbl>
          <w:p w14:paraId="3E15BB0E" w14:textId="77777777" w:rsidR="00FB02B4" w:rsidRPr="0010417C" w:rsidRDefault="00FB02B4" w:rsidP="00F01502">
            <w:pPr>
              <w:spacing w:after="0" w:line="240" w:lineRule="auto"/>
              <w:rPr>
                <w:rFonts w:ascii="Calibri Light" w:hAnsi="Calibri Light"/>
              </w:rPr>
            </w:pPr>
          </w:p>
        </w:tc>
      </w:tr>
    </w:tbl>
    <w:p w14:paraId="07C6842E" w14:textId="77777777" w:rsidR="00FB02B4" w:rsidRPr="0010417C" w:rsidRDefault="00FB02B4" w:rsidP="007669E5">
      <w:pPr>
        <w:pStyle w:val="Default"/>
        <w:rPr>
          <w:rFonts w:ascii="Calibri Light" w:hAnsi="Calibri Light"/>
          <w:b/>
          <w:bCs/>
          <w:sz w:val="22"/>
          <w:szCs w:val="22"/>
        </w:rPr>
      </w:pPr>
    </w:p>
    <w:p w14:paraId="397C8F0F" w14:textId="4A58BFA6" w:rsidR="007669E5" w:rsidRPr="0010417C" w:rsidRDefault="00FB02B4" w:rsidP="00FB02B4">
      <w:pPr>
        <w:spacing w:after="200" w:line="276" w:lineRule="auto"/>
        <w:rPr>
          <w:rFonts w:ascii="Calibri Light" w:hAnsi="Calibri Light"/>
          <w:sz w:val="22"/>
          <w:szCs w:val="22"/>
        </w:rPr>
      </w:pPr>
      <w:r w:rsidRPr="0010417C">
        <w:rPr>
          <w:rFonts w:ascii="Calibri Light" w:hAnsi="Calibri Light"/>
          <w:b/>
          <w:bCs/>
          <w:sz w:val="22"/>
          <w:szCs w:val="22"/>
        </w:rPr>
        <w:br w:type="page"/>
      </w:r>
      <w:r w:rsidRPr="0010417C">
        <w:rPr>
          <w:rFonts w:ascii="Calibri Light" w:hAnsi="Calibri Light"/>
          <w:b/>
          <w:bCs/>
          <w:sz w:val="22"/>
          <w:szCs w:val="22"/>
        </w:rPr>
        <w:lastRenderedPageBreak/>
        <w:t xml:space="preserve">The </w:t>
      </w:r>
      <w:r w:rsidR="007669E5" w:rsidRPr="0010417C">
        <w:rPr>
          <w:rFonts w:ascii="Calibri Light" w:hAnsi="Calibri Light"/>
          <w:b/>
          <w:bCs/>
          <w:sz w:val="22"/>
          <w:szCs w:val="22"/>
        </w:rPr>
        <w:t xml:space="preserve">Cluster Approach </w:t>
      </w:r>
    </w:p>
    <w:p w14:paraId="747BC285" w14:textId="3576C7B6" w:rsidR="007669E5" w:rsidRPr="0010417C" w:rsidRDefault="007669E5" w:rsidP="007669E5">
      <w:pPr>
        <w:pStyle w:val="NormalWeb"/>
        <w:jc w:val="both"/>
        <w:rPr>
          <w:rFonts w:ascii="Calibri Light" w:eastAsiaTheme="minorHAnsi" w:hAnsi="Calibri Light" w:cs="Calibri"/>
          <w:color w:val="000000"/>
          <w:sz w:val="22"/>
          <w:szCs w:val="22"/>
        </w:rPr>
      </w:pPr>
      <w:r w:rsidRPr="0010417C">
        <w:rPr>
          <w:rFonts w:ascii="Calibri Light" w:eastAsiaTheme="minorHAnsi" w:hAnsi="Calibri Light" w:cs="Calibri"/>
          <w:color w:val="000000"/>
          <w:sz w:val="22"/>
          <w:szCs w:val="22"/>
        </w:rPr>
        <w:t xml:space="preserve">The Cluster Approach was applied for the first time following the 2005 earthquake in Pakistan. Nine clusters were established within 24 hours of the earthquake. Since then two evaluations on the Cluster Approach have taken place. The first, finalized in 2007, focused on implementation. The second, conducted in 2010, focused on the outcome of the cluster approach in improving humanitarian assistance. The learning from these evaluations led to the IASC Transformative Agenda (TA), a </w:t>
      </w:r>
      <w:r w:rsidRPr="0010417C">
        <w:rPr>
          <w:rFonts w:ascii="Calibri Light" w:eastAsiaTheme="minorHAnsi" w:hAnsi="Calibri Light" w:cs="Calibri"/>
          <w:color w:val="000000"/>
          <w:sz w:val="22"/>
          <w:szCs w:val="22"/>
        </w:rPr>
        <w:t>series</w:t>
      </w:r>
      <w:r w:rsidRPr="0010417C">
        <w:rPr>
          <w:rFonts w:ascii="Calibri Light" w:eastAsiaTheme="minorHAnsi" w:hAnsi="Calibri Light" w:cs="Calibri"/>
          <w:color w:val="000000"/>
          <w:sz w:val="22"/>
          <w:szCs w:val="22"/>
        </w:rPr>
        <w:t xml:space="preserve"> of actions aimed at simplifying processes and outcomes.</w:t>
      </w:r>
    </w:p>
    <w:p w14:paraId="4AE25855" w14:textId="77777777" w:rsidR="007669E5" w:rsidRPr="0010417C" w:rsidRDefault="007669E5" w:rsidP="007669E5">
      <w:pPr>
        <w:pStyle w:val="NormalWeb"/>
        <w:jc w:val="both"/>
        <w:rPr>
          <w:rFonts w:ascii="Calibri Light" w:eastAsiaTheme="minorHAnsi" w:hAnsi="Calibri Light" w:cs="Calibri"/>
          <w:color w:val="000000"/>
          <w:sz w:val="22"/>
          <w:szCs w:val="22"/>
        </w:rPr>
      </w:pPr>
      <w:r w:rsidRPr="0010417C">
        <w:rPr>
          <w:rFonts w:ascii="Calibri Light" w:eastAsiaTheme="minorHAnsi" w:hAnsi="Calibri Light" w:cs="Calibri"/>
          <w:color w:val="000000"/>
          <w:sz w:val="22"/>
          <w:szCs w:val="22"/>
        </w:rPr>
        <w:t>The IASC Principals “agreed there is a need to restate and return to the original purpose of clusters, refocusing them on strategic and operational gaps analysis, planning, assessment and results”. The aim of the cluster approach is to strengthen system-wide preparedness and technical capacity to respond to humanitarian emergencies, and provide clear leadership and accountability in the main areas of humanitarian response. At country level, it aims to strengthen partnerships, and the predictability and accountability of international humanitarian action, by improving prioritization and clearly defining the roles and responsibilities of humanitarian organizations.</w:t>
      </w:r>
    </w:p>
    <w:p w14:paraId="06B3A089" w14:textId="77777777" w:rsidR="007669E5" w:rsidRPr="0010417C" w:rsidRDefault="007669E5" w:rsidP="007669E5">
      <w:pPr>
        <w:pStyle w:val="Default"/>
        <w:rPr>
          <w:rFonts w:ascii="Calibri Light" w:hAnsi="Calibri Light"/>
          <w:sz w:val="22"/>
          <w:szCs w:val="22"/>
        </w:rPr>
      </w:pPr>
    </w:p>
    <w:p w14:paraId="44F506E8" w14:textId="77777777" w:rsidR="007669E5" w:rsidRPr="0010417C" w:rsidRDefault="007669E5" w:rsidP="007669E5">
      <w:pPr>
        <w:pStyle w:val="Default"/>
        <w:rPr>
          <w:rFonts w:ascii="Calibri Light" w:hAnsi="Calibri Light"/>
          <w:b/>
          <w:bCs/>
          <w:sz w:val="22"/>
          <w:szCs w:val="22"/>
        </w:rPr>
      </w:pPr>
      <w:r w:rsidRPr="0010417C">
        <w:rPr>
          <w:rFonts w:ascii="Calibri Light" w:hAnsi="Calibri Light"/>
          <w:b/>
          <w:bCs/>
          <w:sz w:val="22"/>
          <w:szCs w:val="22"/>
        </w:rPr>
        <w:t xml:space="preserve">The Cluster Coordination Performance Monitoring </w:t>
      </w:r>
    </w:p>
    <w:p w14:paraId="0716C801" w14:textId="77777777" w:rsidR="007669E5" w:rsidRPr="0010417C" w:rsidRDefault="007669E5" w:rsidP="007669E5">
      <w:pPr>
        <w:pStyle w:val="Default"/>
        <w:jc w:val="both"/>
        <w:rPr>
          <w:rFonts w:ascii="Calibri Light" w:hAnsi="Calibri Light"/>
          <w:sz w:val="22"/>
          <w:szCs w:val="22"/>
        </w:rPr>
      </w:pPr>
    </w:p>
    <w:p w14:paraId="10037A0D" w14:textId="77777777" w:rsidR="007669E5" w:rsidRPr="0010417C" w:rsidRDefault="007669E5" w:rsidP="007669E5">
      <w:pPr>
        <w:jc w:val="both"/>
        <w:rPr>
          <w:rFonts w:ascii="Calibri Light" w:eastAsiaTheme="minorHAnsi" w:hAnsi="Calibri Light" w:cs="Calibri"/>
          <w:color w:val="000000"/>
          <w:sz w:val="22"/>
          <w:szCs w:val="22"/>
        </w:rPr>
      </w:pPr>
      <w:r w:rsidRPr="0010417C">
        <w:rPr>
          <w:rFonts w:ascii="Calibri Light" w:eastAsiaTheme="minorHAnsi" w:hAnsi="Calibri Light" w:cs="Calibri"/>
          <w:color w:val="000000"/>
          <w:sz w:val="22"/>
          <w:szCs w:val="22"/>
        </w:rPr>
        <w:t xml:space="preserve">The CCPM is undertaken to identify areas requiring support or reinforcement, to ensure that clusters/ Sectors are efficient and effective in coordinating the cluster core functions. It is also an effective way of demonstrating accountability and the added value of the cluster and to justify the cost of coordination. A Cluster Coordination Performance Monitoring provides an in-depth assessment based on the perceptions of partners and cluster coordinator about the functioning of the cluster in fulfilling its 6 specific core functions: </w:t>
      </w:r>
    </w:p>
    <w:p w14:paraId="706DF439" w14:textId="77777777" w:rsidR="007669E5" w:rsidRPr="0010417C" w:rsidRDefault="007669E5" w:rsidP="007669E5">
      <w:pPr>
        <w:pStyle w:val="Default"/>
        <w:numPr>
          <w:ilvl w:val="0"/>
          <w:numId w:val="12"/>
        </w:numPr>
        <w:spacing w:after="56"/>
        <w:ind w:left="1080"/>
        <w:rPr>
          <w:rFonts w:ascii="Calibri Light" w:hAnsi="Calibri Light"/>
          <w:color w:val="auto"/>
          <w:sz w:val="22"/>
          <w:szCs w:val="22"/>
        </w:rPr>
      </w:pPr>
      <w:r w:rsidRPr="0010417C">
        <w:rPr>
          <w:rFonts w:ascii="Calibri Light" w:hAnsi="Calibri Light"/>
          <w:color w:val="auto"/>
          <w:sz w:val="22"/>
          <w:szCs w:val="22"/>
        </w:rPr>
        <w:t xml:space="preserve">Supporting service delivery </w:t>
      </w:r>
    </w:p>
    <w:p w14:paraId="453F350E" w14:textId="77777777" w:rsidR="007669E5" w:rsidRPr="0010417C" w:rsidRDefault="007669E5" w:rsidP="007669E5">
      <w:pPr>
        <w:pStyle w:val="Default"/>
        <w:numPr>
          <w:ilvl w:val="0"/>
          <w:numId w:val="12"/>
        </w:numPr>
        <w:spacing w:after="56"/>
        <w:ind w:left="1080"/>
        <w:rPr>
          <w:rFonts w:ascii="Calibri Light" w:hAnsi="Calibri Light"/>
          <w:color w:val="auto"/>
          <w:sz w:val="22"/>
          <w:szCs w:val="22"/>
        </w:rPr>
      </w:pPr>
      <w:r w:rsidRPr="0010417C">
        <w:rPr>
          <w:rFonts w:ascii="Calibri Light" w:hAnsi="Calibri Light"/>
          <w:color w:val="auto"/>
          <w:sz w:val="22"/>
          <w:szCs w:val="22"/>
        </w:rPr>
        <w:t xml:space="preserve">Informing strategic decision-making of HC/HCT for humanitarian response </w:t>
      </w:r>
    </w:p>
    <w:p w14:paraId="24E327CA" w14:textId="77777777" w:rsidR="007669E5" w:rsidRPr="0010417C" w:rsidRDefault="007669E5" w:rsidP="007669E5">
      <w:pPr>
        <w:pStyle w:val="Default"/>
        <w:numPr>
          <w:ilvl w:val="0"/>
          <w:numId w:val="12"/>
        </w:numPr>
        <w:spacing w:after="56"/>
        <w:ind w:left="1080"/>
        <w:rPr>
          <w:rFonts w:ascii="Calibri Light" w:hAnsi="Calibri Light"/>
          <w:color w:val="auto"/>
          <w:sz w:val="22"/>
          <w:szCs w:val="22"/>
        </w:rPr>
      </w:pPr>
      <w:r w:rsidRPr="0010417C">
        <w:rPr>
          <w:rFonts w:ascii="Calibri Light" w:hAnsi="Calibri Light"/>
          <w:color w:val="auto"/>
          <w:sz w:val="22"/>
          <w:szCs w:val="22"/>
        </w:rPr>
        <w:t xml:space="preserve">Planning and strategy development </w:t>
      </w:r>
    </w:p>
    <w:p w14:paraId="397A31B9" w14:textId="77777777" w:rsidR="007669E5" w:rsidRPr="0010417C" w:rsidRDefault="007669E5" w:rsidP="007669E5">
      <w:pPr>
        <w:pStyle w:val="Default"/>
        <w:numPr>
          <w:ilvl w:val="0"/>
          <w:numId w:val="12"/>
        </w:numPr>
        <w:spacing w:after="56"/>
        <w:ind w:left="1080"/>
        <w:rPr>
          <w:rFonts w:ascii="Calibri Light" w:hAnsi="Calibri Light"/>
          <w:color w:val="auto"/>
          <w:sz w:val="22"/>
          <w:szCs w:val="22"/>
        </w:rPr>
      </w:pPr>
      <w:r w:rsidRPr="0010417C">
        <w:rPr>
          <w:rFonts w:ascii="Calibri Light" w:hAnsi="Calibri Light"/>
          <w:color w:val="auto"/>
          <w:sz w:val="22"/>
          <w:szCs w:val="22"/>
        </w:rPr>
        <w:t xml:space="preserve">Advocacy </w:t>
      </w:r>
    </w:p>
    <w:p w14:paraId="1FD248AC" w14:textId="77777777" w:rsidR="007669E5" w:rsidRPr="0010417C" w:rsidRDefault="007669E5" w:rsidP="007669E5">
      <w:pPr>
        <w:pStyle w:val="Default"/>
        <w:numPr>
          <w:ilvl w:val="0"/>
          <w:numId w:val="12"/>
        </w:numPr>
        <w:spacing w:after="56"/>
        <w:ind w:left="1080"/>
        <w:rPr>
          <w:rFonts w:ascii="Calibri Light" w:hAnsi="Calibri Light"/>
          <w:color w:val="auto"/>
          <w:sz w:val="22"/>
          <w:szCs w:val="22"/>
        </w:rPr>
      </w:pPr>
      <w:r w:rsidRPr="0010417C">
        <w:rPr>
          <w:rFonts w:ascii="Calibri Light" w:hAnsi="Calibri Light"/>
          <w:color w:val="auto"/>
          <w:sz w:val="22"/>
          <w:szCs w:val="22"/>
        </w:rPr>
        <w:t xml:space="preserve">Monitoring and reporting </w:t>
      </w:r>
    </w:p>
    <w:p w14:paraId="613AA661" w14:textId="77777777" w:rsidR="007669E5" w:rsidRPr="0010417C" w:rsidRDefault="007669E5" w:rsidP="007669E5">
      <w:pPr>
        <w:pStyle w:val="Default"/>
        <w:numPr>
          <w:ilvl w:val="0"/>
          <w:numId w:val="12"/>
        </w:numPr>
        <w:ind w:left="1080"/>
        <w:rPr>
          <w:rFonts w:ascii="Calibri Light" w:hAnsi="Calibri Light"/>
          <w:color w:val="auto"/>
          <w:sz w:val="22"/>
          <w:szCs w:val="22"/>
        </w:rPr>
      </w:pPr>
      <w:r w:rsidRPr="0010417C">
        <w:rPr>
          <w:rFonts w:ascii="Calibri Light" w:hAnsi="Calibri Light"/>
          <w:color w:val="auto"/>
          <w:sz w:val="22"/>
          <w:szCs w:val="22"/>
        </w:rPr>
        <w:t xml:space="preserve">Contingency planning/preparedness </w:t>
      </w:r>
    </w:p>
    <w:p w14:paraId="220DC469" w14:textId="77777777" w:rsidR="007669E5" w:rsidRPr="0010417C" w:rsidRDefault="007669E5" w:rsidP="007669E5">
      <w:pPr>
        <w:pStyle w:val="Default"/>
        <w:ind w:left="360"/>
        <w:rPr>
          <w:rFonts w:ascii="Calibri Light" w:hAnsi="Calibri Light"/>
          <w:color w:val="auto"/>
          <w:sz w:val="22"/>
          <w:szCs w:val="22"/>
        </w:rPr>
      </w:pPr>
    </w:p>
    <w:p w14:paraId="0534BC93" w14:textId="77777777" w:rsidR="007669E5" w:rsidRPr="0010417C" w:rsidRDefault="007669E5" w:rsidP="007669E5">
      <w:pPr>
        <w:pStyle w:val="Default"/>
        <w:ind w:left="720"/>
        <w:rPr>
          <w:rFonts w:ascii="Calibri Light" w:hAnsi="Calibri Light"/>
          <w:color w:val="auto"/>
          <w:sz w:val="22"/>
          <w:szCs w:val="22"/>
        </w:rPr>
      </w:pPr>
      <w:r w:rsidRPr="0010417C">
        <w:rPr>
          <w:rFonts w:ascii="Calibri Light" w:hAnsi="Calibri Light"/>
          <w:color w:val="auto"/>
          <w:sz w:val="22"/>
          <w:szCs w:val="22"/>
        </w:rPr>
        <w:t xml:space="preserve">+ Accountability to affected populations </w:t>
      </w:r>
    </w:p>
    <w:p w14:paraId="145EC27F" w14:textId="77777777" w:rsidR="003A4B67" w:rsidRPr="0010417C" w:rsidRDefault="003A4B67" w:rsidP="007669E5">
      <w:pPr>
        <w:pStyle w:val="Default"/>
        <w:ind w:left="720"/>
        <w:rPr>
          <w:rFonts w:ascii="Calibri Light" w:hAnsi="Calibri Light"/>
          <w:color w:val="auto"/>
          <w:sz w:val="22"/>
          <w:szCs w:val="22"/>
        </w:rPr>
      </w:pPr>
    </w:p>
    <w:p w14:paraId="125840DB" w14:textId="77777777" w:rsidR="003A4B67" w:rsidRPr="0010417C" w:rsidRDefault="003A4B67" w:rsidP="007669E5">
      <w:pPr>
        <w:pStyle w:val="Default"/>
        <w:ind w:left="720"/>
        <w:rPr>
          <w:rFonts w:ascii="Calibri Light" w:hAnsi="Calibri Light"/>
          <w:color w:val="auto"/>
          <w:sz w:val="22"/>
          <w:szCs w:val="22"/>
        </w:rPr>
      </w:pPr>
    </w:p>
    <w:p w14:paraId="6FA399D7" w14:textId="77777777" w:rsidR="007669E5" w:rsidRPr="0010417C" w:rsidRDefault="007669E5" w:rsidP="007669E5">
      <w:pPr>
        <w:pStyle w:val="Default"/>
        <w:ind w:left="720"/>
        <w:rPr>
          <w:rFonts w:ascii="Calibri Light" w:hAnsi="Calibri Light"/>
          <w:color w:val="auto"/>
          <w:sz w:val="22"/>
          <w:szCs w:val="22"/>
        </w:rPr>
      </w:pPr>
    </w:p>
    <w:p w14:paraId="7251BE18" w14:textId="77777777" w:rsidR="007669E5" w:rsidRPr="0010417C" w:rsidRDefault="007669E5" w:rsidP="007669E5">
      <w:pPr>
        <w:pStyle w:val="Default"/>
        <w:ind w:left="720"/>
        <w:rPr>
          <w:rFonts w:ascii="Calibri Light" w:hAnsi="Calibri Light"/>
          <w:color w:val="auto"/>
          <w:sz w:val="22"/>
          <w:szCs w:val="22"/>
        </w:rPr>
      </w:pPr>
    </w:p>
    <w:p w14:paraId="51C499D6" w14:textId="70BDBE9E" w:rsidR="003A4B67" w:rsidRPr="0010417C" w:rsidRDefault="003A4B67" w:rsidP="003A4B67">
      <w:pPr>
        <w:pStyle w:val="Default"/>
        <w:rPr>
          <w:rFonts w:ascii="Calibri Light" w:hAnsi="Calibri Light"/>
          <w:b/>
          <w:bCs/>
          <w:sz w:val="22"/>
          <w:szCs w:val="22"/>
        </w:rPr>
      </w:pPr>
      <w:r w:rsidRPr="0010417C">
        <w:rPr>
          <w:rFonts w:ascii="Calibri Light" w:hAnsi="Calibri Light"/>
          <w:b/>
          <w:bCs/>
          <w:sz w:val="22"/>
          <w:szCs w:val="22"/>
        </w:rPr>
        <w:t>Nigeria cluster coordination performance monitoring.</w:t>
      </w:r>
    </w:p>
    <w:p w14:paraId="3A46ADD5" w14:textId="77777777" w:rsidR="003A4B67" w:rsidRPr="0010417C" w:rsidRDefault="003A4B67" w:rsidP="003A4B67">
      <w:pPr>
        <w:pStyle w:val="Default"/>
        <w:rPr>
          <w:rFonts w:ascii="Calibri Light" w:hAnsi="Calibri Light"/>
          <w:sz w:val="22"/>
          <w:szCs w:val="22"/>
        </w:rPr>
      </w:pPr>
    </w:p>
    <w:p w14:paraId="7E4E89A5" w14:textId="2C69F851" w:rsidR="003A4B67" w:rsidRPr="0010417C" w:rsidRDefault="003A4B67" w:rsidP="003A4B67">
      <w:pPr>
        <w:pStyle w:val="Default"/>
        <w:rPr>
          <w:rFonts w:ascii="Calibri Light" w:hAnsi="Calibri Light"/>
          <w:sz w:val="22"/>
          <w:szCs w:val="22"/>
        </w:rPr>
      </w:pPr>
      <w:r w:rsidRPr="0010417C">
        <w:rPr>
          <w:rFonts w:ascii="Calibri Light" w:hAnsi="Calibri Light"/>
          <w:sz w:val="22"/>
          <w:szCs w:val="22"/>
        </w:rPr>
        <w:t xml:space="preserve">The first CCPM was </w:t>
      </w:r>
      <w:r w:rsidRPr="0010417C">
        <w:rPr>
          <w:rFonts w:ascii="Calibri Light" w:hAnsi="Calibri Light"/>
          <w:sz w:val="22"/>
          <w:szCs w:val="22"/>
        </w:rPr>
        <w:t xml:space="preserve">an agreement reached amongst the </w:t>
      </w:r>
      <w:r w:rsidRPr="0010417C">
        <w:rPr>
          <w:rFonts w:ascii="Calibri Light" w:hAnsi="Calibri Light"/>
          <w:sz w:val="22"/>
          <w:szCs w:val="22"/>
        </w:rPr>
        <w:t>OCHA, cluster partners and the c</w:t>
      </w:r>
      <w:r w:rsidRPr="0010417C">
        <w:rPr>
          <w:rFonts w:ascii="Calibri Light" w:hAnsi="Calibri Light"/>
          <w:sz w:val="22"/>
          <w:szCs w:val="22"/>
        </w:rPr>
        <w:t xml:space="preserve">luster lead agency, </w:t>
      </w:r>
      <w:r w:rsidRPr="0010417C">
        <w:rPr>
          <w:rFonts w:ascii="Calibri Light" w:hAnsi="Calibri Light"/>
          <w:sz w:val="22"/>
          <w:szCs w:val="22"/>
        </w:rPr>
        <w:t>UNICEF to conduct and CCPM in the</w:t>
      </w:r>
      <w:r w:rsidRPr="0010417C">
        <w:rPr>
          <w:rFonts w:ascii="Calibri Light" w:hAnsi="Calibri Light"/>
          <w:sz w:val="22"/>
          <w:szCs w:val="22"/>
        </w:rPr>
        <w:t xml:space="preserve"> months of November 201</w:t>
      </w:r>
      <w:r w:rsidRPr="0010417C">
        <w:rPr>
          <w:rFonts w:ascii="Calibri Light" w:hAnsi="Calibri Light"/>
          <w:sz w:val="22"/>
          <w:szCs w:val="22"/>
        </w:rPr>
        <w:t>5</w:t>
      </w:r>
      <w:r w:rsidRPr="0010417C">
        <w:rPr>
          <w:rFonts w:ascii="Calibri Light" w:hAnsi="Calibri Light"/>
          <w:sz w:val="22"/>
          <w:szCs w:val="22"/>
        </w:rPr>
        <w:t xml:space="preserve">. </w:t>
      </w:r>
    </w:p>
    <w:p w14:paraId="26038D28" w14:textId="77777777" w:rsidR="003A4B67" w:rsidRPr="0010417C" w:rsidRDefault="003A4B67" w:rsidP="003A4B67">
      <w:pPr>
        <w:pStyle w:val="Default"/>
        <w:rPr>
          <w:rFonts w:ascii="Calibri Light" w:hAnsi="Calibri Light"/>
          <w:sz w:val="22"/>
          <w:szCs w:val="22"/>
        </w:rPr>
      </w:pPr>
    </w:p>
    <w:p w14:paraId="44F45023" w14:textId="47F2FA27" w:rsidR="003A4B67" w:rsidRPr="0010417C" w:rsidRDefault="003A4B67" w:rsidP="003A4B67">
      <w:pPr>
        <w:jc w:val="both"/>
        <w:rPr>
          <w:rFonts w:ascii="Calibri Light" w:hAnsi="Calibri Light"/>
          <w:sz w:val="22"/>
          <w:szCs w:val="22"/>
        </w:rPr>
      </w:pPr>
      <w:r w:rsidRPr="0010417C">
        <w:rPr>
          <w:rFonts w:ascii="Calibri Light" w:hAnsi="Calibri Light"/>
          <w:sz w:val="22"/>
          <w:szCs w:val="22"/>
        </w:rPr>
        <w:t xml:space="preserve">The CCPM online survey was sent out to </w:t>
      </w:r>
      <w:r w:rsidRPr="0010417C">
        <w:rPr>
          <w:rFonts w:ascii="Calibri Light" w:hAnsi="Calibri Light"/>
          <w:sz w:val="22"/>
          <w:szCs w:val="22"/>
        </w:rPr>
        <w:t>all nutrition cluster/Sector partners</w:t>
      </w:r>
      <w:r w:rsidRPr="0010417C">
        <w:rPr>
          <w:rFonts w:ascii="Calibri Light" w:hAnsi="Calibri Light"/>
          <w:sz w:val="22"/>
          <w:szCs w:val="22"/>
        </w:rPr>
        <w:t xml:space="preserve"> and observers, comprising of International NGOs, UN agencies, National authorities (including the </w:t>
      </w:r>
      <w:r w:rsidRPr="0010417C">
        <w:rPr>
          <w:rFonts w:ascii="Calibri Light" w:hAnsi="Calibri Light"/>
          <w:sz w:val="22"/>
          <w:szCs w:val="22"/>
        </w:rPr>
        <w:t>F</w:t>
      </w:r>
      <w:r w:rsidRPr="0010417C">
        <w:rPr>
          <w:rFonts w:ascii="Calibri Light" w:hAnsi="Calibri Light"/>
          <w:sz w:val="22"/>
          <w:szCs w:val="22"/>
        </w:rPr>
        <w:t>MOH</w:t>
      </w:r>
      <w:r w:rsidRPr="0010417C">
        <w:rPr>
          <w:rFonts w:ascii="Calibri Light" w:hAnsi="Calibri Light"/>
          <w:sz w:val="22"/>
          <w:szCs w:val="22"/>
        </w:rPr>
        <w:t>) and donors.</w:t>
      </w:r>
      <w:r w:rsidRPr="0010417C">
        <w:rPr>
          <w:rFonts w:ascii="Calibri Light" w:hAnsi="Calibri Light"/>
          <w:sz w:val="22"/>
          <w:szCs w:val="22"/>
        </w:rPr>
        <w:t xml:space="preserve"> Two questionnaires were submitted to the Nutrition Cluster Coordinator (one questionnaire describing the cluster and its outputs; a second questionnaire on the cluster performance). </w:t>
      </w:r>
      <w:r w:rsidR="00FB02B4" w:rsidRPr="0010417C">
        <w:rPr>
          <w:rFonts w:ascii="Calibri Light" w:hAnsi="Calibri Light"/>
          <w:sz w:val="22"/>
          <w:szCs w:val="22"/>
        </w:rPr>
        <w:t>The third</w:t>
      </w:r>
      <w:r w:rsidRPr="0010417C">
        <w:rPr>
          <w:rFonts w:ascii="Calibri Light" w:hAnsi="Calibri Light"/>
          <w:sz w:val="22"/>
          <w:szCs w:val="22"/>
        </w:rPr>
        <w:t xml:space="preserve"> questionnaire on cluster performance was submitted to cluster members. The Inter-cluster information management focal point in EMOPS Geneva provided remote support for the launch and closure of the online survey, as well as regular feedback on the survey response rate</w:t>
      </w:r>
      <w:r w:rsidRPr="0010417C">
        <w:rPr>
          <w:rFonts w:ascii="Calibri Light" w:hAnsi="Calibri Light"/>
          <w:sz w:val="22"/>
          <w:szCs w:val="22"/>
        </w:rPr>
        <w:t>.</w:t>
      </w:r>
    </w:p>
    <w:p w14:paraId="75FDCE97" w14:textId="77777777" w:rsidR="00FB02B4" w:rsidRPr="0010417C" w:rsidRDefault="00FB02B4" w:rsidP="00FB02B4">
      <w:pPr>
        <w:pStyle w:val="Default"/>
        <w:rPr>
          <w:rFonts w:ascii="Calibri Light" w:hAnsi="Calibri Light"/>
          <w:sz w:val="22"/>
          <w:szCs w:val="22"/>
        </w:rPr>
      </w:pPr>
      <w:r w:rsidRPr="0010417C">
        <w:rPr>
          <w:rFonts w:ascii="Calibri Light" w:hAnsi="Calibri Light"/>
          <w:b/>
          <w:bCs/>
          <w:sz w:val="22"/>
          <w:szCs w:val="22"/>
        </w:rPr>
        <w:t xml:space="preserve">Participation of partners in the Cluster Coordination Performance Evaluation: </w:t>
      </w:r>
    </w:p>
    <w:p w14:paraId="3079464C" w14:textId="45B36483" w:rsidR="00FB02B4" w:rsidRPr="0010417C" w:rsidRDefault="00FB02B4" w:rsidP="00FB02B4">
      <w:pPr>
        <w:jc w:val="both"/>
        <w:rPr>
          <w:rFonts w:ascii="Calibri Light" w:hAnsi="Calibri Light"/>
        </w:rPr>
      </w:pPr>
      <w:r w:rsidRPr="0010417C">
        <w:rPr>
          <w:rFonts w:ascii="Calibri Light" w:hAnsi="Calibri Light"/>
          <w:sz w:val="22"/>
          <w:szCs w:val="22"/>
        </w:rPr>
        <w:t xml:space="preserve">The table below shows the number of cluster partners in </w:t>
      </w:r>
      <w:r w:rsidRPr="0010417C">
        <w:rPr>
          <w:rFonts w:ascii="Calibri Light" w:hAnsi="Calibri Light"/>
          <w:sz w:val="22"/>
          <w:szCs w:val="22"/>
        </w:rPr>
        <w:t>Nigeria</w:t>
      </w:r>
      <w:r w:rsidRPr="0010417C">
        <w:rPr>
          <w:rFonts w:ascii="Calibri Light" w:hAnsi="Calibri Light"/>
          <w:sz w:val="22"/>
          <w:szCs w:val="22"/>
        </w:rPr>
        <w:t xml:space="preserve"> and the affiliation of the various partners. Out of </w:t>
      </w:r>
      <w:r w:rsidRPr="0010417C">
        <w:rPr>
          <w:rFonts w:ascii="Calibri Light" w:hAnsi="Calibri Light"/>
          <w:sz w:val="22"/>
          <w:szCs w:val="22"/>
        </w:rPr>
        <w:t xml:space="preserve">14 partners </w:t>
      </w:r>
      <w:r w:rsidRPr="0010417C">
        <w:rPr>
          <w:rFonts w:ascii="Calibri Light" w:hAnsi="Calibri Light"/>
          <w:sz w:val="22"/>
          <w:szCs w:val="22"/>
        </w:rPr>
        <w:t xml:space="preserve">9 responded, which gave a response rate of </w:t>
      </w:r>
      <w:r w:rsidRPr="0010417C">
        <w:rPr>
          <w:rFonts w:ascii="Calibri Light" w:hAnsi="Calibri Light"/>
          <w:sz w:val="22"/>
          <w:szCs w:val="22"/>
        </w:rPr>
        <w:t>64%.</w:t>
      </w:r>
      <w:r w:rsidRPr="0010417C">
        <w:rPr>
          <w:rFonts w:ascii="Calibri Light" w:hAnsi="Calibri Light"/>
          <w:sz w:val="22"/>
          <w:szCs w:val="22"/>
        </w:rPr>
        <w:t xml:space="preserve"> </w:t>
      </w:r>
    </w:p>
    <w:p w14:paraId="04351620" w14:textId="77777777" w:rsidR="00FB02B4" w:rsidRPr="0010417C" w:rsidRDefault="00FB02B4" w:rsidP="00FB02B4">
      <w:pPr>
        <w:jc w:val="both"/>
        <w:rPr>
          <w:rFonts w:ascii="Calibri Light" w:hAnsi="Calibri Light"/>
          <w:sz w:val="22"/>
          <w:szCs w:val="22"/>
        </w:rPr>
      </w:pPr>
    </w:p>
    <w:tbl>
      <w:tblPr>
        <w:tblW w:w="0" w:type="auto"/>
        <w:tblInd w:w="1256" w:type="dxa"/>
        <w:tblBorders>
          <w:top w:val="nil"/>
          <w:left w:val="nil"/>
          <w:bottom w:val="nil"/>
          <w:right w:val="nil"/>
        </w:tblBorders>
        <w:tblCellMar>
          <w:left w:w="0" w:type="dxa"/>
          <w:right w:w="0" w:type="dxa"/>
        </w:tblCellMar>
        <w:tblLook w:val="04A0" w:firstRow="1" w:lastRow="0" w:firstColumn="1" w:lastColumn="0" w:noHBand="0" w:noVBand="1"/>
      </w:tblPr>
      <w:tblGrid>
        <w:gridCol w:w="1999"/>
        <w:gridCol w:w="3023"/>
        <w:gridCol w:w="2616"/>
        <w:gridCol w:w="2552"/>
      </w:tblGrid>
      <w:tr w:rsidR="00FB02B4" w:rsidRPr="0010417C" w14:paraId="2297A298" w14:textId="77777777" w:rsidTr="00FB02B4">
        <w:trPr>
          <w:trHeight w:val="262"/>
        </w:trPr>
        <w:tc>
          <w:tcPr>
            <w:tcW w:w="10190"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348323" w14:textId="77777777" w:rsidR="00FB02B4" w:rsidRPr="0010417C" w:rsidRDefault="00FB02B4" w:rsidP="00F01502">
            <w:pPr>
              <w:spacing w:after="0" w:line="240" w:lineRule="auto"/>
              <w:rPr>
                <w:rFonts w:ascii="Calibri Light" w:hAnsi="Calibri Light"/>
              </w:rPr>
            </w:pPr>
            <w:r w:rsidRPr="0010417C">
              <w:rPr>
                <w:rFonts w:ascii="Calibri Light" w:eastAsia="Tahoma" w:hAnsi="Calibri Light"/>
                <w:b/>
                <w:color w:val="000000"/>
              </w:rPr>
              <w:t>Table 1 Response rate among partners</w:t>
            </w:r>
          </w:p>
        </w:tc>
      </w:tr>
      <w:tr w:rsidR="00FB02B4" w:rsidRPr="0010417C" w14:paraId="3C1E8CA7" w14:textId="77777777" w:rsidTr="00FB02B4">
        <w:trPr>
          <w:trHeight w:val="262"/>
        </w:trPr>
        <w:tc>
          <w:tcPr>
            <w:tcW w:w="1999"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14:paraId="2E4562A2" w14:textId="77777777" w:rsidR="00FB02B4" w:rsidRPr="0010417C" w:rsidRDefault="00FB02B4" w:rsidP="00F01502">
            <w:pPr>
              <w:spacing w:after="0" w:line="240" w:lineRule="auto"/>
              <w:rPr>
                <w:rFonts w:ascii="Calibri Light" w:hAnsi="Calibri Light"/>
              </w:rPr>
            </w:pPr>
            <w:r w:rsidRPr="0010417C">
              <w:rPr>
                <w:rFonts w:ascii="Calibri Light" w:eastAsia="Tahoma" w:hAnsi="Calibri Light"/>
                <w:b/>
                <w:color w:val="000000"/>
              </w:rPr>
              <w:t>Partner type</w:t>
            </w:r>
          </w:p>
        </w:tc>
        <w:tc>
          <w:tcPr>
            <w:tcW w:w="3023"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14:paraId="36E5AA48"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b/>
                <w:color w:val="000000"/>
              </w:rPr>
              <w:t xml:space="preserve">Number partners responding   </w:t>
            </w:r>
          </w:p>
        </w:tc>
        <w:tc>
          <w:tcPr>
            <w:tcW w:w="2616"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14:paraId="23C2664C"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b/>
                <w:color w:val="000000"/>
              </w:rPr>
              <w:t>Total number of partners</w:t>
            </w:r>
          </w:p>
        </w:tc>
        <w:tc>
          <w:tcPr>
            <w:tcW w:w="2552"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14:paraId="73DB38CA"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b/>
                <w:color w:val="000000"/>
              </w:rPr>
              <w:t>Response rate (%)</w:t>
            </w:r>
          </w:p>
        </w:tc>
      </w:tr>
      <w:tr w:rsidR="00FB02B4" w:rsidRPr="0010417C" w14:paraId="4FBBC762" w14:textId="77777777" w:rsidTr="00FB02B4">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06B277" w14:textId="77777777" w:rsidR="00FB02B4" w:rsidRPr="0010417C" w:rsidRDefault="00FB02B4" w:rsidP="00F01502">
            <w:pPr>
              <w:spacing w:after="0" w:line="240" w:lineRule="auto"/>
              <w:rPr>
                <w:rFonts w:ascii="Calibri Light" w:hAnsi="Calibri Light"/>
              </w:rPr>
            </w:pPr>
            <w:r w:rsidRPr="0010417C">
              <w:rPr>
                <w:rFonts w:ascii="Calibri Light" w:eastAsia="Tahoma" w:hAnsi="Calibri Light"/>
                <w:b/>
                <w:color w:val="000000"/>
              </w:rPr>
              <w:t>International NGOs</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F96A3A"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color w:val="000000"/>
              </w:rPr>
              <w:t>7</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6D1B98"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color w:val="000000"/>
              </w:rPr>
              <w:t>5</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C87EF8"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color w:val="000000"/>
              </w:rPr>
              <w:t>140</w:t>
            </w:r>
          </w:p>
        </w:tc>
      </w:tr>
      <w:tr w:rsidR="00FB02B4" w:rsidRPr="0010417C" w14:paraId="56A4F256" w14:textId="77777777" w:rsidTr="00FB02B4">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DCEBE4" w14:textId="77777777" w:rsidR="00FB02B4" w:rsidRPr="0010417C" w:rsidRDefault="00FB02B4" w:rsidP="00F01502">
            <w:pPr>
              <w:spacing w:after="0" w:line="240" w:lineRule="auto"/>
              <w:rPr>
                <w:rFonts w:ascii="Calibri Light" w:hAnsi="Calibri Light"/>
              </w:rPr>
            </w:pPr>
            <w:r w:rsidRPr="0010417C">
              <w:rPr>
                <w:rFonts w:ascii="Calibri Light" w:eastAsia="Tahoma" w:hAnsi="Calibri Light"/>
                <w:b/>
                <w:color w:val="000000"/>
              </w:rPr>
              <w:t>National NGOs</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527C3E"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color w:val="000000"/>
              </w:rPr>
              <w:t>0</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753E73"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color w:val="000000"/>
              </w:rPr>
              <w:t>0</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E99926"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color w:val="000000"/>
              </w:rPr>
              <w:t>0</w:t>
            </w:r>
          </w:p>
        </w:tc>
      </w:tr>
      <w:tr w:rsidR="00FB02B4" w:rsidRPr="0010417C" w14:paraId="1B0103D4" w14:textId="77777777" w:rsidTr="00FB02B4">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F1BB8B" w14:textId="746586C4" w:rsidR="00FB02B4" w:rsidRPr="0010417C" w:rsidRDefault="00FB02B4" w:rsidP="00F01502">
            <w:pPr>
              <w:spacing w:after="0" w:line="240" w:lineRule="auto"/>
              <w:rPr>
                <w:rFonts w:ascii="Calibri Light" w:hAnsi="Calibri Light"/>
              </w:rPr>
            </w:pPr>
            <w:r w:rsidRPr="0010417C">
              <w:rPr>
                <w:rFonts w:ascii="Calibri Light" w:eastAsia="Tahoma" w:hAnsi="Calibri Light"/>
                <w:b/>
                <w:color w:val="000000"/>
              </w:rPr>
              <w:t xml:space="preserve">UN </w:t>
            </w:r>
            <w:r w:rsidRPr="0010417C">
              <w:rPr>
                <w:rFonts w:ascii="Calibri Light" w:eastAsia="Tahoma" w:hAnsi="Calibri Light"/>
                <w:b/>
                <w:color w:val="000000"/>
              </w:rPr>
              <w:t>organizations</w:t>
            </w:r>
            <w:r w:rsidRPr="0010417C">
              <w:rPr>
                <w:rFonts w:ascii="Calibri Light" w:eastAsia="Tahoma" w:hAnsi="Calibri Light"/>
                <w:b/>
                <w:color w:val="000000"/>
              </w:rPr>
              <w:t xml:space="preserve">   </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B47600"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color w:val="000000"/>
              </w:rPr>
              <w:t>0</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1FA1D0"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color w:val="000000"/>
              </w:rPr>
              <w:t>3</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8F6ACC"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color w:val="000000"/>
              </w:rPr>
              <w:t>0</w:t>
            </w:r>
          </w:p>
        </w:tc>
      </w:tr>
      <w:tr w:rsidR="00FB02B4" w:rsidRPr="0010417C" w14:paraId="0EC503A7" w14:textId="77777777" w:rsidTr="00FB02B4">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FCAF30" w14:textId="77777777" w:rsidR="00FB02B4" w:rsidRPr="0010417C" w:rsidRDefault="00FB02B4" w:rsidP="00F01502">
            <w:pPr>
              <w:spacing w:after="0" w:line="240" w:lineRule="auto"/>
              <w:rPr>
                <w:rFonts w:ascii="Calibri Light" w:hAnsi="Calibri Light"/>
              </w:rPr>
            </w:pPr>
            <w:r w:rsidRPr="0010417C">
              <w:rPr>
                <w:rFonts w:ascii="Calibri Light" w:eastAsia="Tahoma" w:hAnsi="Calibri Light"/>
                <w:b/>
                <w:color w:val="000000"/>
              </w:rPr>
              <w:t>National authority</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D98FBD"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color w:val="000000"/>
              </w:rPr>
              <w:t>1</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6C348D"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color w:val="000000"/>
              </w:rPr>
              <w:t>4</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28FED5"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color w:val="000000"/>
              </w:rPr>
              <w:t>25</w:t>
            </w:r>
          </w:p>
        </w:tc>
      </w:tr>
      <w:tr w:rsidR="00FB02B4" w:rsidRPr="0010417C" w14:paraId="05BC124D" w14:textId="77777777" w:rsidTr="00FB02B4">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29E214" w14:textId="77777777" w:rsidR="00FB02B4" w:rsidRPr="0010417C" w:rsidRDefault="00FB02B4" w:rsidP="00F01502">
            <w:pPr>
              <w:spacing w:after="0" w:line="240" w:lineRule="auto"/>
              <w:rPr>
                <w:rFonts w:ascii="Calibri Light" w:hAnsi="Calibri Light"/>
              </w:rPr>
            </w:pPr>
            <w:r w:rsidRPr="0010417C">
              <w:rPr>
                <w:rFonts w:ascii="Calibri Light" w:eastAsia="Tahoma" w:hAnsi="Calibri Light"/>
                <w:b/>
                <w:color w:val="000000"/>
              </w:rPr>
              <w:t>Donors</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D2ECE2"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color w:val="000000"/>
              </w:rPr>
              <w:t>1</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D68F37"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color w:val="000000"/>
              </w:rPr>
              <w:t>2</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410727"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color w:val="000000"/>
              </w:rPr>
              <w:t>50</w:t>
            </w:r>
          </w:p>
        </w:tc>
      </w:tr>
      <w:tr w:rsidR="00FB02B4" w:rsidRPr="0010417C" w14:paraId="2F18EF30" w14:textId="77777777" w:rsidTr="00FB02B4">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16D11E" w14:textId="77777777" w:rsidR="00FB02B4" w:rsidRPr="0010417C" w:rsidRDefault="00FB02B4" w:rsidP="00F01502">
            <w:pPr>
              <w:spacing w:after="0" w:line="240" w:lineRule="auto"/>
              <w:rPr>
                <w:rFonts w:ascii="Calibri Light" w:hAnsi="Calibri Light"/>
              </w:rPr>
            </w:pPr>
            <w:r w:rsidRPr="0010417C">
              <w:rPr>
                <w:rFonts w:ascii="Calibri Light" w:eastAsia="Tahoma" w:hAnsi="Calibri Light"/>
                <w:b/>
                <w:color w:val="000000"/>
              </w:rPr>
              <w:t>Others</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6127C4"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color w:val="000000"/>
              </w:rPr>
              <w:t>0</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3F6911"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color w:val="000000"/>
              </w:rPr>
              <w:t>0</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AE6301"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color w:val="000000"/>
              </w:rPr>
              <w:t>0</w:t>
            </w:r>
          </w:p>
        </w:tc>
      </w:tr>
      <w:tr w:rsidR="00FB02B4" w:rsidRPr="0010417C" w14:paraId="439D0928" w14:textId="77777777" w:rsidTr="00FB02B4">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9CC566" w14:textId="77777777" w:rsidR="00FB02B4" w:rsidRPr="0010417C" w:rsidRDefault="00FB02B4" w:rsidP="00F01502">
            <w:pPr>
              <w:spacing w:after="0" w:line="240" w:lineRule="auto"/>
              <w:rPr>
                <w:rFonts w:ascii="Calibri Light" w:hAnsi="Calibri Light"/>
              </w:rPr>
            </w:pPr>
            <w:r w:rsidRPr="0010417C">
              <w:rPr>
                <w:rFonts w:ascii="Calibri Light" w:eastAsia="Tahoma" w:hAnsi="Calibri Light"/>
                <w:b/>
                <w:color w:val="000000"/>
              </w:rPr>
              <w:t>Total</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4DC667"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color w:val="000000"/>
              </w:rPr>
              <w:t>9</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C129EC"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color w:val="000000"/>
              </w:rPr>
              <w:t>14</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7207AB" w14:textId="77777777" w:rsidR="00FB02B4" w:rsidRPr="0010417C" w:rsidRDefault="00FB02B4" w:rsidP="00F01502">
            <w:pPr>
              <w:spacing w:after="0" w:line="240" w:lineRule="auto"/>
              <w:jc w:val="center"/>
              <w:rPr>
                <w:rFonts w:ascii="Calibri Light" w:hAnsi="Calibri Light"/>
              </w:rPr>
            </w:pPr>
            <w:r w:rsidRPr="0010417C">
              <w:rPr>
                <w:rFonts w:ascii="Calibri Light" w:eastAsia="Tahoma" w:hAnsi="Calibri Light"/>
                <w:color w:val="000000"/>
              </w:rPr>
              <w:t>64</w:t>
            </w:r>
          </w:p>
        </w:tc>
      </w:tr>
    </w:tbl>
    <w:p w14:paraId="378AA7A1" w14:textId="126B65FE" w:rsidR="00FB02B4" w:rsidRPr="0010417C" w:rsidRDefault="00FB02B4" w:rsidP="003A4B67">
      <w:pPr>
        <w:jc w:val="both"/>
        <w:rPr>
          <w:rFonts w:ascii="Calibri Light" w:hAnsi="Calibri Light"/>
          <w:sz w:val="22"/>
          <w:szCs w:val="22"/>
        </w:rPr>
      </w:pPr>
    </w:p>
    <w:p w14:paraId="6F403F54" w14:textId="77777777" w:rsidR="00FB02B4" w:rsidRPr="0010417C" w:rsidRDefault="00FB02B4" w:rsidP="003A4B67">
      <w:pPr>
        <w:jc w:val="both"/>
        <w:rPr>
          <w:rFonts w:ascii="Calibri Light" w:hAnsi="Calibri Light"/>
          <w:sz w:val="22"/>
          <w:szCs w:val="22"/>
        </w:rPr>
      </w:pPr>
    </w:p>
    <w:p w14:paraId="06D4EECE" w14:textId="77777777" w:rsidR="00FB02B4" w:rsidRPr="0010417C" w:rsidRDefault="00FB02B4" w:rsidP="00FB02B4">
      <w:pPr>
        <w:spacing w:after="120"/>
        <w:rPr>
          <w:rFonts w:ascii="Calibri Light" w:hAnsi="Calibri Light"/>
          <w:b/>
          <w:sz w:val="22"/>
          <w:szCs w:val="22"/>
        </w:rPr>
      </w:pPr>
      <w:r w:rsidRPr="0010417C">
        <w:rPr>
          <w:rFonts w:ascii="Calibri Light" w:hAnsi="Calibri Light"/>
          <w:b/>
          <w:sz w:val="22"/>
          <w:szCs w:val="22"/>
        </w:rPr>
        <w:lastRenderedPageBreak/>
        <w:t xml:space="preserve">Results of the Cluster Coordination Performance Monitoring (CCPM) and follow up actions – The </w:t>
      </w:r>
      <w:r w:rsidRPr="0010417C">
        <w:rPr>
          <w:rFonts w:ascii="Calibri Light" w:hAnsi="Calibri Light" w:cs="Calibri"/>
          <w:b/>
          <w:bCs/>
          <w:sz w:val="22"/>
          <w:szCs w:val="22"/>
        </w:rPr>
        <w:t xml:space="preserve">Cluster Coordination Performance Evaluation Report </w:t>
      </w:r>
    </w:p>
    <w:p w14:paraId="31DA0025" w14:textId="77777777" w:rsidR="00FB02B4" w:rsidRPr="0010417C" w:rsidRDefault="00FB02B4" w:rsidP="00FB02B4">
      <w:pPr>
        <w:spacing w:after="120"/>
        <w:rPr>
          <w:rFonts w:ascii="Calibri Light" w:hAnsi="Calibri Light" w:cs="Calibri"/>
          <w:sz w:val="22"/>
          <w:szCs w:val="22"/>
        </w:rPr>
      </w:pPr>
      <w:r w:rsidRPr="0010417C">
        <w:rPr>
          <w:rFonts w:ascii="Calibri Light" w:hAnsi="Calibri Light" w:cs="Calibri"/>
          <w:sz w:val="22"/>
          <w:szCs w:val="22"/>
        </w:rPr>
        <w:t>The chart below describes the meaning of the various colors that represents the classification of the performance of the cluster according in the six core functions.</w:t>
      </w:r>
    </w:p>
    <w:p w14:paraId="134464D5" w14:textId="77777777" w:rsidR="00FB02B4" w:rsidRPr="0010417C" w:rsidRDefault="00FB02B4" w:rsidP="00FB02B4">
      <w:pPr>
        <w:spacing w:after="120"/>
        <w:rPr>
          <w:rFonts w:ascii="Calibri Light" w:hAnsi="Calibri Light"/>
          <w:b/>
          <w:sz w:val="22"/>
          <w:szCs w:val="22"/>
        </w:rPr>
      </w:pPr>
      <w:r w:rsidRPr="0010417C">
        <w:rPr>
          <w:rFonts w:ascii="Calibri Light" w:hAnsi="Calibri Light"/>
          <w:b/>
          <w:sz w:val="22"/>
          <w:szCs w:val="22"/>
        </w:rPr>
        <w:t>Chart 1: Classification of performance status</w:t>
      </w:r>
    </w:p>
    <w:tbl>
      <w:tblPr>
        <w:tblStyle w:val="TableGrid"/>
        <w:tblW w:w="0" w:type="auto"/>
        <w:tblLook w:val="04A0" w:firstRow="1" w:lastRow="0" w:firstColumn="1" w:lastColumn="0" w:noHBand="0" w:noVBand="1"/>
      </w:tblPr>
      <w:tblGrid>
        <w:gridCol w:w="3188"/>
        <w:gridCol w:w="3826"/>
        <w:gridCol w:w="3657"/>
        <w:gridCol w:w="3277"/>
      </w:tblGrid>
      <w:tr w:rsidR="00FB02B4" w:rsidRPr="0010417C" w14:paraId="5A99074C" w14:textId="77777777" w:rsidTr="00F01502">
        <w:tc>
          <w:tcPr>
            <w:tcW w:w="3325" w:type="dxa"/>
            <w:shd w:val="clear" w:color="auto" w:fill="79EE0E"/>
          </w:tcPr>
          <w:p w14:paraId="41DD0D9B" w14:textId="77777777" w:rsidR="00FB02B4" w:rsidRPr="0010417C" w:rsidRDefault="00FB02B4" w:rsidP="00F01502">
            <w:pPr>
              <w:rPr>
                <w:rFonts w:ascii="Calibri Light" w:hAnsi="Calibri Light"/>
              </w:rPr>
            </w:pPr>
            <w:r w:rsidRPr="0010417C">
              <w:rPr>
                <w:rFonts w:ascii="Calibri Light" w:hAnsi="Calibri Light"/>
              </w:rPr>
              <w:t xml:space="preserve">Green = Good </w:t>
            </w:r>
          </w:p>
        </w:tc>
        <w:tc>
          <w:tcPr>
            <w:tcW w:w="3960" w:type="dxa"/>
            <w:shd w:val="clear" w:color="auto" w:fill="FFFF49"/>
          </w:tcPr>
          <w:p w14:paraId="585FBF0F" w14:textId="77777777" w:rsidR="00FB02B4" w:rsidRPr="0010417C" w:rsidRDefault="00FB02B4" w:rsidP="00F01502">
            <w:pPr>
              <w:rPr>
                <w:rFonts w:ascii="Calibri Light" w:hAnsi="Calibri Light"/>
              </w:rPr>
            </w:pPr>
            <w:r w:rsidRPr="0010417C">
              <w:rPr>
                <w:rFonts w:ascii="Calibri Light" w:hAnsi="Calibri Light"/>
              </w:rPr>
              <w:t xml:space="preserve">Yellow = Satisfactory; needs minor improvements </w:t>
            </w:r>
          </w:p>
        </w:tc>
        <w:tc>
          <w:tcPr>
            <w:tcW w:w="3780" w:type="dxa"/>
            <w:shd w:val="clear" w:color="auto" w:fill="FFC117"/>
          </w:tcPr>
          <w:p w14:paraId="6C3194CA" w14:textId="77777777" w:rsidR="00FB02B4" w:rsidRPr="0010417C" w:rsidRDefault="00FB02B4" w:rsidP="00F01502">
            <w:pPr>
              <w:rPr>
                <w:rFonts w:ascii="Calibri Light" w:hAnsi="Calibri Light"/>
              </w:rPr>
            </w:pPr>
            <w:r w:rsidRPr="0010417C">
              <w:rPr>
                <w:rFonts w:ascii="Calibri Light" w:hAnsi="Calibri Light"/>
              </w:rPr>
              <w:t>Orange – Unsatisfactory; needs major improvements</w:t>
            </w:r>
          </w:p>
        </w:tc>
        <w:tc>
          <w:tcPr>
            <w:tcW w:w="3420" w:type="dxa"/>
            <w:shd w:val="clear" w:color="auto" w:fill="FF0000"/>
          </w:tcPr>
          <w:p w14:paraId="4525EA44" w14:textId="77777777" w:rsidR="00FB02B4" w:rsidRPr="0010417C" w:rsidRDefault="00FB02B4" w:rsidP="00F01502">
            <w:pPr>
              <w:rPr>
                <w:rFonts w:ascii="Calibri Light" w:hAnsi="Calibri Light"/>
              </w:rPr>
            </w:pPr>
            <w:r w:rsidRPr="0010417C">
              <w:rPr>
                <w:rFonts w:ascii="Calibri Light" w:hAnsi="Calibri Light"/>
              </w:rPr>
              <w:t>Red = Weak</w:t>
            </w:r>
          </w:p>
        </w:tc>
      </w:tr>
    </w:tbl>
    <w:p w14:paraId="3BB9CB39" w14:textId="77777777" w:rsidR="00FB02B4" w:rsidRPr="0010417C" w:rsidRDefault="00FB02B4" w:rsidP="00FB02B4">
      <w:pPr>
        <w:widowControl w:val="0"/>
        <w:autoSpaceDE w:val="0"/>
        <w:autoSpaceDN w:val="0"/>
        <w:adjustRightInd w:val="0"/>
        <w:spacing w:after="120"/>
        <w:jc w:val="both"/>
        <w:rPr>
          <w:rFonts w:ascii="Calibri Light" w:hAnsi="Calibri Light" w:cs="Calibri"/>
          <w:sz w:val="22"/>
          <w:szCs w:val="22"/>
        </w:rPr>
      </w:pPr>
    </w:p>
    <w:p w14:paraId="61B610AA" w14:textId="77777777" w:rsidR="00FB02B4" w:rsidRPr="0010417C" w:rsidRDefault="00FB02B4" w:rsidP="00FB02B4">
      <w:pPr>
        <w:widowControl w:val="0"/>
        <w:autoSpaceDE w:val="0"/>
        <w:autoSpaceDN w:val="0"/>
        <w:adjustRightInd w:val="0"/>
        <w:spacing w:after="120"/>
        <w:jc w:val="both"/>
        <w:rPr>
          <w:rFonts w:ascii="Calibri Light" w:hAnsi="Calibri Light" w:cs="Calibri"/>
          <w:sz w:val="22"/>
          <w:szCs w:val="22"/>
        </w:rPr>
      </w:pPr>
      <w:r w:rsidRPr="0010417C">
        <w:rPr>
          <w:rFonts w:ascii="Calibri Light" w:hAnsi="Calibri Light" w:cs="Calibri"/>
          <w:sz w:val="22"/>
          <w:szCs w:val="22"/>
        </w:rPr>
        <w:t>The table below presented the key IASC core functions, the indicative characteristics of the functions and the performance status on those functions as per the online report and a note showing whether they have been endorsed in the discussions. This is followed by the record of the performance status, the actions needed to improve them, by who and the timeframe within which actions are to be taken.</w:t>
      </w:r>
    </w:p>
    <w:p w14:paraId="258A46CE" w14:textId="20AA2420" w:rsidR="007669E5" w:rsidRPr="0010417C" w:rsidRDefault="007669E5" w:rsidP="003A4B67">
      <w:pPr>
        <w:rPr>
          <w:rFonts w:ascii="Calibri Light" w:hAnsi="Calibri Light"/>
        </w:rPr>
      </w:pPr>
    </w:p>
    <w:tbl>
      <w:tblPr>
        <w:tblW w:w="16224" w:type="dxa"/>
        <w:tblInd w:w="-990" w:type="dxa"/>
        <w:tblCellMar>
          <w:left w:w="0" w:type="dxa"/>
          <w:right w:w="0" w:type="dxa"/>
        </w:tblCellMar>
        <w:tblLook w:val="04A0" w:firstRow="1" w:lastRow="0" w:firstColumn="1" w:lastColumn="0" w:noHBand="0" w:noVBand="1"/>
      </w:tblPr>
      <w:tblGrid>
        <w:gridCol w:w="16218"/>
        <w:gridCol w:w="6"/>
      </w:tblGrid>
      <w:tr w:rsidR="000B3575" w:rsidRPr="0010417C" w14:paraId="3FFEE935" w14:textId="77777777" w:rsidTr="0097015E">
        <w:tc>
          <w:tcPr>
            <w:tcW w:w="16218" w:type="dxa"/>
          </w:tcPr>
          <w:tbl>
            <w:tblPr>
              <w:tblW w:w="16101" w:type="dxa"/>
              <w:tblBorders>
                <w:top w:val="nil"/>
                <w:left w:val="nil"/>
                <w:bottom w:val="nil"/>
                <w:right w:val="nil"/>
              </w:tblBorders>
              <w:tblCellMar>
                <w:left w:w="0" w:type="dxa"/>
                <w:right w:w="0" w:type="dxa"/>
              </w:tblCellMar>
              <w:tblLook w:val="04A0" w:firstRow="1" w:lastRow="0" w:firstColumn="1" w:lastColumn="0" w:noHBand="0" w:noVBand="1"/>
            </w:tblPr>
            <w:tblGrid>
              <w:gridCol w:w="2431"/>
              <w:gridCol w:w="2960"/>
              <w:gridCol w:w="1620"/>
              <w:gridCol w:w="3510"/>
              <w:gridCol w:w="5580"/>
            </w:tblGrid>
            <w:tr w:rsidR="000B3575" w:rsidRPr="0010417C" w14:paraId="1AB25A09" w14:textId="77777777" w:rsidTr="00D5046C">
              <w:trPr>
                <w:trHeight w:val="262"/>
              </w:trPr>
              <w:tc>
                <w:tcPr>
                  <w:tcW w:w="2431"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0F34FDBE" w14:textId="2C8C82FF" w:rsidR="000B3575" w:rsidRPr="0010417C" w:rsidRDefault="000B3575" w:rsidP="00126F4D">
                  <w:pPr>
                    <w:spacing w:after="0" w:line="240" w:lineRule="auto"/>
                    <w:rPr>
                      <w:rFonts w:ascii="Calibri Light" w:hAnsi="Calibri Light"/>
                    </w:rPr>
                  </w:pPr>
                  <w:r w:rsidRPr="0010417C">
                    <w:rPr>
                      <w:rFonts w:ascii="Calibri Light" w:eastAsia="Tahoma" w:hAnsi="Calibri Light"/>
                      <w:b/>
                      <w:color w:val="FFFFFF"/>
                    </w:rPr>
                    <w:t>IASC core functions</w:t>
                  </w:r>
                </w:p>
              </w:tc>
              <w:tc>
                <w:tcPr>
                  <w:tcW w:w="2960"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EF71499"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b/>
                      <w:color w:val="FFFFFF"/>
                    </w:rPr>
                    <w:t>Indicative characteristics of functions</w:t>
                  </w:r>
                </w:p>
              </w:tc>
              <w:tc>
                <w:tcPr>
                  <w:tcW w:w="1620"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67DE22B9"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b/>
                      <w:color w:val="FFFFFF"/>
                    </w:rPr>
                    <w:t>Performance status</w:t>
                  </w:r>
                </w:p>
              </w:tc>
              <w:tc>
                <w:tcPr>
                  <w:tcW w:w="3510"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4FE6F7D6"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b/>
                      <w:color w:val="FFFFFF"/>
                    </w:rPr>
                    <w:t>Performance status</w:t>
                  </w:r>
                </w:p>
                <w:p w14:paraId="6ABEA468"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b/>
                      <w:color w:val="FFFFFF"/>
                    </w:rPr>
                    <w:t>Constraints: unexpected  circumstances and/or success factors and/or good practice identified</w:t>
                  </w:r>
                </w:p>
              </w:tc>
              <w:tc>
                <w:tcPr>
                  <w:tcW w:w="5580"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2EB6178D"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b/>
                      <w:color w:val="FFFFFF"/>
                    </w:rPr>
                    <w:t>Follow-up action, with timeline,</w:t>
                  </w:r>
                  <w:r w:rsidRPr="0010417C">
                    <w:rPr>
                      <w:rFonts w:ascii="Calibri Light" w:eastAsia="Tahoma" w:hAnsi="Calibri Light"/>
                      <w:color w:val="FFFFFF"/>
                    </w:rPr>
                    <w:t> </w:t>
                  </w:r>
                  <w:r w:rsidRPr="0010417C">
                    <w:rPr>
                      <w:rFonts w:ascii="Calibri Light" w:eastAsia="Tahoma" w:hAnsi="Calibri Light"/>
                      <w:b/>
                      <w:color w:val="FFFFFF"/>
                    </w:rPr>
                    <w:t>(when status is orange or red) and/or  support required</w:t>
                  </w:r>
                </w:p>
              </w:tc>
            </w:tr>
            <w:tr w:rsidR="000B3575" w:rsidRPr="0010417C" w14:paraId="1EC637FF" w14:textId="77777777" w:rsidTr="00D5046C">
              <w:trPr>
                <w:trHeight w:val="262"/>
              </w:trPr>
              <w:tc>
                <w:tcPr>
                  <w:tcW w:w="24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34CEA1"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b/>
                      <w:color w:val="000000"/>
                    </w:rPr>
                    <w:t>Performance status ledgend:</w:t>
                  </w:r>
                </w:p>
              </w:tc>
              <w:tc>
                <w:tcPr>
                  <w:tcW w:w="2960"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14:paraId="4FE7DBA4"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color w:val="000000"/>
                    </w:rPr>
                    <w:t xml:space="preserve">Green = </w:t>
                  </w:r>
                  <w:r w:rsidRPr="0010417C">
                    <w:rPr>
                      <w:rFonts w:ascii="Calibri Light" w:eastAsia="Tahoma" w:hAnsi="Calibri Light"/>
                      <w:b/>
                      <w:color w:val="000000"/>
                    </w:rPr>
                    <w:t>Good</w:t>
                  </w:r>
                </w:p>
              </w:tc>
              <w:tc>
                <w:tcPr>
                  <w:tcW w:w="1620"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14:paraId="0CE204AA"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color w:val="000000"/>
                    </w:rPr>
                    <w:t xml:space="preserve">Yellow = </w:t>
                  </w:r>
                  <w:r w:rsidRPr="0010417C">
                    <w:rPr>
                      <w:rFonts w:ascii="Calibri Light" w:eastAsia="Tahoma" w:hAnsi="Calibri Light"/>
                      <w:b/>
                      <w:color w:val="000000"/>
                    </w:rPr>
                    <w:t>Satisfactory</w:t>
                  </w:r>
                  <w:r w:rsidRPr="0010417C">
                    <w:rPr>
                      <w:rFonts w:ascii="Calibri Light" w:eastAsia="Tahoma" w:hAnsi="Calibri Light"/>
                      <w:color w:val="000000"/>
                    </w:rPr>
                    <w:t>, needs minor improvements</w:t>
                  </w:r>
                </w:p>
              </w:tc>
              <w:tc>
                <w:tcPr>
                  <w:tcW w:w="3510" w:type="dxa"/>
                  <w:tcBorders>
                    <w:top w:val="single" w:sz="7" w:space="0" w:color="D3D3D3"/>
                    <w:left w:val="single" w:sz="7" w:space="0" w:color="D3D3D3"/>
                    <w:bottom w:val="single" w:sz="7" w:space="0" w:color="D3D3D3"/>
                    <w:right w:val="single" w:sz="7" w:space="0" w:color="D3D3D3"/>
                  </w:tcBorders>
                  <w:shd w:val="clear" w:color="auto" w:fill="FFA500"/>
                  <w:tcMar>
                    <w:top w:w="39" w:type="dxa"/>
                    <w:left w:w="39" w:type="dxa"/>
                    <w:bottom w:w="39" w:type="dxa"/>
                    <w:right w:w="39" w:type="dxa"/>
                  </w:tcMar>
                </w:tcPr>
                <w:p w14:paraId="55D99851"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color w:val="000000"/>
                    </w:rPr>
                    <w:t xml:space="preserve">Orange = </w:t>
                  </w:r>
                  <w:r w:rsidRPr="0010417C">
                    <w:rPr>
                      <w:rFonts w:ascii="Calibri Light" w:eastAsia="Tahoma" w:hAnsi="Calibri Light"/>
                      <w:b/>
                      <w:color w:val="000000"/>
                    </w:rPr>
                    <w:t>Unsatisfactory</w:t>
                  </w:r>
                  <w:r w:rsidRPr="0010417C">
                    <w:rPr>
                      <w:rFonts w:ascii="Calibri Light" w:eastAsia="Tahoma" w:hAnsi="Calibri Light"/>
                      <w:color w:val="000000"/>
                    </w:rPr>
                    <w:t>, needs major improvements</w:t>
                  </w:r>
                </w:p>
              </w:tc>
              <w:tc>
                <w:tcPr>
                  <w:tcW w:w="5580" w:type="dxa"/>
                  <w:tcBorders>
                    <w:top w:val="single" w:sz="7" w:space="0" w:color="D3D3D3"/>
                    <w:left w:val="single" w:sz="7" w:space="0" w:color="D3D3D3"/>
                    <w:bottom w:val="single" w:sz="7" w:space="0" w:color="D3D3D3"/>
                    <w:right w:val="single" w:sz="7" w:space="0" w:color="D3D3D3"/>
                  </w:tcBorders>
                  <w:shd w:val="clear" w:color="auto" w:fill="FF0000"/>
                  <w:tcMar>
                    <w:top w:w="39" w:type="dxa"/>
                    <w:left w:w="39" w:type="dxa"/>
                    <w:bottom w:w="39" w:type="dxa"/>
                    <w:right w:w="39" w:type="dxa"/>
                  </w:tcMar>
                </w:tcPr>
                <w:p w14:paraId="17B53BDC"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color w:val="000000"/>
                    </w:rPr>
                    <w:t xml:space="preserve">Red = </w:t>
                  </w:r>
                  <w:r w:rsidRPr="0010417C">
                    <w:rPr>
                      <w:rFonts w:ascii="Calibri Light" w:eastAsia="Tahoma" w:hAnsi="Calibri Light"/>
                      <w:b/>
                      <w:color w:val="000000"/>
                    </w:rPr>
                    <w:t>Weak</w:t>
                  </w:r>
                </w:p>
              </w:tc>
            </w:tr>
            <w:tr w:rsidR="000B3575" w:rsidRPr="0010417C" w14:paraId="0AA0F938" w14:textId="77777777" w:rsidTr="00D5046C">
              <w:trPr>
                <w:trHeight w:val="262"/>
              </w:trPr>
              <w:tc>
                <w:tcPr>
                  <w:tcW w:w="24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5EF9A5" w14:textId="77777777" w:rsidR="000B3575" w:rsidRPr="0010417C" w:rsidRDefault="000B3575" w:rsidP="00126F4D">
                  <w:pPr>
                    <w:spacing w:after="0" w:line="240" w:lineRule="auto"/>
                    <w:rPr>
                      <w:rFonts w:ascii="Calibri Light" w:hAnsi="Calibri Light"/>
                    </w:rPr>
                  </w:pPr>
                </w:p>
              </w:tc>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9BF7C6" w14:textId="77777777" w:rsidR="000B3575" w:rsidRPr="0010417C" w:rsidRDefault="000B3575" w:rsidP="00126F4D">
                  <w:pPr>
                    <w:spacing w:after="0" w:line="240" w:lineRule="auto"/>
                    <w:rPr>
                      <w:rFonts w:ascii="Calibri Light" w:hAnsi="Calibri Light"/>
                    </w:rPr>
                  </w:pP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7D2FAF" w14:textId="77777777" w:rsidR="000B3575" w:rsidRPr="0010417C" w:rsidRDefault="000B3575" w:rsidP="00126F4D">
                  <w:pPr>
                    <w:spacing w:after="0" w:line="240" w:lineRule="auto"/>
                    <w:rPr>
                      <w:rFonts w:ascii="Calibri Light" w:hAnsi="Calibri Light"/>
                    </w:rPr>
                  </w:pPr>
                </w:p>
              </w:tc>
              <w:tc>
                <w:tcPr>
                  <w:tcW w:w="3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9B34BA" w14:textId="77777777" w:rsidR="000B3575" w:rsidRPr="0010417C" w:rsidRDefault="000B3575" w:rsidP="00126F4D">
                  <w:pPr>
                    <w:spacing w:after="0" w:line="240" w:lineRule="auto"/>
                    <w:rPr>
                      <w:rFonts w:ascii="Calibri Light" w:hAnsi="Calibri Light"/>
                    </w:rPr>
                  </w:pPr>
                </w:p>
              </w:tc>
              <w:tc>
                <w:tcPr>
                  <w:tcW w:w="55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42897A" w14:textId="77777777" w:rsidR="000B3575" w:rsidRPr="0010417C" w:rsidRDefault="000B3575" w:rsidP="00126F4D">
                  <w:pPr>
                    <w:spacing w:after="0" w:line="240" w:lineRule="auto"/>
                    <w:rPr>
                      <w:rFonts w:ascii="Calibri Light" w:hAnsi="Calibri Light"/>
                    </w:rPr>
                  </w:pPr>
                </w:p>
              </w:tc>
            </w:tr>
            <w:tr w:rsidR="00D5046C" w:rsidRPr="0010417C" w14:paraId="0DB400B8" w14:textId="77777777" w:rsidTr="00BC4742">
              <w:trPr>
                <w:trHeight w:val="262"/>
              </w:trPr>
              <w:tc>
                <w:tcPr>
                  <w:tcW w:w="16101" w:type="dxa"/>
                  <w:gridSpan w:val="5"/>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14:paraId="5C85A266" w14:textId="77777777" w:rsidR="007E4E60" w:rsidRPr="0010417C" w:rsidRDefault="00D5046C" w:rsidP="00126F4D">
                  <w:pPr>
                    <w:spacing w:after="0" w:line="240" w:lineRule="auto"/>
                    <w:rPr>
                      <w:rFonts w:ascii="Calibri Light" w:eastAsia="Tahoma" w:hAnsi="Calibri Light"/>
                      <w:b/>
                      <w:color w:val="000000"/>
                    </w:rPr>
                  </w:pPr>
                  <w:r w:rsidRPr="0010417C">
                    <w:rPr>
                      <w:rFonts w:ascii="Calibri Light" w:eastAsia="Tahoma" w:hAnsi="Calibri Light"/>
                      <w:b/>
                      <w:color w:val="000000"/>
                    </w:rPr>
                    <w:t>1.Supporting service delivery</w:t>
                  </w:r>
                </w:p>
              </w:tc>
            </w:tr>
            <w:tr w:rsidR="000B3575" w:rsidRPr="0010417C" w14:paraId="23F8CA1F" w14:textId="77777777" w:rsidTr="00D5046C">
              <w:trPr>
                <w:trHeight w:val="502"/>
              </w:trPr>
              <w:tc>
                <w:tcPr>
                  <w:tcW w:w="24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8C4844" w14:textId="77777777" w:rsidR="000B3575" w:rsidRPr="0010417C" w:rsidRDefault="000B3575" w:rsidP="00126F4D">
                  <w:pPr>
                    <w:spacing w:after="0" w:line="240" w:lineRule="auto"/>
                    <w:ind w:left="720" w:hanging="360"/>
                    <w:rPr>
                      <w:rFonts w:ascii="Calibri Light" w:hAnsi="Calibri Light"/>
                    </w:rPr>
                  </w:pPr>
                  <w:r w:rsidRPr="0010417C">
                    <w:rPr>
                      <w:rFonts w:ascii="Calibri Light" w:eastAsia="Tahoma" w:hAnsi="Calibri Light"/>
                      <w:color w:val="000000"/>
                    </w:rPr>
                    <w:t>1.1 Provide a platform to ensure that service delivery is driven by the agreed strategic priorities</w:t>
                  </w:r>
                </w:p>
              </w:tc>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BD461A"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i/>
                      <w:color w:val="000000"/>
                    </w:rPr>
                    <w:t xml:space="preserve">Established, relevant coordination mechanism </w:t>
                  </w:r>
                  <w:r w:rsidR="00D5046C" w:rsidRPr="0010417C">
                    <w:rPr>
                      <w:rFonts w:ascii="Calibri Light" w:eastAsia="Tahoma" w:hAnsi="Calibri Light"/>
                      <w:i/>
                      <w:color w:val="000000"/>
                    </w:rPr>
                    <w:t>recognizing</w:t>
                  </w:r>
                  <w:r w:rsidRPr="0010417C">
                    <w:rPr>
                      <w:rFonts w:ascii="Calibri Light" w:eastAsia="Tahoma" w:hAnsi="Calibri Light"/>
                      <w:i/>
                      <w:color w:val="000000"/>
                    </w:rPr>
                    <w:t xml:space="preserve"> national systems, subnational and co-lead aspects; stakeholders participating</w:t>
                  </w:r>
                </w:p>
                <w:p w14:paraId="0D370E6B" w14:textId="77777777" w:rsidR="000B3575" w:rsidRPr="0010417C" w:rsidRDefault="00D5046C" w:rsidP="00126F4D">
                  <w:pPr>
                    <w:spacing w:after="0" w:line="240" w:lineRule="auto"/>
                    <w:rPr>
                      <w:rFonts w:ascii="Calibri Light" w:hAnsi="Calibri Light"/>
                    </w:rPr>
                  </w:pPr>
                  <w:r w:rsidRPr="0010417C">
                    <w:rPr>
                      <w:rFonts w:ascii="Calibri Light" w:eastAsia="Tahoma" w:hAnsi="Calibri Light"/>
                      <w:i/>
                      <w:color w:val="000000"/>
                    </w:rPr>
                    <w:t>Regularly</w:t>
                  </w:r>
                  <w:r w:rsidR="000B3575" w:rsidRPr="0010417C">
                    <w:rPr>
                      <w:rFonts w:ascii="Calibri Light" w:eastAsia="Tahoma" w:hAnsi="Calibri Light"/>
                      <w:i/>
                      <w:color w:val="000000"/>
                    </w:rPr>
                    <w:t xml:space="preserve"> and effectively; cluster coordinator active in inter-cluster and related meetings.</w:t>
                  </w:r>
                </w:p>
              </w:tc>
              <w:tc>
                <w:tcPr>
                  <w:tcW w:w="1620"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14:paraId="1430D07A" w14:textId="77777777" w:rsidR="000B3575" w:rsidRPr="0010417C" w:rsidRDefault="000B3575" w:rsidP="00126F4D">
                  <w:pPr>
                    <w:spacing w:after="0" w:line="240" w:lineRule="auto"/>
                    <w:jc w:val="center"/>
                    <w:rPr>
                      <w:rFonts w:ascii="Calibri Light" w:hAnsi="Calibri Light"/>
                    </w:rPr>
                  </w:pPr>
                  <w:r w:rsidRPr="0010417C">
                    <w:rPr>
                      <w:rFonts w:ascii="Calibri Light" w:eastAsia="Tahoma" w:hAnsi="Calibri Light"/>
                      <w:color w:val="000000"/>
                    </w:rPr>
                    <w:t>Good</w:t>
                  </w:r>
                </w:p>
              </w:tc>
              <w:tc>
                <w:tcPr>
                  <w:tcW w:w="3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BA953D" w14:textId="452A2316" w:rsidR="007E6682" w:rsidRPr="0010417C" w:rsidRDefault="0097015E" w:rsidP="00D5046C">
                  <w:pPr>
                    <w:spacing w:after="0" w:line="240" w:lineRule="auto"/>
                    <w:jc w:val="both"/>
                    <w:rPr>
                      <w:rFonts w:ascii="Calibri Light" w:eastAsia="Tahoma" w:hAnsi="Calibri Light"/>
                      <w:color w:val="000000"/>
                    </w:rPr>
                  </w:pPr>
                  <w:r w:rsidRPr="0010417C">
                    <w:rPr>
                      <w:rFonts w:ascii="Calibri Light" w:eastAsia="Tahoma" w:hAnsi="Calibri Light"/>
                      <w:b/>
                      <w:color w:val="000000"/>
                    </w:rPr>
                    <w:t>Agreed with the rating</w:t>
                  </w:r>
                  <w:r w:rsidR="00D5046C" w:rsidRPr="0010417C">
                    <w:rPr>
                      <w:rFonts w:ascii="Calibri Light" w:eastAsia="Tahoma" w:hAnsi="Calibri Light"/>
                      <w:color w:val="000000"/>
                    </w:rPr>
                    <w:t>, T</w:t>
                  </w:r>
                  <w:r w:rsidRPr="0010417C">
                    <w:rPr>
                      <w:rFonts w:ascii="Calibri Light" w:eastAsia="Tahoma" w:hAnsi="Calibri Light"/>
                      <w:color w:val="000000"/>
                    </w:rPr>
                    <w:t xml:space="preserve">here was </w:t>
                  </w:r>
                  <w:r w:rsidR="00D5046C" w:rsidRPr="0010417C">
                    <w:rPr>
                      <w:rFonts w:ascii="Calibri Light" w:eastAsia="Tahoma" w:hAnsi="Calibri Light"/>
                      <w:color w:val="000000"/>
                    </w:rPr>
                    <w:t>general consensus that</w:t>
                  </w:r>
                  <w:r w:rsidRPr="0010417C">
                    <w:rPr>
                      <w:rFonts w:ascii="Calibri Light" w:eastAsia="Tahoma" w:hAnsi="Calibri Light"/>
                      <w:color w:val="000000"/>
                    </w:rPr>
                    <w:t xml:space="preserve"> </w:t>
                  </w:r>
                  <w:r w:rsidR="00D5046C" w:rsidRPr="0010417C">
                    <w:rPr>
                      <w:rFonts w:ascii="Calibri Light" w:eastAsia="Tahoma" w:hAnsi="Calibri Light"/>
                      <w:color w:val="000000"/>
                    </w:rPr>
                    <w:t xml:space="preserve">there are </w:t>
                  </w:r>
                  <w:r w:rsidRPr="0010417C">
                    <w:rPr>
                      <w:rFonts w:ascii="Calibri Light" w:eastAsia="Tahoma" w:hAnsi="Calibri Light"/>
                      <w:color w:val="000000"/>
                    </w:rPr>
                    <w:t>cordial</w:t>
                  </w:r>
                  <w:r w:rsidR="007E6682" w:rsidRPr="0010417C">
                    <w:rPr>
                      <w:rFonts w:ascii="Calibri Light" w:eastAsia="Tahoma" w:hAnsi="Calibri Light"/>
                      <w:color w:val="000000"/>
                    </w:rPr>
                    <w:t xml:space="preserve"> relationship between the sector lead and co-lead.</w:t>
                  </w:r>
                  <w:r w:rsidR="00D5046C" w:rsidRPr="0010417C">
                    <w:rPr>
                      <w:rFonts w:ascii="Calibri Light" w:eastAsia="Tahoma" w:hAnsi="Calibri Light"/>
                      <w:color w:val="000000"/>
                    </w:rPr>
                    <w:t xml:space="preserve"> Linkages with ISWG</w:t>
                  </w:r>
                  <w:r w:rsidR="007E6682" w:rsidRPr="0010417C">
                    <w:rPr>
                      <w:rFonts w:ascii="Calibri Light" w:eastAsia="Tahoma" w:hAnsi="Calibri Light"/>
                      <w:color w:val="000000"/>
                    </w:rPr>
                    <w:t xml:space="preserve"> adequate.</w:t>
                  </w:r>
                  <w:r w:rsidR="00D5046C" w:rsidRPr="0010417C">
                    <w:rPr>
                      <w:rFonts w:ascii="Calibri Light" w:eastAsia="Tahoma" w:hAnsi="Calibri Light"/>
                      <w:color w:val="000000"/>
                    </w:rPr>
                    <w:t xml:space="preserve"> Partners felt that there need to be more efforts aimed at strengthening the state level coordination.</w:t>
                  </w:r>
                  <w:r w:rsidR="001F1474">
                    <w:rPr>
                      <w:rFonts w:ascii="Calibri Light" w:eastAsia="Tahoma" w:hAnsi="Calibri Light"/>
                      <w:color w:val="000000"/>
                    </w:rPr>
                    <w:t xml:space="preserve"> The Coordination meeting at the federal level are held </w:t>
                  </w:r>
                  <w:r w:rsidR="001F1474">
                    <w:rPr>
                      <w:rFonts w:ascii="Calibri Light" w:eastAsia="Tahoma" w:hAnsi="Calibri Light"/>
                      <w:color w:val="000000"/>
                    </w:rPr>
                    <w:lastRenderedPageBreak/>
                    <w:t>monthly while to the state level are conducted bi-monthly. The meetings have clear agenda and action oriented minutes exists</w:t>
                  </w:r>
                </w:p>
                <w:p w14:paraId="23FC127D" w14:textId="77777777" w:rsidR="00D5046C" w:rsidRPr="0010417C" w:rsidRDefault="00D5046C" w:rsidP="00D5046C">
                  <w:pPr>
                    <w:spacing w:after="0" w:line="240" w:lineRule="auto"/>
                    <w:jc w:val="both"/>
                    <w:rPr>
                      <w:rFonts w:ascii="Calibri Light" w:eastAsia="Tahoma" w:hAnsi="Calibri Light"/>
                      <w:color w:val="000000"/>
                    </w:rPr>
                  </w:pPr>
                </w:p>
                <w:p w14:paraId="185E0A46" w14:textId="77777777" w:rsidR="007E6682" w:rsidRPr="0010417C" w:rsidRDefault="007E6682" w:rsidP="00D5046C">
                  <w:pPr>
                    <w:pStyle w:val="ListParagraph"/>
                    <w:spacing w:after="0" w:line="240" w:lineRule="auto"/>
                    <w:ind w:left="360"/>
                    <w:jc w:val="both"/>
                    <w:rPr>
                      <w:rFonts w:ascii="Calibri Light" w:hAnsi="Calibri Light"/>
                    </w:rPr>
                  </w:pPr>
                </w:p>
              </w:tc>
              <w:tc>
                <w:tcPr>
                  <w:tcW w:w="55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BCD021" w14:textId="77777777" w:rsidR="000B3575" w:rsidRPr="0010417C" w:rsidRDefault="007E6682" w:rsidP="005960B3">
                  <w:pPr>
                    <w:pStyle w:val="ListParagraph"/>
                    <w:numPr>
                      <w:ilvl w:val="0"/>
                      <w:numId w:val="2"/>
                    </w:numPr>
                    <w:spacing w:after="0" w:line="240" w:lineRule="auto"/>
                    <w:rPr>
                      <w:rFonts w:ascii="Calibri Light" w:hAnsi="Calibri Light"/>
                    </w:rPr>
                  </w:pPr>
                  <w:r w:rsidRPr="0010417C">
                    <w:rPr>
                      <w:rFonts w:ascii="Calibri Light" w:hAnsi="Calibri Light"/>
                    </w:rPr>
                    <w:lastRenderedPageBreak/>
                    <w:t xml:space="preserve">Regularly review </w:t>
                  </w:r>
                  <w:r w:rsidR="005960B3" w:rsidRPr="0010417C">
                    <w:rPr>
                      <w:rFonts w:ascii="Calibri Light" w:hAnsi="Calibri Light"/>
                    </w:rPr>
                    <w:t>and update the sector priorities</w:t>
                  </w:r>
                  <w:r w:rsidRPr="0010417C">
                    <w:rPr>
                      <w:rFonts w:ascii="Calibri Light" w:hAnsi="Calibri Light"/>
                    </w:rPr>
                    <w:t xml:space="preserve"> in the sector meetings</w:t>
                  </w:r>
                  <w:r w:rsidR="009F192F" w:rsidRPr="0010417C">
                    <w:rPr>
                      <w:rFonts w:ascii="Calibri Light" w:hAnsi="Calibri Light"/>
                    </w:rPr>
                    <w:t xml:space="preserve"> as well as HRP forum, during mid-year review etc. </w:t>
                  </w:r>
                  <w:r w:rsidR="00D5046C" w:rsidRPr="0010417C">
                    <w:rPr>
                      <w:rFonts w:ascii="Calibri Light" w:hAnsi="Calibri Light"/>
                      <w:i/>
                    </w:rPr>
                    <w:t>NSCT immediately</w:t>
                  </w:r>
                  <w:r w:rsidR="00D5046C" w:rsidRPr="0010417C">
                    <w:rPr>
                      <w:rFonts w:ascii="Calibri Light" w:hAnsi="Calibri Light"/>
                    </w:rPr>
                    <w:t xml:space="preserve"> </w:t>
                  </w:r>
                </w:p>
                <w:p w14:paraId="688984BC" w14:textId="77777777" w:rsidR="004F00E9" w:rsidRPr="0010417C" w:rsidRDefault="004F00E9" w:rsidP="004F00E9">
                  <w:pPr>
                    <w:pStyle w:val="ListParagraph"/>
                    <w:spacing w:after="0" w:line="240" w:lineRule="auto"/>
                    <w:ind w:left="360"/>
                    <w:rPr>
                      <w:rFonts w:ascii="Calibri Light" w:hAnsi="Calibri Light"/>
                    </w:rPr>
                  </w:pPr>
                </w:p>
                <w:p w14:paraId="7EB61F12" w14:textId="5A9F1060" w:rsidR="007E6682" w:rsidRPr="0010417C" w:rsidRDefault="00D5046C" w:rsidP="005960B3">
                  <w:pPr>
                    <w:pStyle w:val="ListParagraph"/>
                    <w:numPr>
                      <w:ilvl w:val="0"/>
                      <w:numId w:val="2"/>
                    </w:numPr>
                    <w:spacing w:after="0" w:line="240" w:lineRule="auto"/>
                    <w:rPr>
                      <w:rFonts w:ascii="Calibri Light" w:hAnsi="Calibri Light"/>
                      <w:i/>
                    </w:rPr>
                  </w:pPr>
                  <w:r w:rsidRPr="0010417C">
                    <w:rPr>
                      <w:rFonts w:ascii="Calibri Light" w:hAnsi="Calibri Light"/>
                    </w:rPr>
                    <w:t>Strengthen the coordination at the state level by reviewing the TOR of the state and enhance the capacity of the focal points at the state</w:t>
                  </w:r>
                  <w:r w:rsidR="001F1474">
                    <w:rPr>
                      <w:rFonts w:ascii="Calibri Light" w:hAnsi="Calibri Light"/>
                    </w:rPr>
                    <w:t xml:space="preserve"> through orientation and on-job mentoring. </w:t>
                  </w:r>
                  <w:r w:rsidRPr="0010417C">
                    <w:rPr>
                      <w:rFonts w:ascii="Calibri Light" w:hAnsi="Calibri Light"/>
                      <w:i/>
                    </w:rPr>
                    <w:t>NSC- by March 2016</w:t>
                  </w:r>
                </w:p>
                <w:p w14:paraId="2BD302A1" w14:textId="77777777" w:rsidR="004F00E9" w:rsidRPr="0010417C" w:rsidRDefault="004F00E9" w:rsidP="004F00E9">
                  <w:pPr>
                    <w:pStyle w:val="ListParagraph"/>
                    <w:rPr>
                      <w:rFonts w:ascii="Calibri Light" w:hAnsi="Calibri Light"/>
                      <w:i/>
                    </w:rPr>
                  </w:pPr>
                </w:p>
                <w:p w14:paraId="5918B586" w14:textId="4CDE65D5" w:rsidR="007E6682" w:rsidRPr="0010417C" w:rsidRDefault="005960B3" w:rsidP="001F1474">
                  <w:pPr>
                    <w:pStyle w:val="ListParagraph"/>
                    <w:numPr>
                      <w:ilvl w:val="0"/>
                      <w:numId w:val="2"/>
                    </w:numPr>
                    <w:spacing w:after="0" w:line="240" w:lineRule="auto"/>
                    <w:rPr>
                      <w:rFonts w:ascii="Calibri Light" w:hAnsi="Calibri Light"/>
                    </w:rPr>
                  </w:pPr>
                  <w:r w:rsidRPr="0010417C">
                    <w:rPr>
                      <w:rFonts w:ascii="Calibri Light" w:hAnsi="Calibri Light"/>
                    </w:rPr>
                    <w:t>Involve partners at the state level in priority discussions</w:t>
                  </w:r>
                  <w:r w:rsidR="00D5046C" w:rsidRPr="0010417C">
                    <w:rPr>
                      <w:rFonts w:ascii="Calibri Light" w:hAnsi="Calibri Light"/>
                    </w:rPr>
                    <w:t xml:space="preserve"> regularly through the sector</w:t>
                  </w:r>
                  <w:r w:rsidR="001F1474">
                    <w:rPr>
                      <w:rFonts w:ascii="Calibri Light" w:hAnsi="Calibri Light"/>
                    </w:rPr>
                    <w:t xml:space="preserve"> bi-monthly </w:t>
                  </w:r>
                  <w:r w:rsidR="00D5046C" w:rsidRPr="0010417C">
                    <w:rPr>
                      <w:rFonts w:ascii="Calibri Light" w:hAnsi="Calibri Light"/>
                    </w:rPr>
                    <w:t xml:space="preserve">meeting at the state level.  </w:t>
                  </w:r>
                  <w:r w:rsidR="00D5046C" w:rsidRPr="0010417C">
                    <w:rPr>
                      <w:rFonts w:ascii="Calibri Light" w:hAnsi="Calibri Light"/>
                      <w:i/>
                    </w:rPr>
                    <w:t xml:space="preserve">State focal points during state level coordination meetings </w:t>
                  </w:r>
                </w:p>
              </w:tc>
            </w:tr>
            <w:tr w:rsidR="000B3575" w:rsidRPr="0010417C" w14:paraId="07BBE79D" w14:textId="77777777" w:rsidTr="00D5046C">
              <w:trPr>
                <w:trHeight w:val="262"/>
              </w:trPr>
              <w:tc>
                <w:tcPr>
                  <w:tcW w:w="24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6EC515" w14:textId="77777777" w:rsidR="000B3575" w:rsidRPr="0010417C" w:rsidRDefault="000B3575" w:rsidP="00126F4D">
                  <w:pPr>
                    <w:spacing w:after="0" w:line="240" w:lineRule="auto"/>
                    <w:ind w:left="720" w:hanging="360"/>
                    <w:rPr>
                      <w:rFonts w:ascii="Calibri Light" w:hAnsi="Calibri Light"/>
                    </w:rPr>
                  </w:pPr>
                  <w:r w:rsidRPr="0010417C">
                    <w:rPr>
                      <w:rFonts w:ascii="Calibri Light" w:eastAsia="Tahoma" w:hAnsi="Calibri Light"/>
                      <w:color w:val="000000"/>
                    </w:rPr>
                    <w:lastRenderedPageBreak/>
                    <w:t>1.2 Develop mechanisms to eliminate duplication of service delivery</w:t>
                  </w:r>
                </w:p>
              </w:tc>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8B647D"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i/>
                      <w:color w:val="000000"/>
                    </w:rPr>
                    <w:t>Cluster partner engagement in dynamic mapping of presence and capacity (4W); information sharing across clusters in line with joint Strategic Objectives.</w:t>
                  </w:r>
                </w:p>
              </w:tc>
              <w:tc>
                <w:tcPr>
                  <w:tcW w:w="1620"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14:paraId="4C9AC92E" w14:textId="77777777" w:rsidR="000B3575" w:rsidRPr="0010417C" w:rsidRDefault="000B3575" w:rsidP="00126F4D">
                  <w:pPr>
                    <w:spacing w:after="0" w:line="240" w:lineRule="auto"/>
                    <w:jc w:val="center"/>
                    <w:rPr>
                      <w:rFonts w:ascii="Calibri Light" w:hAnsi="Calibri Light"/>
                    </w:rPr>
                  </w:pPr>
                  <w:r w:rsidRPr="0010417C">
                    <w:rPr>
                      <w:rFonts w:ascii="Calibri Light" w:eastAsia="Tahoma" w:hAnsi="Calibri Light"/>
                      <w:color w:val="000000"/>
                    </w:rPr>
                    <w:t>Satisfactory</w:t>
                  </w:r>
                </w:p>
              </w:tc>
              <w:tc>
                <w:tcPr>
                  <w:tcW w:w="3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24C545" w14:textId="3BDABE7B" w:rsidR="005960B3" w:rsidRPr="0010417C" w:rsidRDefault="00D5046C" w:rsidP="00D5046C">
                  <w:pPr>
                    <w:spacing w:after="0" w:line="240" w:lineRule="auto"/>
                    <w:jc w:val="both"/>
                    <w:rPr>
                      <w:rFonts w:ascii="Calibri Light" w:eastAsia="Tahoma" w:hAnsi="Calibri Light"/>
                      <w:color w:val="000000"/>
                    </w:rPr>
                  </w:pPr>
                  <w:r w:rsidRPr="0010417C">
                    <w:rPr>
                      <w:rFonts w:ascii="Calibri Light" w:eastAsia="Tahoma" w:hAnsi="Calibri Light"/>
                      <w:b/>
                      <w:color w:val="000000"/>
                    </w:rPr>
                    <w:t>Agreed with the rating</w:t>
                  </w:r>
                  <w:r w:rsidRPr="0010417C">
                    <w:rPr>
                      <w:rFonts w:ascii="Calibri Light" w:eastAsia="Tahoma" w:hAnsi="Calibri Light"/>
                      <w:color w:val="000000"/>
                    </w:rPr>
                    <w:t xml:space="preserve"> The</w:t>
                  </w:r>
                  <w:r w:rsidR="009F192F" w:rsidRPr="0010417C">
                    <w:rPr>
                      <w:rFonts w:ascii="Calibri Light" w:eastAsia="Tahoma" w:hAnsi="Calibri Light"/>
                      <w:color w:val="000000"/>
                    </w:rPr>
                    <w:t xml:space="preserve"> 4W </w:t>
                  </w:r>
                  <w:r w:rsidR="007E6682" w:rsidRPr="0010417C">
                    <w:rPr>
                      <w:rFonts w:ascii="Calibri Light" w:eastAsia="Tahoma" w:hAnsi="Calibri Light"/>
                      <w:color w:val="000000"/>
                    </w:rPr>
                    <w:t>submission</w:t>
                  </w:r>
                  <w:r w:rsidR="005960B3" w:rsidRPr="0010417C">
                    <w:rPr>
                      <w:rFonts w:ascii="Calibri Light" w:eastAsia="Tahoma" w:hAnsi="Calibri Light"/>
                      <w:color w:val="000000"/>
                    </w:rPr>
                    <w:t xml:space="preserve"> not very consistent</w:t>
                  </w:r>
                  <w:r w:rsidR="001F1474">
                    <w:rPr>
                      <w:rFonts w:ascii="Calibri Light" w:eastAsia="Tahoma" w:hAnsi="Calibri Light"/>
                      <w:color w:val="000000"/>
                    </w:rPr>
                    <w:t xml:space="preserve"> from partners</w:t>
                  </w:r>
                  <w:r w:rsidR="005960B3" w:rsidRPr="0010417C">
                    <w:rPr>
                      <w:rFonts w:ascii="Calibri Light" w:eastAsia="Tahoma" w:hAnsi="Calibri Light"/>
                      <w:color w:val="000000"/>
                    </w:rPr>
                    <w:t>.</w:t>
                  </w:r>
                  <w:r w:rsidRPr="0010417C">
                    <w:rPr>
                      <w:rFonts w:ascii="Calibri Light" w:eastAsia="Tahoma" w:hAnsi="Calibri Light"/>
                      <w:color w:val="000000"/>
                    </w:rPr>
                    <w:t xml:space="preserve"> </w:t>
                  </w:r>
                  <w:r w:rsidR="005960B3" w:rsidRPr="0010417C">
                    <w:rPr>
                      <w:rFonts w:ascii="Calibri Light" w:eastAsia="Tahoma" w:hAnsi="Calibri Light"/>
                      <w:color w:val="000000"/>
                    </w:rPr>
                    <w:t xml:space="preserve">The frequency of the review in mapping </w:t>
                  </w:r>
                  <w:r w:rsidRPr="0010417C">
                    <w:rPr>
                      <w:rFonts w:ascii="Calibri Light" w:eastAsia="Tahoma" w:hAnsi="Calibri Light"/>
                      <w:color w:val="000000"/>
                    </w:rPr>
                    <w:t xml:space="preserve">presence in </w:t>
                  </w:r>
                  <w:r w:rsidR="005960B3" w:rsidRPr="0010417C">
                    <w:rPr>
                      <w:rFonts w:ascii="Calibri Light" w:eastAsia="Tahoma" w:hAnsi="Calibri Light"/>
                      <w:color w:val="000000"/>
                    </w:rPr>
                    <w:t>collaboration with</w:t>
                  </w:r>
                  <w:r w:rsidR="005851D9">
                    <w:rPr>
                      <w:rFonts w:ascii="Calibri Light" w:eastAsia="Tahoma" w:hAnsi="Calibri Light"/>
                      <w:color w:val="000000"/>
                    </w:rPr>
                    <w:t xml:space="preserve"> partners</w:t>
                  </w:r>
                  <w:r w:rsidR="005960B3" w:rsidRPr="0010417C">
                    <w:rPr>
                      <w:rFonts w:ascii="Calibri Light" w:eastAsia="Tahoma" w:hAnsi="Calibri Light"/>
                      <w:color w:val="000000"/>
                    </w:rPr>
                    <w:t xml:space="preserve"> </w:t>
                  </w:r>
                  <w:r w:rsidRPr="0010417C">
                    <w:rPr>
                      <w:rFonts w:ascii="Calibri Light" w:eastAsia="Tahoma" w:hAnsi="Calibri Light"/>
                      <w:color w:val="000000"/>
                    </w:rPr>
                    <w:t>was also wanting</w:t>
                  </w:r>
                  <w:r w:rsidR="009F192F" w:rsidRPr="0010417C">
                    <w:rPr>
                      <w:rFonts w:ascii="Calibri Light" w:eastAsia="Tahoma" w:hAnsi="Calibri Light"/>
                      <w:color w:val="000000"/>
                    </w:rPr>
                    <w:t xml:space="preserve">. </w:t>
                  </w:r>
                  <w:r w:rsidRPr="0010417C">
                    <w:rPr>
                      <w:rFonts w:ascii="Calibri Light" w:eastAsia="Tahoma" w:hAnsi="Calibri Light"/>
                      <w:color w:val="000000"/>
                    </w:rPr>
                    <w:t xml:space="preserve"> </w:t>
                  </w:r>
                </w:p>
                <w:p w14:paraId="42B0E6EC" w14:textId="77777777" w:rsidR="005960B3" w:rsidRPr="0010417C" w:rsidRDefault="005960B3" w:rsidP="00126F4D">
                  <w:pPr>
                    <w:spacing w:after="0" w:line="240" w:lineRule="auto"/>
                    <w:rPr>
                      <w:rFonts w:ascii="Calibri Light" w:hAnsi="Calibri Light"/>
                    </w:rPr>
                  </w:pPr>
                </w:p>
              </w:tc>
              <w:tc>
                <w:tcPr>
                  <w:tcW w:w="55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97B312" w14:textId="0AF56F2E" w:rsidR="000B3575" w:rsidRPr="0010417C" w:rsidRDefault="007E6682" w:rsidP="005960B3">
                  <w:pPr>
                    <w:pStyle w:val="ListParagraph"/>
                    <w:numPr>
                      <w:ilvl w:val="0"/>
                      <w:numId w:val="1"/>
                    </w:numPr>
                    <w:spacing w:after="0" w:line="240" w:lineRule="auto"/>
                    <w:rPr>
                      <w:rFonts w:ascii="Calibri Light" w:hAnsi="Calibri Light"/>
                    </w:rPr>
                  </w:pPr>
                  <w:r w:rsidRPr="0010417C">
                    <w:rPr>
                      <w:rFonts w:ascii="Calibri Light" w:hAnsi="Calibri Light"/>
                    </w:rPr>
                    <w:t>Strengthen linkages with other sectors</w:t>
                  </w:r>
                  <w:r w:rsidR="001F1474">
                    <w:rPr>
                      <w:rFonts w:ascii="Calibri Light" w:hAnsi="Calibri Light"/>
                    </w:rPr>
                    <w:t xml:space="preserve"> through attending meeting and bilateral discussions</w:t>
                  </w:r>
                  <w:r w:rsidRPr="0010417C">
                    <w:rPr>
                      <w:rFonts w:ascii="Calibri Light" w:hAnsi="Calibri Light"/>
                    </w:rPr>
                    <w:t xml:space="preserve">. </w:t>
                  </w:r>
                  <w:r w:rsidR="00D5046C" w:rsidRPr="0010417C">
                    <w:rPr>
                      <w:rFonts w:ascii="Calibri Light" w:hAnsi="Calibri Light"/>
                      <w:i/>
                    </w:rPr>
                    <w:t>NSC Immediately</w:t>
                  </w:r>
                </w:p>
                <w:p w14:paraId="31BD6A05" w14:textId="77777777" w:rsidR="004F00E9" w:rsidRPr="0010417C" w:rsidRDefault="004F00E9" w:rsidP="004F00E9">
                  <w:pPr>
                    <w:pStyle w:val="ListParagraph"/>
                    <w:spacing w:after="0" w:line="240" w:lineRule="auto"/>
                    <w:ind w:left="360"/>
                    <w:rPr>
                      <w:rFonts w:ascii="Calibri Light" w:hAnsi="Calibri Light"/>
                    </w:rPr>
                  </w:pPr>
                </w:p>
                <w:p w14:paraId="4A99094C" w14:textId="7653D38A" w:rsidR="007E6682" w:rsidRPr="0010417C" w:rsidRDefault="00D5046C" w:rsidP="005960B3">
                  <w:pPr>
                    <w:pStyle w:val="ListParagraph"/>
                    <w:numPr>
                      <w:ilvl w:val="0"/>
                      <w:numId w:val="1"/>
                    </w:numPr>
                    <w:spacing w:after="0" w:line="240" w:lineRule="auto"/>
                    <w:rPr>
                      <w:rFonts w:ascii="Calibri Light" w:hAnsi="Calibri Light"/>
                    </w:rPr>
                  </w:pPr>
                  <w:r w:rsidRPr="0010417C">
                    <w:rPr>
                      <w:rFonts w:ascii="Calibri Light" w:hAnsi="Calibri Light"/>
                    </w:rPr>
                    <w:t>Ensure the 4w t</w:t>
                  </w:r>
                  <w:r w:rsidR="007E6682" w:rsidRPr="0010417C">
                    <w:rPr>
                      <w:rFonts w:ascii="Calibri Light" w:hAnsi="Calibri Light"/>
                    </w:rPr>
                    <w:t>emplate reaches the relevant persons in the agencies</w:t>
                  </w:r>
                  <w:r w:rsidR="005851D9">
                    <w:rPr>
                      <w:rFonts w:ascii="Calibri Light" w:hAnsi="Calibri Light"/>
                    </w:rPr>
                    <w:t xml:space="preserve"> by </w:t>
                  </w:r>
                  <w:r w:rsidR="002E162B">
                    <w:rPr>
                      <w:rFonts w:ascii="Calibri Light" w:hAnsi="Calibri Light"/>
                    </w:rPr>
                    <w:t>regularly</w:t>
                  </w:r>
                  <w:bookmarkStart w:id="0" w:name="_GoBack"/>
                  <w:bookmarkEnd w:id="0"/>
                  <w:r w:rsidR="005851D9">
                    <w:rPr>
                      <w:rFonts w:ascii="Calibri Light" w:hAnsi="Calibri Light"/>
                    </w:rPr>
                    <w:t xml:space="preserve"> updating the contact list</w:t>
                  </w:r>
                  <w:r w:rsidR="007E6682" w:rsidRPr="0010417C">
                    <w:rPr>
                      <w:rFonts w:ascii="Calibri Light" w:hAnsi="Calibri Light"/>
                    </w:rPr>
                    <w:t>.</w:t>
                  </w:r>
                  <w:r w:rsidRPr="0010417C">
                    <w:rPr>
                      <w:rFonts w:ascii="Calibri Light" w:hAnsi="Calibri Light"/>
                    </w:rPr>
                    <w:t xml:space="preserve"> </w:t>
                  </w:r>
                  <w:r w:rsidRPr="0010417C">
                    <w:rPr>
                      <w:rFonts w:ascii="Calibri Light" w:hAnsi="Calibri Light"/>
                      <w:i/>
                    </w:rPr>
                    <w:t>NSC IMO immediately</w:t>
                  </w:r>
                  <w:r w:rsidRPr="0010417C">
                    <w:rPr>
                      <w:rFonts w:ascii="Calibri Light" w:hAnsi="Calibri Light"/>
                    </w:rPr>
                    <w:t xml:space="preserve"> </w:t>
                  </w:r>
                </w:p>
                <w:p w14:paraId="6C068D63" w14:textId="77777777" w:rsidR="004F00E9" w:rsidRPr="0010417C" w:rsidRDefault="004F00E9" w:rsidP="004F00E9">
                  <w:pPr>
                    <w:pStyle w:val="ListParagraph"/>
                    <w:rPr>
                      <w:rFonts w:ascii="Calibri Light" w:hAnsi="Calibri Light"/>
                    </w:rPr>
                  </w:pPr>
                </w:p>
                <w:p w14:paraId="526AF491" w14:textId="41ADDFD7" w:rsidR="005960B3" w:rsidRPr="0010417C" w:rsidRDefault="00D5046C" w:rsidP="005960B3">
                  <w:pPr>
                    <w:pStyle w:val="ListParagraph"/>
                    <w:numPr>
                      <w:ilvl w:val="0"/>
                      <w:numId w:val="1"/>
                    </w:numPr>
                    <w:spacing w:after="0" w:line="240" w:lineRule="auto"/>
                    <w:rPr>
                      <w:rFonts w:ascii="Calibri Light" w:hAnsi="Calibri Light"/>
                      <w:i/>
                    </w:rPr>
                  </w:pPr>
                  <w:r w:rsidRPr="0010417C">
                    <w:rPr>
                      <w:rFonts w:ascii="Calibri Light" w:hAnsi="Calibri Light"/>
                    </w:rPr>
                    <w:t>C</w:t>
                  </w:r>
                  <w:r w:rsidR="005960B3" w:rsidRPr="0010417C">
                    <w:rPr>
                      <w:rFonts w:ascii="Calibri Light" w:hAnsi="Calibri Light"/>
                    </w:rPr>
                    <w:t>onsolidated</w:t>
                  </w:r>
                  <w:r w:rsidRPr="0010417C">
                    <w:rPr>
                      <w:rFonts w:ascii="Calibri Light" w:hAnsi="Calibri Light"/>
                    </w:rPr>
                    <w:t xml:space="preserve"> 4w</w:t>
                  </w:r>
                  <w:r w:rsidR="005960B3" w:rsidRPr="0010417C">
                    <w:rPr>
                      <w:rFonts w:ascii="Calibri Light" w:hAnsi="Calibri Light"/>
                    </w:rPr>
                    <w:t xml:space="preserve"> </w:t>
                  </w:r>
                  <w:r w:rsidRPr="0010417C">
                    <w:rPr>
                      <w:rFonts w:ascii="Calibri Light" w:hAnsi="Calibri Light"/>
                    </w:rPr>
                    <w:t xml:space="preserve">matrix to be shared </w:t>
                  </w:r>
                  <w:r w:rsidR="005960B3" w:rsidRPr="0010417C">
                    <w:rPr>
                      <w:rFonts w:ascii="Calibri Light" w:hAnsi="Calibri Light"/>
                    </w:rPr>
                    <w:t>with partners</w:t>
                  </w:r>
                  <w:r w:rsidR="00060744" w:rsidRPr="0010417C">
                    <w:rPr>
                      <w:rFonts w:ascii="Calibri Light" w:hAnsi="Calibri Light"/>
                    </w:rPr>
                    <w:t xml:space="preserve"> </w:t>
                  </w:r>
                  <w:r w:rsidR="005851D9">
                    <w:rPr>
                      <w:rFonts w:ascii="Calibri Light" w:hAnsi="Calibri Light"/>
                    </w:rPr>
                    <w:t>on a quarterly basis</w:t>
                  </w:r>
                  <w:r w:rsidR="005960B3" w:rsidRPr="0010417C">
                    <w:rPr>
                      <w:rFonts w:ascii="Calibri Light" w:hAnsi="Calibri Light"/>
                    </w:rPr>
                    <w:t>.</w:t>
                  </w:r>
                  <w:r w:rsidRPr="0010417C">
                    <w:rPr>
                      <w:rFonts w:ascii="Calibri Light" w:hAnsi="Calibri Light"/>
                    </w:rPr>
                    <w:t xml:space="preserve"> </w:t>
                  </w:r>
                  <w:r w:rsidRPr="0010417C">
                    <w:rPr>
                      <w:rFonts w:ascii="Calibri Light" w:hAnsi="Calibri Light"/>
                      <w:i/>
                    </w:rPr>
                    <w:t>NSCT immediately.</w:t>
                  </w:r>
                </w:p>
                <w:p w14:paraId="6C354434" w14:textId="77777777" w:rsidR="004F00E9" w:rsidRPr="0010417C" w:rsidRDefault="004F00E9" w:rsidP="004F00E9">
                  <w:pPr>
                    <w:pStyle w:val="ListParagraph"/>
                    <w:spacing w:after="0" w:line="240" w:lineRule="auto"/>
                    <w:ind w:left="360"/>
                    <w:rPr>
                      <w:rFonts w:ascii="Calibri Light" w:hAnsi="Calibri Light"/>
                      <w:i/>
                    </w:rPr>
                  </w:pPr>
                </w:p>
                <w:p w14:paraId="52865D73" w14:textId="0C525CDA" w:rsidR="005960B3" w:rsidRPr="0010417C" w:rsidRDefault="005960B3" w:rsidP="005960B3">
                  <w:pPr>
                    <w:pStyle w:val="ListParagraph"/>
                    <w:numPr>
                      <w:ilvl w:val="0"/>
                      <w:numId w:val="1"/>
                    </w:numPr>
                    <w:spacing w:after="0" w:line="240" w:lineRule="auto"/>
                    <w:rPr>
                      <w:rFonts w:ascii="Calibri Light" w:hAnsi="Calibri Light"/>
                    </w:rPr>
                  </w:pPr>
                  <w:r w:rsidRPr="0010417C">
                    <w:rPr>
                      <w:rFonts w:ascii="Calibri Light" w:hAnsi="Calibri Light"/>
                    </w:rPr>
                    <w:t>Upload the 4w matrix on HR info website</w:t>
                  </w:r>
                  <w:r w:rsidR="00AD3368" w:rsidRPr="0010417C">
                    <w:rPr>
                      <w:rFonts w:ascii="Calibri Light" w:hAnsi="Calibri Light"/>
                    </w:rPr>
                    <w:t xml:space="preserve"> with details of reporting frequency</w:t>
                  </w:r>
                  <w:r w:rsidR="005851D9">
                    <w:rPr>
                      <w:rFonts w:ascii="Calibri Light" w:hAnsi="Calibri Light"/>
                    </w:rPr>
                    <w:t xml:space="preserve"> quarterly. </w:t>
                  </w:r>
                  <w:r w:rsidR="00D5046C" w:rsidRPr="0010417C">
                    <w:rPr>
                      <w:rFonts w:ascii="Calibri Light" w:hAnsi="Calibri Light"/>
                      <w:i/>
                    </w:rPr>
                    <w:t>NSC IMO immediately</w:t>
                  </w:r>
                </w:p>
              </w:tc>
            </w:tr>
            <w:tr w:rsidR="00D5046C" w:rsidRPr="0010417C" w14:paraId="7A949FCE" w14:textId="77777777" w:rsidTr="00085FA8">
              <w:trPr>
                <w:trHeight w:val="502"/>
              </w:trPr>
              <w:tc>
                <w:tcPr>
                  <w:tcW w:w="16101" w:type="dxa"/>
                  <w:gridSpan w:val="5"/>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14:paraId="4EB1158D" w14:textId="77777777" w:rsidR="007E4E60" w:rsidRPr="0010417C" w:rsidRDefault="00D5046C" w:rsidP="00CD4236">
                  <w:pPr>
                    <w:spacing w:after="0" w:line="240" w:lineRule="auto"/>
                    <w:rPr>
                      <w:rFonts w:ascii="Calibri Light" w:hAnsi="Calibri Light"/>
                    </w:rPr>
                  </w:pPr>
                  <w:r w:rsidRPr="0010417C">
                    <w:rPr>
                      <w:rFonts w:ascii="Calibri Light" w:eastAsia="Tahoma" w:hAnsi="Calibri Light"/>
                      <w:b/>
                      <w:color w:val="000000"/>
                    </w:rPr>
                    <w:t>2. Informing strategic decision-making of the HC/HCT for the humanitarian response</w:t>
                  </w:r>
                </w:p>
              </w:tc>
            </w:tr>
            <w:tr w:rsidR="000B3575" w:rsidRPr="0010417C" w14:paraId="4A23CB43" w14:textId="77777777" w:rsidTr="00D5046C">
              <w:trPr>
                <w:trHeight w:val="502"/>
              </w:trPr>
              <w:tc>
                <w:tcPr>
                  <w:tcW w:w="24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C39D05" w14:textId="77777777" w:rsidR="000B3575" w:rsidRPr="0010417C" w:rsidRDefault="000B3575" w:rsidP="00126F4D">
                  <w:pPr>
                    <w:spacing w:after="0" w:line="240" w:lineRule="auto"/>
                    <w:ind w:left="720" w:hanging="360"/>
                    <w:rPr>
                      <w:rFonts w:ascii="Calibri Light" w:hAnsi="Calibri Light"/>
                    </w:rPr>
                  </w:pPr>
                  <w:r w:rsidRPr="0010417C">
                    <w:rPr>
                      <w:rFonts w:ascii="Calibri Light" w:eastAsia="Tahoma" w:hAnsi="Calibri Light"/>
                      <w:color w:val="000000"/>
                    </w:rPr>
                    <w:t>2.1 Needs assessment and gap analysis (across other sectors and within the sector)</w:t>
                  </w:r>
                </w:p>
              </w:tc>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6B93F9"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i/>
                      <w:color w:val="000000"/>
                    </w:rPr>
                    <w:t>Use of assessment tools in accordance with agreed minimum standards, individual assessment / survey results shared and/or carried out jointly as appropriate.</w:t>
                  </w:r>
                </w:p>
              </w:tc>
              <w:tc>
                <w:tcPr>
                  <w:tcW w:w="1620"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14:paraId="5B18720D" w14:textId="77777777" w:rsidR="000B3575" w:rsidRPr="0010417C" w:rsidRDefault="000B3575" w:rsidP="00126F4D">
                  <w:pPr>
                    <w:spacing w:after="0" w:line="240" w:lineRule="auto"/>
                    <w:jc w:val="center"/>
                    <w:rPr>
                      <w:rFonts w:ascii="Calibri Light" w:hAnsi="Calibri Light"/>
                    </w:rPr>
                  </w:pPr>
                  <w:r w:rsidRPr="0010417C">
                    <w:rPr>
                      <w:rFonts w:ascii="Calibri Light" w:eastAsia="Tahoma" w:hAnsi="Calibri Light"/>
                      <w:color w:val="000000"/>
                    </w:rPr>
                    <w:t>Satisfactory</w:t>
                  </w:r>
                </w:p>
              </w:tc>
              <w:tc>
                <w:tcPr>
                  <w:tcW w:w="3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DC3836" w14:textId="77777777" w:rsidR="000B3575" w:rsidRPr="0010417C" w:rsidRDefault="00D5046C" w:rsidP="00D5046C">
                  <w:pPr>
                    <w:spacing w:after="0" w:line="240" w:lineRule="auto"/>
                    <w:jc w:val="both"/>
                    <w:rPr>
                      <w:rFonts w:ascii="Calibri Light" w:eastAsia="Tahoma" w:hAnsi="Calibri Light"/>
                      <w:color w:val="000000"/>
                    </w:rPr>
                  </w:pPr>
                  <w:r w:rsidRPr="0010417C">
                    <w:rPr>
                      <w:rFonts w:ascii="Calibri Light" w:eastAsia="Tahoma" w:hAnsi="Calibri Light"/>
                      <w:b/>
                      <w:color w:val="000000"/>
                    </w:rPr>
                    <w:t>Agreed with the rating</w:t>
                  </w:r>
                  <w:r w:rsidRPr="0010417C">
                    <w:rPr>
                      <w:rFonts w:ascii="Calibri Light" w:eastAsia="Tahoma" w:hAnsi="Calibri Light"/>
                      <w:color w:val="000000"/>
                    </w:rPr>
                    <w:t xml:space="preserve"> </w:t>
                  </w:r>
                  <w:r w:rsidR="005960B3" w:rsidRPr="0010417C">
                    <w:rPr>
                      <w:rFonts w:ascii="Calibri Light" w:eastAsia="Tahoma" w:hAnsi="Calibri Light"/>
                      <w:color w:val="000000"/>
                    </w:rPr>
                    <w:t>The</w:t>
                  </w:r>
                  <w:r w:rsidRPr="0010417C">
                    <w:rPr>
                      <w:rFonts w:ascii="Calibri Light" w:eastAsia="Tahoma" w:hAnsi="Calibri Light"/>
                      <w:color w:val="000000"/>
                    </w:rPr>
                    <w:t xml:space="preserve"> nutrition assessment</w:t>
                  </w:r>
                  <w:r w:rsidR="005960B3" w:rsidRPr="0010417C">
                    <w:rPr>
                      <w:rFonts w:ascii="Calibri Light" w:eastAsia="Tahoma" w:hAnsi="Calibri Light"/>
                      <w:color w:val="000000"/>
                    </w:rPr>
                    <w:t xml:space="preserve"> in the country are structured.</w:t>
                  </w:r>
                  <w:r w:rsidRPr="0010417C">
                    <w:rPr>
                      <w:rFonts w:ascii="Calibri Light" w:eastAsia="Tahoma" w:hAnsi="Calibri Light"/>
                      <w:color w:val="000000"/>
                    </w:rPr>
                    <w:t xml:space="preserve"> Other assessment planned by the nutrition sector partners should be approved by the  nutrition sector members</w:t>
                  </w:r>
                </w:p>
                <w:p w14:paraId="42654124" w14:textId="4EC0D828" w:rsidR="005960B3" w:rsidRPr="0010417C" w:rsidRDefault="005960B3" w:rsidP="00D5046C">
                  <w:pPr>
                    <w:spacing w:after="0" w:line="240" w:lineRule="auto"/>
                    <w:jc w:val="both"/>
                    <w:rPr>
                      <w:rFonts w:ascii="Calibri Light" w:hAnsi="Calibri Light"/>
                    </w:rPr>
                  </w:pPr>
                  <w:r w:rsidRPr="0010417C">
                    <w:rPr>
                      <w:rFonts w:ascii="Calibri Light" w:eastAsia="Tahoma" w:hAnsi="Calibri Light"/>
                      <w:color w:val="000000"/>
                    </w:rPr>
                    <w:t>The sectorial meeting should be used to approve the survey protocols &amp;</w:t>
                  </w:r>
                  <w:r w:rsidR="005851D9">
                    <w:rPr>
                      <w:rFonts w:ascii="Calibri Light" w:eastAsia="Tahoma" w:hAnsi="Calibri Light"/>
                      <w:color w:val="000000"/>
                    </w:rPr>
                    <w:t xml:space="preserve"> validate</w:t>
                  </w:r>
                  <w:r w:rsidRPr="0010417C">
                    <w:rPr>
                      <w:rFonts w:ascii="Calibri Light" w:eastAsia="Tahoma" w:hAnsi="Calibri Light"/>
                      <w:color w:val="000000"/>
                    </w:rPr>
                    <w:t xml:space="preserve"> results.</w:t>
                  </w:r>
                </w:p>
              </w:tc>
              <w:tc>
                <w:tcPr>
                  <w:tcW w:w="55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80CD88" w14:textId="77777777" w:rsidR="000B3575" w:rsidRPr="0010417C" w:rsidRDefault="005960B3" w:rsidP="0097015E">
                  <w:pPr>
                    <w:pStyle w:val="ListParagraph"/>
                    <w:numPr>
                      <w:ilvl w:val="0"/>
                      <w:numId w:val="3"/>
                    </w:numPr>
                    <w:spacing w:after="0" w:line="240" w:lineRule="auto"/>
                    <w:rPr>
                      <w:rFonts w:ascii="Calibri Light" w:hAnsi="Calibri Light"/>
                    </w:rPr>
                  </w:pPr>
                  <w:r w:rsidRPr="0010417C">
                    <w:rPr>
                      <w:rFonts w:ascii="Calibri Light" w:hAnsi="Calibri Light"/>
                    </w:rPr>
                    <w:t xml:space="preserve">Upload final report </w:t>
                  </w:r>
                  <w:r w:rsidR="00D5046C" w:rsidRPr="0010417C">
                    <w:rPr>
                      <w:rFonts w:ascii="Calibri Light" w:hAnsi="Calibri Light"/>
                    </w:rPr>
                    <w:t xml:space="preserve">of the National Nutrition and Health survey finding </w:t>
                  </w:r>
                  <w:r w:rsidRPr="0010417C">
                    <w:rPr>
                      <w:rFonts w:ascii="Calibri Light" w:hAnsi="Calibri Light"/>
                    </w:rPr>
                    <w:t>on the HR info website.</w:t>
                  </w:r>
                  <w:r w:rsidR="00D5046C" w:rsidRPr="0010417C">
                    <w:rPr>
                      <w:rFonts w:ascii="Calibri Light" w:hAnsi="Calibri Light"/>
                      <w:i/>
                    </w:rPr>
                    <w:t xml:space="preserve"> NSC IMO once report is validated </w:t>
                  </w:r>
                </w:p>
                <w:p w14:paraId="0559B0E1" w14:textId="77777777" w:rsidR="004F00E9" w:rsidRPr="0010417C" w:rsidRDefault="004F00E9" w:rsidP="004F00E9">
                  <w:pPr>
                    <w:pStyle w:val="ListParagraph"/>
                    <w:spacing w:after="0" w:line="240" w:lineRule="auto"/>
                    <w:ind w:left="360"/>
                    <w:rPr>
                      <w:rFonts w:ascii="Calibri Light" w:hAnsi="Calibri Light"/>
                    </w:rPr>
                  </w:pPr>
                </w:p>
                <w:p w14:paraId="5CE34C60" w14:textId="77777777" w:rsidR="004F00E9" w:rsidRPr="0010417C" w:rsidRDefault="0097015E" w:rsidP="00210F6B">
                  <w:pPr>
                    <w:pStyle w:val="ListParagraph"/>
                    <w:numPr>
                      <w:ilvl w:val="0"/>
                      <w:numId w:val="3"/>
                    </w:numPr>
                    <w:spacing w:after="0" w:line="240" w:lineRule="auto"/>
                    <w:rPr>
                      <w:rFonts w:ascii="Calibri Light" w:hAnsi="Calibri Light"/>
                    </w:rPr>
                  </w:pPr>
                  <w:r w:rsidRPr="0010417C">
                    <w:rPr>
                      <w:rFonts w:ascii="Calibri Light" w:hAnsi="Calibri Light"/>
                    </w:rPr>
                    <w:t>Summary of all nutrition assessment finding</w:t>
                  </w:r>
                  <w:r w:rsidR="007002F7" w:rsidRPr="0010417C">
                    <w:rPr>
                      <w:rFonts w:ascii="Calibri Light" w:hAnsi="Calibri Light"/>
                    </w:rPr>
                    <w:t>s</w:t>
                  </w:r>
                  <w:r w:rsidRPr="0010417C">
                    <w:rPr>
                      <w:rFonts w:ascii="Calibri Light" w:hAnsi="Calibri Light"/>
                    </w:rPr>
                    <w:t xml:space="preserve"> should be </w:t>
                  </w:r>
                  <w:r w:rsidR="008B1097" w:rsidRPr="0010417C">
                    <w:rPr>
                      <w:rFonts w:ascii="Calibri Light" w:hAnsi="Calibri Light"/>
                    </w:rPr>
                    <w:t>collated</w:t>
                  </w:r>
                  <w:r w:rsidRPr="0010417C">
                    <w:rPr>
                      <w:rFonts w:ascii="Calibri Light" w:hAnsi="Calibri Light"/>
                    </w:rPr>
                    <w:t xml:space="preserve"> and shared regularly</w:t>
                  </w:r>
                  <w:r w:rsidR="00D5046C" w:rsidRPr="0010417C">
                    <w:rPr>
                      <w:rFonts w:ascii="Calibri Light" w:hAnsi="Calibri Light"/>
                    </w:rPr>
                    <w:t xml:space="preserve"> with partners and uploaded in the HR</w:t>
                  </w:r>
                  <w:r w:rsidR="00285717" w:rsidRPr="0010417C">
                    <w:rPr>
                      <w:rFonts w:ascii="Calibri Light" w:hAnsi="Calibri Light"/>
                    </w:rPr>
                    <w:t xml:space="preserve"> </w:t>
                  </w:r>
                  <w:r w:rsidR="00D5046C" w:rsidRPr="0010417C">
                    <w:rPr>
                      <w:rFonts w:ascii="Calibri Light" w:hAnsi="Calibri Light"/>
                    </w:rPr>
                    <w:t xml:space="preserve">info website. </w:t>
                  </w:r>
                  <w:r w:rsidR="00D5046C" w:rsidRPr="0010417C">
                    <w:rPr>
                      <w:rFonts w:ascii="Calibri Light" w:hAnsi="Calibri Light"/>
                      <w:i/>
                    </w:rPr>
                    <w:t>NSCT by march 2016</w:t>
                  </w:r>
                  <w:r w:rsidR="00D5046C" w:rsidRPr="0010417C">
                    <w:rPr>
                      <w:rFonts w:ascii="Calibri Light" w:hAnsi="Calibri Light"/>
                    </w:rPr>
                    <w:t xml:space="preserve"> </w:t>
                  </w:r>
                </w:p>
                <w:p w14:paraId="16F5F843" w14:textId="77777777" w:rsidR="007002F7" w:rsidRPr="0010417C" w:rsidRDefault="007002F7" w:rsidP="007002F7">
                  <w:pPr>
                    <w:spacing w:after="0" w:line="240" w:lineRule="auto"/>
                    <w:rPr>
                      <w:rFonts w:ascii="Calibri Light" w:hAnsi="Calibri Light"/>
                    </w:rPr>
                  </w:pPr>
                </w:p>
                <w:p w14:paraId="7541DFB4" w14:textId="1CAB1E3E" w:rsidR="0097015E" w:rsidRPr="0010417C" w:rsidRDefault="0097015E" w:rsidP="0097015E">
                  <w:pPr>
                    <w:pStyle w:val="ListParagraph"/>
                    <w:numPr>
                      <w:ilvl w:val="0"/>
                      <w:numId w:val="3"/>
                    </w:numPr>
                    <w:spacing w:after="0" w:line="240" w:lineRule="auto"/>
                    <w:rPr>
                      <w:rFonts w:ascii="Calibri Light" w:hAnsi="Calibri Light"/>
                    </w:rPr>
                  </w:pPr>
                  <w:r w:rsidRPr="0010417C">
                    <w:rPr>
                      <w:rFonts w:ascii="Calibri Light" w:hAnsi="Calibri Light"/>
                    </w:rPr>
                    <w:t>Establish linkages with Food security sector working group who also conduct assessment</w:t>
                  </w:r>
                  <w:r w:rsidR="00A1309F" w:rsidRPr="0010417C">
                    <w:rPr>
                      <w:rFonts w:ascii="Calibri Light" w:hAnsi="Calibri Light"/>
                    </w:rPr>
                    <w:t>s</w:t>
                  </w:r>
                  <w:r w:rsidRPr="0010417C">
                    <w:rPr>
                      <w:rFonts w:ascii="Calibri Light" w:hAnsi="Calibri Light"/>
                    </w:rPr>
                    <w:t xml:space="preserve"> that have a component of nutrition</w:t>
                  </w:r>
                  <w:r w:rsidR="005851D9">
                    <w:rPr>
                      <w:rFonts w:ascii="Calibri Light" w:hAnsi="Calibri Light"/>
                    </w:rPr>
                    <w:t xml:space="preserve"> to ensure nutrition data collected is relevant for the sector</w:t>
                  </w:r>
                  <w:r w:rsidRPr="0010417C">
                    <w:rPr>
                      <w:rFonts w:ascii="Calibri Light" w:hAnsi="Calibri Light"/>
                    </w:rPr>
                    <w:t>.</w:t>
                  </w:r>
                  <w:r w:rsidR="00D5046C" w:rsidRPr="0010417C">
                    <w:rPr>
                      <w:rFonts w:ascii="Calibri Light" w:hAnsi="Calibri Light"/>
                    </w:rPr>
                    <w:t xml:space="preserve"> </w:t>
                  </w:r>
                  <w:r w:rsidR="00D5046C" w:rsidRPr="0010417C">
                    <w:rPr>
                      <w:rFonts w:ascii="Calibri Light" w:hAnsi="Calibri Light"/>
                      <w:i/>
                    </w:rPr>
                    <w:t>NSC by end of February 2016.</w:t>
                  </w:r>
                </w:p>
                <w:p w14:paraId="7B2FF386" w14:textId="77777777" w:rsidR="007002F7" w:rsidRPr="0010417C" w:rsidRDefault="007002F7" w:rsidP="007002F7">
                  <w:pPr>
                    <w:pStyle w:val="ListParagraph"/>
                    <w:rPr>
                      <w:rFonts w:ascii="Calibri Light" w:hAnsi="Calibri Light"/>
                    </w:rPr>
                  </w:pPr>
                </w:p>
                <w:p w14:paraId="799E54B0" w14:textId="77777777" w:rsidR="007002F7" w:rsidRPr="0010417C" w:rsidRDefault="007002F7" w:rsidP="00A1309F">
                  <w:pPr>
                    <w:pStyle w:val="ListParagraph"/>
                    <w:numPr>
                      <w:ilvl w:val="0"/>
                      <w:numId w:val="3"/>
                    </w:numPr>
                    <w:spacing w:after="0" w:line="240" w:lineRule="auto"/>
                    <w:rPr>
                      <w:rFonts w:ascii="Calibri Light" w:hAnsi="Calibri Light"/>
                    </w:rPr>
                  </w:pPr>
                  <w:r w:rsidRPr="0010417C">
                    <w:rPr>
                      <w:rFonts w:ascii="Calibri Light" w:hAnsi="Calibri Light"/>
                    </w:rPr>
                    <w:lastRenderedPageBreak/>
                    <w:t xml:space="preserve">Establish a technical working group who will </w:t>
                  </w:r>
                  <w:r w:rsidR="00A1309F" w:rsidRPr="0010417C">
                    <w:rPr>
                      <w:rFonts w:ascii="Calibri Light" w:hAnsi="Calibri Light"/>
                    </w:rPr>
                    <w:t>review</w:t>
                  </w:r>
                  <w:r w:rsidRPr="0010417C">
                    <w:rPr>
                      <w:rFonts w:ascii="Calibri Light" w:hAnsi="Calibri Light"/>
                    </w:rPr>
                    <w:t xml:space="preserve"> survey methodology</w:t>
                  </w:r>
                  <w:r w:rsidR="00A1309F" w:rsidRPr="0010417C">
                    <w:rPr>
                      <w:rFonts w:ascii="Calibri Light" w:hAnsi="Calibri Light"/>
                    </w:rPr>
                    <w:t xml:space="preserve"> and validate</w:t>
                  </w:r>
                  <w:r w:rsidRPr="0010417C">
                    <w:rPr>
                      <w:rFonts w:ascii="Calibri Light" w:hAnsi="Calibri Light"/>
                    </w:rPr>
                    <w:t xml:space="preserve"> results before </w:t>
                  </w:r>
                  <w:r w:rsidR="00A1309F" w:rsidRPr="0010417C">
                    <w:rPr>
                      <w:rFonts w:ascii="Calibri Light" w:hAnsi="Calibri Light"/>
                    </w:rPr>
                    <w:t xml:space="preserve">implementation and </w:t>
                  </w:r>
                  <w:r w:rsidRPr="0010417C">
                    <w:rPr>
                      <w:rFonts w:ascii="Calibri Light" w:hAnsi="Calibri Light"/>
                    </w:rPr>
                    <w:t>publish</w:t>
                  </w:r>
                  <w:r w:rsidR="00A1309F" w:rsidRPr="0010417C">
                    <w:rPr>
                      <w:rFonts w:ascii="Calibri Light" w:hAnsi="Calibri Light"/>
                    </w:rPr>
                    <w:t xml:space="preserve">ing of results. </w:t>
                  </w:r>
                  <w:r w:rsidR="008B1097" w:rsidRPr="0010417C">
                    <w:rPr>
                      <w:rFonts w:ascii="Calibri Light" w:hAnsi="Calibri Light"/>
                      <w:i/>
                    </w:rPr>
                    <w:t>NSCT by march 2016</w:t>
                  </w:r>
                </w:p>
              </w:tc>
            </w:tr>
            <w:tr w:rsidR="000B3575" w:rsidRPr="0010417C" w14:paraId="0C90330B" w14:textId="77777777" w:rsidTr="00D5046C">
              <w:trPr>
                <w:trHeight w:val="502"/>
              </w:trPr>
              <w:tc>
                <w:tcPr>
                  <w:tcW w:w="24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39B5C3" w14:textId="77777777" w:rsidR="000B3575" w:rsidRPr="0010417C" w:rsidRDefault="000B3575" w:rsidP="00126F4D">
                  <w:pPr>
                    <w:spacing w:after="0" w:line="240" w:lineRule="auto"/>
                    <w:ind w:left="720" w:hanging="360"/>
                    <w:rPr>
                      <w:rFonts w:ascii="Calibri Light" w:hAnsi="Calibri Light"/>
                    </w:rPr>
                  </w:pPr>
                  <w:r w:rsidRPr="0010417C">
                    <w:rPr>
                      <w:rFonts w:ascii="Calibri Light" w:eastAsia="Tahoma" w:hAnsi="Calibri Light"/>
                      <w:color w:val="000000"/>
                    </w:rPr>
                    <w:lastRenderedPageBreak/>
                    <w:t>2.2 Analysis to identify and address (emerging) gaps, obstacles, duplication, and cross-cutting issues.</w:t>
                  </w:r>
                </w:p>
              </w:tc>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FECD4F"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i/>
                      <w:color w:val="000000"/>
                    </w:rPr>
                    <w:t>Joint analysis for current and anticipated risks, needs, gaps and constraints; cross cutting issues addressed from outset.</w:t>
                  </w:r>
                </w:p>
              </w:tc>
              <w:tc>
                <w:tcPr>
                  <w:tcW w:w="1620"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14:paraId="341736E0" w14:textId="77777777" w:rsidR="000B3575" w:rsidRPr="0010417C" w:rsidRDefault="000B3575" w:rsidP="00126F4D">
                  <w:pPr>
                    <w:spacing w:after="0" w:line="240" w:lineRule="auto"/>
                    <w:jc w:val="center"/>
                    <w:rPr>
                      <w:rFonts w:ascii="Calibri Light" w:hAnsi="Calibri Light"/>
                    </w:rPr>
                  </w:pPr>
                  <w:r w:rsidRPr="0010417C">
                    <w:rPr>
                      <w:rFonts w:ascii="Calibri Light" w:eastAsia="Tahoma" w:hAnsi="Calibri Light"/>
                      <w:color w:val="000000"/>
                    </w:rPr>
                    <w:t>Good</w:t>
                  </w:r>
                </w:p>
              </w:tc>
              <w:tc>
                <w:tcPr>
                  <w:tcW w:w="3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A10DDB" w14:textId="77777777" w:rsidR="007E4E60" w:rsidRPr="0010417C" w:rsidRDefault="0097015E" w:rsidP="00126F4D">
                  <w:pPr>
                    <w:spacing w:after="0" w:line="240" w:lineRule="auto"/>
                    <w:rPr>
                      <w:rFonts w:ascii="Calibri Light" w:hAnsi="Calibri Light"/>
                      <w:b/>
                    </w:rPr>
                  </w:pPr>
                  <w:r w:rsidRPr="0010417C">
                    <w:rPr>
                      <w:rFonts w:ascii="Calibri Light" w:hAnsi="Calibri Light"/>
                      <w:b/>
                    </w:rPr>
                    <w:t xml:space="preserve">The </w:t>
                  </w:r>
                  <w:r w:rsidR="007E4E60" w:rsidRPr="0010417C">
                    <w:rPr>
                      <w:rFonts w:ascii="Calibri Light" w:hAnsi="Calibri Light"/>
                      <w:b/>
                    </w:rPr>
                    <w:t>Sector partners agreed with the rating</w:t>
                  </w:r>
                </w:p>
                <w:p w14:paraId="329D8CA3" w14:textId="77777777" w:rsidR="000B3575" w:rsidRPr="0010417C" w:rsidRDefault="007E4E60" w:rsidP="00A1309F">
                  <w:pPr>
                    <w:spacing w:after="0" w:line="240" w:lineRule="auto"/>
                    <w:jc w:val="both"/>
                    <w:rPr>
                      <w:rFonts w:ascii="Calibri Light" w:hAnsi="Calibri Light"/>
                      <w:b/>
                    </w:rPr>
                  </w:pPr>
                  <w:r w:rsidRPr="0010417C">
                    <w:rPr>
                      <w:rFonts w:ascii="Calibri Light" w:eastAsia="Tahoma" w:hAnsi="Calibri Light"/>
                      <w:color w:val="000000"/>
                    </w:rPr>
                    <w:t xml:space="preserve">They reckoned that they have been involved in </w:t>
                  </w:r>
                  <w:r w:rsidR="00060744" w:rsidRPr="0010417C">
                    <w:rPr>
                      <w:rFonts w:ascii="Calibri Light" w:eastAsia="Tahoma" w:hAnsi="Calibri Light"/>
                      <w:color w:val="000000"/>
                    </w:rPr>
                    <w:t>the</w:t>
                  </w:r>
                  <w:r w:rsidR="00060744" w:rsidRPr="0010417C">
                    <w:rPr>
                      <w:rFonts w:ascii="Calibri Light" w:hAnsi="Calibri Light"/>
                    </w:rPr>
                    <w:t xml:space="preserve"> need indemnification, and highlighted that not all needs were identified especially MAM needs. More can be done to ensure duplications </w:t>
                  </w:r>
                  <w:r w:rsidR="00A1309F" w:rsidRPr="0010417C">
                    <w:rPr>
                      <w:rFonts w:ascii="Calibri Light" w:hAnsi="Calibri Light"/>
                    </w:rPr>
                    <w:t xml:space="preserve">at the field level does not occur. </w:t>
                  </w:r>
                </w:p>
              </w:tc>
              <w:tc>
                <w:tcPr>
                  <w:tcW w:w="55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290947" w14:textId="6BB3F575" w:rsidR="000B3575" w:rsidRPr="0010417C" w:rsidRDefault="00060744" w:rsidP="00060744">
                  <w:pPr>
                    <w:pStyle w:val="ListParagraph"/>
                    <w:numPr>
                      <w:ilvl w:val="0"/>
                      <w:numId w:val="3"/>
                    </w:numPr>
                    <w:spacing w:after="0" w:line="240" w:lineRule="auto"/>
                    <w:rPr>
                      <w:rFonts w:ascii="Calibri Light" w:hAnsi="Calibri Light"/>
                      <w:i/>
                    </w:rPr>
                  </w:pPr>
                  <w:r w:rsidRPr="0010417C">
                    <w:rPr>
                      <w:rFonts w:ascii="Calibri Light" w:hAnsi="Calibri Light"/>
                    </w:rPr>
                    <w:t>Strengthen needs analysis at the state level and share the Summary of nutrition sector needs with the partners and the state national actors.</w:t>
                  </w:r>
                  <w:r w:rsidR="006B47C2" w:rsidRPr="0010417C">
                    <w:rPr>
                      <w:rFonts w:ascii="Calibri Light" w:hAnsi="Calibri Light"/>
                    </w:rPr>
                    <w:t xml:space="preserve"> </w:t>
                  </w:r>
                  <w:r w:rsidR="006B47C2" w:rsidRPr="0010417C">
                    <w:rPr>
                      <w:rFonts w:ascii="Calibri Light" w:hAnsi="Calibri Light"/>
                      <w:i/>
                    </w:rPr>
                    <w:t>NSCT</w:t>
                  </w:r>
                  <w:r w:rsidR="005851D9">
                    <w:rPr>
                      <w:rFonts w:ascii="Calibri Light" w:hAnsi="Calibri Light"/>
                      <w:i/>
                    </w:rPr>
                    <w:t xml:space="preserve"> &amp; partners </w:t>
                  </w:r>
                  <w:r w:rsidR="006B47C2" w:rsidRPr="0010417C">
                    <w:rPr>
                      <w:rFonts w:ascii="Calibri Light" w:hAnsi="Calibri Light"/>
                      <w:i/>
                    </w:rPr>
                    <w:t xml:space="preserve"> Monthly </w:t>
                  </w:r>
                </w:p>
                <w:p w14:paraId="7E55CE3E" w14:textId="77777777" w:rsidR="004F00E9" w:rsidRPr="0010417C" w:rsidRDefault="004F00E9" w:rsidP="004F00E9">
                  <w:pPr>
                    <w:pStyle w:val="ListParagraph"/>
                    <w:spacing w:after="0" w:line="240" w:lineRule="auto"/>
                    <w:ind w:left="360"/>
                    <w:rPr>
                      <w:rFonts w:ascii="Calibri Light" w:hAnsi="Calibri Light"/>
                      <w:i/>
                    </w:rPr>
                  </w:pPr>
                </w:p>
                <w:p w14:paraId="3CD61E7A" w14:textId="77777777" w:rsidR="00060744" w:rsidRPr="0010417C" w:rsidRDefault="00060744" w:rsidP="00060744">
                  <w:pPr>
                    <w:pStyle w:val="ListParagraph"/>
                    <w:numPr>
                      <w:ilvl w:val="0"/>
                      <w:numId w:val="3"/>
                    </w:numPr>
                    <w:spacing w:after="0" w:line="240" w:lineRule="auto"/>
                    <w:rPr>
                      <w:rFonts w:ascii="Calibri Light" w:hAnsi="Calibri Light"/>
                      <w:i/>
                    </w:rPr>
                  </w:pPr>
                  <w:r w:rsidRPr="0010417C">
                    <w:rPr>
                      <w:rFonts w:ascii="Calibri Light" w:hAnsi="Calibri Light"/>
                    </w:rPr>
                    <w:t>The nutrition sector coordination team should populate the Gaps and response matrix on quarterly basis and share with all sector partners.</w:t>
                  </w:r>
                  <w:r w:rsidR="006B47C2" w:rsidRPr="0010417C">
                    <w:rPr>
                      <w:rFonts w:ascii="Calibri Light" w:hAnsi="Calibri Light"/>
                    </w:rPr>
                    <w:t xml:space="preserve"> </w:t>
                  </w:r>
                  <w:r w:rsidR="006B47C2" w:rsidRPr="0010417C">
                    <w:rPr>
                      <w:rFonts w:ascii="Calibri Light" w:hAnsi="Calibri Light"/>
                      <w:i/>
                    </w:rPr>
                    <w:t xml:space="preserve">NSCT quarterly </w:t>
                  </w:r>
                </w:p>
                <w:p w14:paraId="7D5C1532" w14:textId="77777777" w:rsidR="004F00E9" w:rsidRPr="0010417C" w:rsidRDefault="004F00E9" w:rsidP="004F00E9">
                  <w:pPr>
                    <w:pStyle w:val="ListParagraph"/>
                    <w:rPr>
                      <w:rFonts w:ascii="Calibri Light" w:hAnsi="Calibri Light"/>
                      <w:i/>
                    </w:rPr>
                  </w:pPr>
                </w:p>
                <w:p w14:paraId="50A60810" w14:textId="77777777" w:rsidR="00060744" w:rsidRPr="0010417C" w:rsidRDefault="008B1097" w:rsidP="008B1097">
                  <w:pPr>
                    <w:pStyle w:val="ListParagraph"/>
                    <w:numPr>
                      <w:ilvl w:val="0"/>
                      <w:numId w:val="3"/>
                    </w:numPr>
                    <w:spacing w:after="0" w:line="240" w:lineRule="auto"/>
                    <w:rPr>
                      <w:rFonts w:ascii="Calibri Light" w:hAnsi="Calibri Light"/>
                    </w:rPr>
                  </w:pPr>
                  <w:r w:rsidRPr="0010417C">
                    <w:rPr>
                      <w:rFonts w:ascii="Calibri Light" w:hAnsi="Calibri Light"/>
                    </w:rPr>
                    <w:t>Finalize and u</w:t>
                  </w:r>
                  <w:r w:rsidR="00060744" w:rsidRPr="0010417C">
                    <w:rPr>
                      <w:rFonts w:ascii="Calibri Light" w:hAnsi="Calibri Light"/>
                    </w:rPr>
                    <w:t>pload the gap and response matrix on the HR info website.</w:t>
                  </w:r>
                  <w:r w:rsidR="006B47C2" w:rsidRPr="0010417C">
                    <w:rPr>
                      <w:rFonts w:ascii="Calibri Light" w:hAnsi="Calibri Light"/>
                    </w:rPr>
                    <w:t xml:space="preserve"> </w:t>
                  </w:r>
                  <w:r w:rsidR="006B47C2" w:rsidRPr="0010417C">
                    <w:rPr>
                      <w:rFonts w:ascii="Calibri Light" w:hAnsi="Calibri Light"/>
                      <w:i/>
                    </w:rPr>
                    <w:t>NSC IMO  by April 2016</w:t>
                  </w:r>
                </w:p>
              </w:tc>
            </w:tr>
            <w:tr w:rsidR="000B3575" w:rsidRPr="0010417C" w14:paraId="6F600DB8" w14:textId="77777777" w:rsidTr="00D5046C">
              <w:trPr>
                <w:trHeight w:val="262"/>
              </w:trPr>
              <w:tc>
                <w:tcPr>
                  <w:tcW w:w="24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02EFAF" w14:textId="77777777" w:rsidR="000B3575" w:rsidRPr="0010417C" w:rsidRDefault="000B3575" w:rsidP="00126F4D">
                  <w:pPr>
                    <w:spacing w:after="0" w:line="240" w:lineRule="auto"/>
                    <w:ind w:left="720" w:hanging="360"/>
                    <w:rPr>
                      <w:rFonts w:ascii="Calibri Light" w:hAnsi="Calibri Light"/>
                    </w:rPr>
                  </w:pPr>
                  <w:r w:rsidRPr="0010417C">
                    <w:rPr>
                      <w:rFonts w:ascii="Calibri Light" w:eastAsia="Tahoma" w:hAnsi="Calibri Light"/>
                      <w:color w:val="000000"/>
                    </w:rPr>
                    <w:t>2.3 Prioritization, grounded in response analysis</w:t>
                  </w:r>
                </w:p>
              </w:tc>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B1D95F"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i/>
                      <w:color w:val="000000"/>
                    </w:rPr>
                    <w:t>Joint analysis supporting response planning and prioritisation in short and medium term</w:t>
                  </w:r>
                </w:p>
              </w:tc>
              <w:tc>
                <w:tcPr>
                  <w:tcW w:w="1620" w:type="dxa"/>
                  <w:tcBorders>
                    <w:top w:val="single" w:sz="7" w:space="0" w:color="D3D3D3"/>
                    <w:left w:val="single" w:sz="7" w:space="0" w:color="D3D3D3"/>
                    <w:bottom w:val="single" w:sz="7" w:space="0" w:color="D3D3D3"/>
                    <w:right w:val="single" w:sz="7" w:space="0" w:color="D3D3D3"/>
                  </w:tcBorders>
                  <w:shd w:val="clear" w:color="auto" w:fill="FFA500"/>
                  <w:tcMar>
                    <w:top w:w="39" w:type="dxa"/>
                    <w:left w:w="39" w:type="dxa"/>
                    <w:bottom w:w="39" w:type="dxa"/>
                    <w:right w:w="39" w:type="dxa"/>
                  </w:tcMar>
                </w:tcPr>
                <w:p w14:paraId="2BED18AF" w14:textId="77777777" w:rsidR="000B3575" w:rsidRPr="0010417C" w:rsidRDefault="000B3575" w:rsidP="00126F4D">
                  <w:pPr>
                    <w:spacing w:after="0" w:line="240" w:lineRule="auto"/>
                    <w:jc w:val="center"/>
                    <w:rPr>
                      <w:rFonts w:ascii="Calibri Light" w:hAnsi="Calibri Light"/>
                    </w:rPr>
                  </w:pPr>
                  <w:r w:rsidRPr="0010417C">
                    <w:rPr>
                      <w:rFonts w:ascii="Calibri Light" w:eastAsia="Tahoma" w:hAnsi="Calibri Light"/>
                      <w:color w:val="000000"/>
                    </w:rPr>
                    <w:t>Unsatisfactory</w:t>
                  </w:r>
                </w:p>
              </w:tc>
              <w:tc>
                <w:tcPr>
                  <w:tcW w:w="3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D8BF20" w14:textId="77777777" w:rsidR="00060744" w:rsidRPr="0010417C" w:rsidRDefault="00060744" w:rsidP="00CD4236">
                  <w:pPr>
                    <w:spacing w:after="0" w:line="240" w:lineRule="auto"/>
                    <w:rPr>
                      <w:rFonts w:ascii="Calibri Light" w:hAnsi="Calibri Light"/>
                    </w:rPr>
                  </w:pPr>
                  <w:r w:rsidRPr="0010417C">
                    <w:rPr>
                      <w:rFonts w:ascii="Calibri Light" w:hAnsi="Calibri Light"/>
                      <w:b/>
                    </w:rPr>
                    <w:t xml:space="preserve">The rating was biased though agreed to maintain it.  </w:t>
                  </w:r>
                  <w:r w:rsidRPr="0010417C">
                    <w:rPr>
                      <w:rFonts w:ascii="Calibri Light" w:eastAsia="Tahoma" w:hAnsi="Calibri Light"/>
                      <w:color w:val="000000"/>
                    </w:rPr>
                    <w:t xml:space="preserve">There was great debate that the HNO/HRP process was inclusive led by the federal ministry of health and involved majority of the sector partners. General agreement was that </w:t>
                  </w:r>
                  <w:r w:rsidR="00113DF7" w:rsidRPr="0010417C">
                    <w:rPr>
                      <w:rFonts w:ascii="Calibri Light" w:eastAsia="Tahoma" w:hAnsi="Calibri Light"/>
                      <w:color w:val="000000"/>
                    </w:rPr>
                    <w:t>it s</w:t>
                  </w:r>
                  <w:r w:rsidRPr="0010417C">
                    <w:rPr>
                      <w:rFonts w:ascii="Calibri Light" w:eastAsia="Tahoma" w:hAnsi="Calibri Light"/>
                      <w:color w:val="000000"/>
                    </w:rPr>
                    <w:t>hould have</w:t>
                  </w:r>
                  <w:r w:rsidR="00113DF7" w:rsidRPr="0010417C">
                    <w:rPr>
                      <w:rFonts w:ascii="Calibri Light" w:eastAsia="Tahoma" w:hAnsi="Calibri Light"/>
                      <w:color w:val="000000"/>
                    </w:rPr>
                    <w:t xml:space="preserve"> had</w:t>
                  </w:r>
                  <w:r w:rsidRPr="0010417C">
                    <w:rPr>
                      <w:rFonts w:ascii="Calibri Light" w:eastAsia="Tahoma" w:hAnsi="Calibri Light"/>
                      <w:color w:val="000000"/>
                    </w:rPr>
                    <w:t xml:space="preserve"> a wider reach</w:t>
                  </w:r>
                  <w:r w:rsidR="00113DF7" w:rsidRPr="0010417C">
                    <w:rPr>
                      <w:rFonts w:ascii="Calibri Light" w:eastAsia="Tahoma" w:hAnsi="Calibri Light"/>
                      <w:color w:val="000000"/>
                    </w:rPr>
                    <w:t xml:space="preserve">. </w:t>
                  </w:r>
                </w:p>
              </w:tc>
              <w:tc>
                <w:tcPr>
                  <w:tcW w:w="55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33AF08" w14:textId="77777777" w:rsidR="00CD4236" w:rsidRPr="0010417C" w:rsidRDefault="00CD4236" w:rsidP="00CD4236">
                  <w:pPr>
                    <w:pStyle w:val="ListParagraph"/>
                    <w:spacing w:after="0" w:line="240" w:lineRule="auto"/>
                    <w:ind w:left="360"/>
                    <w:rPr>
                      <w:rFonts w:ascii="Calibri Light" w:hAnsi="Calibri Light"/>
                    </w:rPr>
                  </w:pPr>
                </w:p>
                <w:p w14:paraId="01CEA36C" w14:textId="77777777" w:rsidR="007002F7" w:rsidRPr="0010417C" w:rsidRDefault="006B47C2" w:rsidP="007002F7">
                  <w:pPr>
                    <w:pStyle w:val="ListParagraph"/>
                    <w:numPr>
                      <w:ilvl w:val="0"/>
                      <w:numId w:val="3"/>
                    </w:numPr>
                    <w:spacing w:after="0" w:line="240" w:lineRule="auto"/>
                    <w:rPr>
                      <w:rFonts w:ascii="Calibri Light" w:hAnsi="Calibri Light"/>
                    </w:rPr>
                  </w:pPr>
                  <w:r w:rsidRPr="0010417C">
                    <w:rPr>
                      <w:rFonts w:ascii="Calibri Light" w:hAnsi="Calibri Light"/>
                      <w:i/>
                    </w:rPr>
                    <w:t xml:space="preserve">Increase </w:t>
                  </w:r>
                  <w:r w:rsidR="000625E9" w:rsidRPr="0010417C">
                    <w:rPr>
                      <w:rFonts w:ascii="Calibri Light" w:hAnsi="Calibri Light"/>
                      <w:i/>
                    </w:rPr>
                    <w:t xml:space="preserve">participation of all nutrition sector partners </w:t>
                  </w:r>
                  <w:r w:rsidRPr="0010417C">
                    <w:rPr>
                      <w:rFonts w:ascii="Calibri Light" w:hAnsi="Calibri Light"/>
                      <w:i/>
                    </w:rPr>
                    <w:t xml:space="preserve">to the HNO/HRP process during the mid-year review.  </w:t>
                  </w:r>
                  <w:r w:rsidRPr="0010417C">
                    <w:rPr>
                      <w:rFonts w:ascii="Calibri Light" w:hAnsi="Calibri Light"/>
                    </w:rPr>
                    <w:t>All Partners and NSCT June 2016</w:t>
                  </w:r>
                </w:p>
              </w:tc>
            </w:tr>
            <w:tr w:rsidR="007E4E60" w:rsidRPr="0010417C" w14:paraId="0C0C0359" w14:textId="77777777" w:rsidTr="001F575D">
              <w:trPr>
                <w:trHeight w:val="262"/>
              </w:trPr>
              <w:tc>
                <w:tcPr>
                  <w:tcW w:w="16101" w:type="dxa"/>
                  <w:gridSpan w:val="5"/>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14:paraId="52FB417C" w14:textId="77777777" w:rsidR="007E4E60" w:rsidRPr="0010417C" w:rsidRDefault="007E4E60" w:rsidP="00060744">
                  <w:pPr>
                    <w:spacing w:after="0" w:line="240" w:lineRule="auto"/>
                    <w:rPr>
                      <w:rFonts w:ascii="Calibri Light" w:eastAsia="Tahoma" w:hAnsi="Calibri Light"/>
                      <w:b/>
                      <w:color w:val="000000"/>
                    </w:rPr>
                  </w:pPr>
                  <w:r w:rsidRPr="0010417C">
                    <w:rPr>
                      <w:rFonts w:ascii="Calibri Light" w:eastAsia="Tahoma" w:hAnsi="Calibri Light"/>
                      <w:b/>
                      <w:color w:val="000000"/>
                    </w:rPr>
                    <w:t>3. Planning and strategy development</w:t>
                  </w:r>
                </w:p>
              </w:tc>
            </w:tr>
            <w:tr w:rsidR="000B3575" w:rsidRPr="0010417C" w14:paraId="642D4439" w14:textId="77777777" w:rsidTr="00D5046C">
              <w:trPr>
                <w:trHeight w:val="487"/>
              </w:trPr>
              <w:tc>
                <w:tcPr>
                  <w:tcW w:w="24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E923E1" w14:textId="77777777" w:rsidR="000B3575" w:rsidRPr="0010417C" w:rsidRDefault="000B3575" w:rsidP="00126F4D">
                  <w:pPr>
                    <w:spacing w:after="0" w:line="240" w:lineRule="auto"/>
                    <w:ind w:left="720" w:hanging="360"/>
                    <w:rPr>
                      <w:rFonts w:ascii="Calibri Light" w:hAnsi="Calibri Light"/>
                    </w:rPr>
                  </w:pPr>
                  <w:r w:rsidRPr="0010417C">
                    <w:rPr>
                      <w:rFonts w:ascii="Calibri Light" w:eastAsia="Tahoma" w:hAnsi="Calibri Light"/>
                      <w:color w:val="000000"/>
                    </w:rPr>
                    <w:t>3.1 Develop sectoral plans, objectives and indicators directly supporting realization of the HC/HCT strategic priorities</w:t>
                  </w:r>
                </w:p>
              </w:tc>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125191"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i/>
                      <w:color w:val="000000"/>
                    </w:rPr>
                    <w:t>Strategic plan based on identified priorities, shows synergies with other sectors against strategic objectives, addresses cross cutting issues, incorporates exit strategy discussion and is developed jointly with partners. Plan is updated regularly and guides response.</w:t>
                  </w:r>
                </w:p>
              </w:tc>
              <w:tc>
                <w:tcPr>
                  <w:tcW w:w="1620"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14:paraId="73D017EA" w14:textId="77777777" w:rsidR="000B3575" w:rsidRPr="0010417C" w:rsidRDefault="000B3575" w:rsidP="00126F4D">
                  <w:pPr>
                    <w:spacing w:after="0" w:line="240" w:lineRule="auto"/>
                    <w:jc w:val="center"/>
                    <w:rPr>
                      <w:rFonts w:ascii="Calibri Light" w:hAnsi="Calibri Light"/>
                    </w:rPr>
                  </w:pPr>
                  <w:r w:rsidRPr="0010417C">
                    <w:rPr>
                      <w:rFonts w:ascii="Calibri Light" w:eastAsia="Tahoma" w:hAnsi="Calibri Light"/>
                      <w:color w:val="000000"/>
                    </w:rPr>
                    <w:t>Satisfactory</w:t>
                  </w:r>
                </w:p>
              </w:tc>
              <w:tc>
                <w:tcPr>
                  <w:tcW w:w="3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326FF6" w14:textId="77777777" w:rsidR="000B3575" w:rsidRPr="0010417C" w:rsidRDefault="006B47C2" w:rsidP="006B47C2">
                  <w:pPr>
                    <w:spacing w:after="0" w:line="240" w:lineRule="auto"/>
                    <w:rPr>
                      <w:rFonts w:ascii="Calibri Light" w:hAnsi="Calibri Light"/>
                      <w:b/>
                    </w:rPr>
                  </w:pPr>
                  <w:r w:rsidRPr="0010417C">
                    <w:rPr>
                      <w:rFonts w:ascii="Calibri Light" w:hAnsi="Calibri Light"/>
                      <w:b/>
                    </w:rPr>
                    <w:t xml:space="preserve">Agreed with the rating. </w:t>
                  </w:r>
                  <w:r w:rsidRPr="0010417C">
                    <w:rPr>
                      <w:rFonts w:ascii="Calibri Light" w:hAnsi="Calibri Light"/>
                    </w:rPr>
                    <w:t>Nutrition sector partners highlighted the need to have the priorities reviewed more frequently and not only during the HNO/HRP process. The nutrition sector should also strive to make synergies with other sector.</w:t>
                  </w:r>
                </w:p>
              </w:tc>
              <w:tc>
                <w:tcPr>
                  <w:tcW w:w="55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FDDEE6" w14:textId="77777777" w:rsidR="000B3575" w:rsidRPr="0010417C" w:rsidRDefault="006B47C2" w:rsidP="006B47C2">
                  <w:pPr>
                    <w:pStyle w:val="ListParagraph"/>
                    <w:numPr>
                      <w:ilvl w:val="0"/>
                      <w:numId w:val="3"/>
                    </w:numPr>
                    <w:spacing w:after="0" w:line="240" w:lineRule="auto"/>
                    <w:rPr>
                      <w:rFonts w:ascii="Calibri Light" w:hAnsi="Calibri Light"/>
                    </w:rPr>
                  </w:pPr>
                  <w:r w:rsidRPr="0010417C">
                    <w:rPr>
                      <w:rFonts w:ascii="Calibri Light" w:hAnsi="Calibri Light"/>
                    </w:rPr>
                    <w:t xml:space="preserve">Sector priorities should be reviewed frequently proposal do it quarterly in the sector </w:t>
                  </w:r>
                  <w:r w:rsidR="000625E9" w:rsidRPr="0010417C">
                    <w:rPr>
                      <w:rFonts w:ascii="Calibri Light" w:hAnsi="Calibri Light"/>
                    </w:rPr>
                    <w:t>meeting NSCT</w:t>
                  </w:r>
                  <w:r w:rsidRPr="0010417C">
                    <w:rPr>
                      <w:rFonts w:ascii="Calibri Light" w:hAnsi="Calibri Light"/>
                      <w:i/>
                    </w:rPr>
                    <w:t xml:space="preserve"> quarterly</w:t>
                  </w:r>
                  <w:r w:rsidR="000625E9" w:rsidRPr="0010417C">
                    <w:rPr>
                      <w:rFonts w:ascii="Calibri Light" w:hAnsi="Calibri Light"/>
                      <w:i/>
                    </w:rPr>
                    <w:t xml:space="preserve"> first in April 2016.</w:t>
                  </w:r>
                </w:p>
                <w:p w14:paraId="645CEFAD" w14:textId="77777777" w:rsidR="00CD4236" w:rsidRPr="0010417C" w:rsidRDefault="00CD4236" w:rsidP="00CD4236">
                  <w:pPr>
                    <w:pStyle w:val="ListParagraph"/>
                    <w:spacing w:after="0" w:line="240" w:lineRule="auto"/>
                    <w:ind w:left="360"/>
                    <w:rPr>
                      <w:rFonts w:ascii="Calibri Light" w:hAnsi="Calibri Light"/>
                    </w:rPr>
                  </w:pPr>
                </w:p>
                <w:p w14:paraId="5C639CAF" w14:textId="77777777" w:rsidR="00CD4236" w:rsidRPr="0010417C" w:rsidRDefault="000625E9" w:rsidP="00805A7A">
                  <w:pPr>
                    <w:pStyle w:val="ListParagraph"/>
                    <w:numPr>
                      <w:ilvl w:val="0"/>
                      <w:numId w:val="3"/>
                    </w:numPr>
                    <w:spacing w:after="0" w:line="240" w:lineRule="auto"/>
                    <w:rPr>
                      <w:rFonts w:ascii="Calibri Light" w:hAnsi="Calibri Light"/>
                    </w:rPr>
                  </w:pPr>
                  <w:r w:rsidRPr="0010417C">
                    <w:rPr>
                      <w:rFonts w:ascii="Calibri Light" w:hAnsi="Calibri Light"/>
                    </w:rPr>
                    <w:t>Partners to ensure consistency and technically competent staff are attending the nutrition sector meeting on a regular basis.</w:t>
                  </w:r>
                  <w:r w:rsidRPr="0010417C">
                    <w:rPr>
                      <w:rFonts w:ascii="Calibri Light" w:hAnsi="Calibri Light"/>
                      <w:i/>
                    </w:rPr>
                    <w:t xml:space="preserve"> NSCT and all partners</w:t>
                  </w:r>
                </w:p>
                <w:p w14:paraId="747EC16F" w14:textId="77777777" w:rsidR="00CD4236" w:rsidRPr="0010417C" w:rsidRDefault="00CD4236" w:rsidP="00CD4236">
                  <w:pPr>
                    <w:pStyle w:val="ListParagraph"/>
                    <w:rPr>
                      <w:rFonts w:ascii="Calibri Light" w:hAnsi="Calibri Light"/>
                    </w:rPr>
                  </w:pPr>
                </w:p>
                <w:p w14:paraId="3DCFB3B0" w14:textId="49863086" w:rsidR="007002F7" w:rsidRPr="0010417C" w:rsidRDefault="00CD4236" w:rsidP="008A452D">
                  <w:pPr>
                    <w:pStyle w:val="ListParagraph"/>
                    <w:numPr>
                      <w:ilvl w:val="0"/>
                      <w:numId w:val="3"/>
                    </w:numPr>
                    <w:spacing w:after="0" w:line="240" w:lineRule="auto"/>
                    <w:rPr>
                      <w:rFonts w:ascii="Calibri Light" w:hAnsi="Calibri Light"/>
                    </w:rPr>
                  </w:pPr>
                  <w:r w:rsidRPr="0010417C">
                    <w:rPr>
                      <w:rFonts w:ascii="Calibri Light" w:hAnsi="Calibri Light"/>
                    </w:rPr>
                    <w:t>Improve programmatic planning with</w:t>
                  </w:r>
                  <w:r w:rsidR="007002F7" w:rsidRPr="0010417C">
                    <w:rPr>
                      <w:rFonts w:ascii="Calibri Light" w:hAnsi="Calibri Light"/>
                    </w:rPr>
                    <w:t xml:space="preserve"> synergies between nutrition response plan and other clusters</w:t>
                  </w:r>
                  <w:r w:rsidRPr="0010417C">
                    <w:rPr>
                      <w:rFonts w:ascii="Calibri Light" w:hAnsi="Calibri Light"/>
                    </w:rPr>
                    <w:t xml:space="preserve"> e.g. </w:t>
                  </w:r>
                  <w:r w:rsidR="008A452D" w:rsidRPr="0010417C">
                    <w:rPr>
                      <w:rFonts w:ascii="Calibri Light" w:hAnsi="Calibri Light"/>
                    </w:rPr>
                    <w:t>F</w:t>
                  </w:r>
                  <w:r w:rsidRPr="0010417C">
                    <w:rPr>
                      <w:rFonts w:ascii="Calibri Light" w:hAnsi="Calibri Light"/>
                    </w:rPr>
                    <w:t>ood security, WASH etc.</w:t>
                  </w:r>
                  <w:r w:rsidR="007002F7" w:rsidRPr="0010417C">
                    <w:rPr>
                      <w:rFonts w:ascii="Calibri Light" w:hAnsi="Calibri Light"/>
                    </w:rPr>
                    <w:t xml:space="preserve"> </w:t>
                  </w:r>
                  <w:r w:rsidR="005851D9">
                    <w:rPr>
                      <w:rFonts w:ascii="Calibri Light" w:hAnsi="Calibri Light"/>
                    </w:rPr>
                    <w:t xml:space="preserve">- </w:t>
                  </w:r>
                  <w:r w:rsidR="005851D9" w:rsidRPr="0010417C">
                    <w:rPr>
                      <w:rFonts w:ascii="Calibri Light" w:hAnsi="Calibri Light"/>
                      <w:i/>
                    </w:rPr>
                    <w:t>all partners</w:t>
                  </w:r>
                </w:p>
              </w:tc>
            </w:tr>
            <w:tr w:rsidR="000B3575" w:rsidRPr="0010417C" w14:paraId="2FB848D7" w14:textId="77777777" w:rsidTr="00D5046C">
              <w:trPr>
                <w:trHeight w:val="262"/>
              </w:trPr>
              <w:tc>
                <w:tcPr>
                  <w:tcW w:w="24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9F1E04" w14:textId="77777777" w:rsidR="000B3575" w:rsidRPr="0010417C" w:rsidRDefault="000B3575" w:rsidP="00126F4D">
                  <w:pPr>
                    <w:spacing w:after="0" w:line="240" w:lineRule="auto"/>
                    <w:ind w:left="720" w:hanging="360"/>
                    <w:rPr>
                      <w:rFonts w:ascii="Calibri Light" w:hAnsi="Calibri Light"/>
                    </w:rPr>
                  </w:pPr>
                  <w:r w:rsidRPr="0010417C">
                    <w:rPr>
                      <w:rFonts w:ascii="Calibri Light" w:eastAsia="Tahoma" w:hAnsi="Calibri Light"/>
                      <w:color w:val="000000"/>
                    </w:rPr>
                    <w:lastRenderedPageBreak/>
                    <w:t>3.2 Application and adherence to existing standards and guidelines</w:t>
                  </w:r>
                </w:p>
              </w:tc>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4F5B17"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i/>
                      <w:color w:val="000000"/>
                    </w:rPr>
                    <w:t>Use of existing national standards and guidelines where possible. Standards and guidance are agreed to, adhered to and reported against.</w:t>
                  </w:r>
                </w:p>
              </w:tc>
              <w:tc>
                <w:tcPr>
                  <w:tcW w:w="1620"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14:paraId="756660D0" w14:textId="77777777" w:rsidR="000B3575" w:rsidRPr="0010417C" w:rsidRDefault="000B3575" w:rsidP="00126F4D">
                  <w:pPr>
                    <w:spacing w:after="0" w:line="240" w:lineRule="auto"/>
                    <w:jc w:val="center"/>
                    <w:rPr>
                      <w:rFonts w:ascii="Calibri Light" w:hAnsi="Calibri Light"/>
                    </w:rPr>
                  </w:pPr>
                  <w:r w:rsidRPr="0010417C">
                    <w:rPr>
                      <w:rFonts w:ascii="Calibri Light" w:eastAsia="Tahoma" w:hAnsi="Calibri Light"/>
                      <w:color w:val="000000"/>
                    </w:rPr>
                    <w:t>Good</w:t>
                  </w:r>
                </w:p>
              </w:tc>
              <w:tc>
                <w:tcPr>
                  <w:tcW w:w="3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9CF549" w14:textId="77777777" w:rsidR="000B3575" w:rsidRPr="0010417C" w:rsidRDefault="000625E9" w:rsidP="000625E9">
                  <w:pPr>
                    <w:spacing w:after="0" w:line="240" w:lineRule="auto"/>
                    <w:rPr>
                      <w:rFonts w:ascii="Calibri Light" w:hAnsi="Calibri Light"/>
                    </w:rPr>
                  </w:pPr>
                  <w:r w:rsidRPr="0010417C">
                    <w:rPr>
                      <w:rFonts w:ascii="Calibri Light" w:hAnsi="Calibri Light"/>
                      <w:b/>
                    </w:rPr>
                    <w:t>Agreed with the rating.</w:t>
                  </w:r>
                  <w:r w:rsidRPr="0010417C">
                    <w:rPr>
                      <w:rFonts w:ascii="Calibri Light" w:hAnsi="Calibri Light"/>
                    </w:rPr>
                    <w:t xml:space="preserve"> The sector partners adhere to the existing guideline and standards in the management of severe acute malnutrition. The absence of policy guideline in the management of MAM was noted.</w:t>
                  </w:r>
                </w:p>
              </w:tc>
              <w:tc>
                <w:tcPr>
                  <w:tcW w:w="55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7AD6BF" w14:textId="77777777" w:rsidR="000B3575" w:rsidRPr="0010417C" w:rsidRDefault="000625E9" w:rsidP="000625E9">
                  <w:pPr>
                    <w:pStyle w:val="ListParagraph"/>
                    <w:numPr>
                      <w:ilvl w:val="0"/>
                      <w:numId w:val="3"/>
                    </w:numPr>
                    <w:spacing w:after="0" w:line="240" w:lineRule="auto"/>
                    <w:rPr>
                      <w:rFonts w:ascii="Calibri Light" w:hAnsi="Calibri Light"/>
                    </w:rPr>
                  </w:pPr>
                  <w:r w:rsidRPr="0010417C">
                    <w:rPr>
                      <w:rFonts w:ascii="Calibri Light" w:hAnsi="Calibri Light"/>
                    </w:rPr>
                    <w:t xml:space="preserve">Initiate discussions with the Federal ministry of health </w:t>
                  </w:r>
                  <w:r w:rsidR="009D641F" w:rsidRPr="0010417C">
                    <w:rPr>
                      <w:rFonts w:ascii="Calibri Light" w:hAnsi="Calibri Light"/>
                    </w:rPr>
                    <w:t xml:space="preserve">and partners with expertise in the subject such as ACF and WFP </w:t>
                  </w:r>
                  <w:r w:rsidRPr="0010417C">
                    <w:rPr>
                      <w:rFonts w:ascii="Calibri Light" w:hAnsi="Calibri Light"/>
                    </w:rPr>
                    <w:t xml:space="preserve">regarding the policies on the management of Moderate acute malnutrition. </w:t>
                  </w:r>
                  <w:r w:rsidRPr="0010417C">
                    <w:rPr>
                      <w:rFonts w:ascii="Calibri Light" w:hAnsi="Calibri Light"/>
                      <w:i/>
                    </w:rPr>
                    <w:t>NSCT and FMOH</w:t>
                  </w:r>
                </w:p>
                <w:p w14:paraId="6E8D4682" w14:textId="77777777" w:rsidR="004F00E9" w:rsidRPr="0010417C" w:rsidRDefault="004F00E9" w:rsidP="004F00E9">
                  <w:pPr>
                    <w:pStyle w:val="ListParagraph"/>
                    <w:spacing w:after="0" w:line="240" w:lineRule="auto"/>
                    <w:ind w:left="360"/>
                    <w:rPr>
                      <w:rFonts w:ascii="Calibri Light" w:hAnsi="Calibri Light"/>
                    </w:rPr>
                  </w:pPr>
                </w:p>
                <w:p w14:paraId="3CD6E35C" w14:textId="77777777" w:rsidR="000625E9" w:rsidRPr="0010417C" w:rsidRDefault="000625E9" w:rsidP="000625E9">
                  <w:pPr>
                    <w:pStyle w:val="ListParagraph"/>
                    <w:numPr>
                      <w:ilvl w:val="0"/>
                      <w:numId w:val="3"/>
                    </w:numPr>
                    <w:spacing w:after="0" w:line="240" w:lineRule="auto"/>
                    <w:rPr>
                      <w:rFonts w:ascii="Calibri Light" w:hAnsi="Calibri Light"/>
                    </w:rPr>
                  </w:pPr>
                  <w:r w:rsidRPr="0010417C">
                    <w:rPr>
                      <w:rFonts w:ascii="Calibri Light" w:hAnsi="Calibri Light"/>
                    </w:rPr>
                    <w:t>Partners should continue to implement programs as per the national guideline and reporting through the existing channels.</w:t>
                  </w:r>
                </w:p>
                <w:p w14:paraId="1ADD1D43" w14:textId="77777777" w:rsidR="000625E9" w:rsidRPr="0010417C" w:rsidRDefault="000625E9" w:rsidP="000625E9">
                  <w:pPr>
                    <w:pStyle w:val="ListParagraph"/>
                    <w:spacing w:after="0" w:line="240" w:lineRule="auto"/>
                    <w:ind w:left="450"/>
                    <w:rPr>
                      <w:rFonts w:ascii="Calibri Light" w:hAnsi="Calibri Light"/>
                      <w:i/>
                    </w:rPr>
                  </w:pPr>
                  <w:r w:rsidRPr="0010417C">
                    <w:rPr>
                      <w:rFonts w:ascii="Calibri Light" w:hAnsi="Calibri Light"/>
                      <w:i/>
                    </w:rPr>
                    <w:t xml:space="preserve">All nutrition sector partners </w:t>
                  </w:r>
                </w:p>
              </w:tc>
            </w:tr>
            <w:tr w:rsidR="000B3575" w:rsidRPr="0010417C" w14:paraId="6C24E268" w14:textId="77777777" w:rsidTr="00D5046C">
              <w:trPr>
                <w:trHeight w:val="562"/>
              </w:trPr>
              <w:tc>
                <w:tcPr>
                  <w:tcW w:w="24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CF2E1B" w14:textId="77777777" w:rsidR="000B3575" w:rsidRPr="0010417C" w:rsidRDefault="000B3575" w:rsidP="00126F4D">
                  <w:pPr>
                    <w:spacing w:after="0" w:line="240" w:lineRule="auto"/>
                    <w:ind w:left="720" w:hanging="360"/>
                    <w:rPr>
                      <w:rFonts w:ascii="Calibri Light" w:hAnsi="Calibri Light"/>
                    </w:rPr>
                  </w:pPr>
                  <w:r w:rsidRPr="0010417C">
                    <w:rPr>
                      <w:rFonts w:ascii="Calibri Light" w:eastAsia="Tahoma" w:hAnsi="Calibri Light"/>
                      <w:color w:val="000000"/>
                    </w:rPr>
                    <w:t>3.3 Clarify funding requirements, prioritization, and cluster contributions to HC’s overall humanitarian funding considerations</w:t>
                  </w:r>
                </w:p>
              </w:tc>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289F04"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i/>
                      <w:color w:val="000000"/>
                    </w:rPr>
                    <w:t>Funding requirements determined with partners, allocation under jointly agreed criteria and prioritisation, status tracked and information shared.</w:t>
                  </w:r>
                </w:p>
              </w:tc>
              <w:tc>
                <w:tcPr>
                  <w:tcW w:w="1620"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14:paraId="3F695B28" w14:textId="77777777" w:rsidR="000B3575" w:rsidRPr="0010417C" w:rsidRDefault="000B3575" w:rsidP="00126F4D">
                  <w:pPr>
                    <w:spacing w:after="0" w:line="240" w:lineRule="auto"/>
                    <w:jc w:val="center"/>
                    <w:rPr>
                      <w:rFonts w:ascii="Calibri Light" w:hAnsi="Calibri Light"/>
                    </w:rPr>
                  </w:pPr>
                  <w:r w:rsidRPr="0010417C">
                    <w:rPr>
                      <w:rFonts w:ascii="Calibri Light" w:eastAsia="Tahoma" w:hAnsi="Calibri Light"/>
                      <w:color w:val="000000"/>
                    </w:rPr>
                    <w:t>Satisfactory</w:t>
                  </w:r>
                </w:p>
              </w:tc>
              <w:tc>
                <w:tcPr>
                  <w:tcW w:w="3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DAED4A" w14:textId="77777777" w:rsidR="000B3575" w:rsidRPr="0010417C" w:rsidRDefault="00E121B2" w:rsidP="00953194">
                  <w:pPr>
                    <w:spacing w:after="0" w:line="240" w:lineRule="auto"/>
                    <w:rPr>
                      <w:rFonts w:ascii="Calibri Light" w:hAnsi="Calibri Light"/>
                    </w:rPr>
                  </w:pPr>
                  <w:r w:rsidRPr="0010417C">
                    <w:rPr>
                      <w:rFonts w:ascii="Calibri Light" w:hAnsi="Calibri Light"/>
                      <w:b/>
                    </w:rPr>
                    <w:t>Agreed with the rating</w:t>
                  </w:r>
                  <w:r w:rsidRPr="0010417C">
                    <w:rPr>
                      <w:rFonts w:ascii="Calibri Light" w:hAnsi="Calibri Light"/>
                    </w:rPr>
                    <w:t>. The sector partners were of the opinion that the</w:t>
                  </w:r>
                  <w:r w:rsidR="00953194" w:rsidRPr="0010417C">
                    <w:rPr>
                      <w:rFonts w:ascii="Calibri Light" w:hAnsi="Calibri Light"/>
                    </w:rPr>
                    <w:t xml:space="preserve"> prioritization criteria was jointly agreed.</w:t>
                  </w:r>
                </w:p>
              </w:tc>
              <w:tc>
                <w:tcPr>
                  <w:tcW w:w="55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CE0EF8" w14:textId="77777777" w:rsidR="00953194" w:rsidRPr="0010417C" w:rsidRDefault="00953194" w:rsidP="00E121B2">
                  <w:pPr>
                    <w:pStyle w:val="ListParagraph"/>
                    <w:numPr>
                      <w:ilvl w:val="0"/>
                      <w:numId w:val="6"/>
                    </w:numPr>
                    <w:spacing w:after="0" w:line="240" w:lineRule="auto"/>
                    <w:rPr>
                      <w:rFonts w:ascii="Calibri Light" w:hAnsi="Calibri Light"/>
                      <w:i/>
                    </w:rPr>
                  </w:pPr>
                  <w:r w:rsidRPr="0010417C">
                    <w:rPr>
                      <w:rFonts w:ascii="Calibri Light" w:hAnsi="Calibri Light"/>
                    </w:rPr>
                    <w:t xml:space="preserve">Increase the participation of the nutrition sector partners in development of the selection criteria. </w:t>
                  </w:r>
                  <w:r w:rsidRPr="0010417C">
                    <w:rPr>
                      <w:rFonts w:ascii="Calibri Light" w:hAnsi="Calibri Light"/>
                      <w:i/>
                    </w:rPr>
                    <w:t>All partners and the NSCT next HNO/HRP process June 2016</w:t>
                  </w:r>
                </w:p>
                <w:p w14:paraId="602106D3" w14:textId="77777777" w:rsidR="004F00E9" w:rsidRPr="0010417C" w:rsidRDefault="004F00E9" w:rsidP="004F00E9">
                  <w:pPr>
                    <w:pStyle w:val="ListParagraph"/>
                    <w:spacing w:after="0" w:line="240" w:lineRule="auto"/>
                    <w:ind w:left="360"/>
                    <w:rPr>
                      <w:rFonts w:ascii="Calibri Light" w:hAnsi="Calibri Light"/>
                      <w:i/>
                    </w:rPr>
                  </w:pPr>
                </w:p>
                <w:p w14:paraId="6E0FB879" w14:textId="27E80AC5" w:rsidR="009D641F" w:rsidRPr="0010417C" w:rsidRDefault="00E121B2" w:rsidP="005851D9">
                  <w:pPr>
                    <w:pStyle w:val="ListParagraph"/>
                    <w:numPr>
                      <w:ilvl w:val="0"/>
                      <w:numId w:val="6"/>
                    </w:numPr>
                    <w:spacing w:after="0" w:line="240" w:lineRule="auto"/>
                    <w:rPr>
                      <w:rFonts w:ascii="Calibri Light" w:hAnsi="Calibri Light"/>
                    </w:rPr>
                  </w:pPr>
                  <w:r w:rsidRPr="0010417C">
                    <w:rPr>
                      <w:rFonts w:ascii="Calibri Light" w:hAnsi="Calibri Light"/>
                    </w:rPr>
                    <w:t xml:space="preserve">Progress towards the sector agreed priorities should be </w:t>
                  </w:r>
                  <w:r w:rsidR="005851D9" w:rsidRPr="0010417C">
                    <w:rPr>
                      <w:rFonts w:ascii="Calibri Light" w:hAnsi="Calibri Light"/>
                    </w:rPr>
                    <w:t xml:space="preserve">updated </w:t>
                  </w:r>
                  <w:r w:rsidR="005851D9">
                    <w:rPr>
                      <w:rFonts w:ascii="Calibri Light" w:hAnsi="Calibri Light"/>
                    </w:rPr>
                    <w:t xml:space="preserve">quarterly </w:t>
                  </w:r>
                  <w:r w:rsidRPr="0010417C">
                    <w:rPr>
                      <w:rFonts w:ascii="Calibri Light" w:hAnsi="Calibri Light"/>
                    </w:rPr>
                    <w:t xml:space="preserve">in the sector meetings.  </w:t>
                  </w:r>
                  <w:r w:rsidR="00953194" w:rsidRPr="0010417C">
                    <w:rPr>
                      <w:rFonts w:ascii="Calibri Light" w:hAnsi="Calibri Light"/>
                      <w:i/>
                    </w:rPr>
                    <w:t>NSCT immediately</w:t>
                  </w:r>
                  <w:r w:rsidR="00953194" w:rsidRPr="0010417C">
                    <w:rPr>
                      <w:rFonts w:ascii="Calibri Light" w:hAnsi="Calibri Light"/>
                    </w:rPr>
                    <w:t xml:space="preserve"> </w:t>
                  </w:r>
                </w:p>
              </w:tc>
            </w:tr>
            <w:tr w:rsidR="004F00E9" w:rsidRPr="0010417C" w14:paraId="6FF8DC8A" w14:textId="77777777" w:rsidTr="006F6E71">
              <w:trPr>
                <w:trHeight w:val="262"/>
              </w:trPr>
              <w:tc>
                <w:tcPr>
                  <w:tcW w:w="16101" w:type="dxa"/>
                  <w:gridSpan w:val="5"/>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14:paraId="5E0E91B6" w14:textId="77777777" w:rsidR="004F00E9" w:rsidRPr="0010417C" w:rsidRDefault="004F00E9" w:rsidP="00126F4D">
                  <w:pPr>
                    <w:spacing w:after="0" w:line="240" w:lineRule="auto"/>
                    <w:rPr>
                      <w:rFonts w:ascii="Calibri Light" w:eastAsia="Tahoma" w:hAnsi="Calibri Light"/>
                      <w:b/>
                      <w:color w:val="000000"/>
                    </w:rPr>
                  </w:pPr>
                  <w:r w:rsidRPr="0010417C">
                    <w:rPr>
                      <w:rFonts w:ascii="Calibri Light" w:eastAsia="Tahoma" w:hAnsi="Calibri Light"/>
                      <w:b/>
                      <w:color w:val="000000"/>
                    </w:rPr>
                    <w:t>4. Advocacy</w:t>
                  </w:r>
                </w:p>
              </w:tc>
            </w:tr>
            <w:tr w:rsidR="000B3575" w:rsidRPr="0010417C" w14:paraId="6A35849B" w14:textId="77777777" w:rsidTr="00D5046C">
              <w:trPr>
                <w:trHeight w:val="487"/>
              </w:trPr>
              <w:tc>
                <w:tcPr>
                  <w:tcW w:w="24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3189C7" w14:textId="77777777" w:rsidR="000B3575" w:rsidRPr="0010417C" w:rsidRDefault="000B3575" w:rsidP="00126F4D">
                  <w:pPr>
                    <w:spacing w:after="0" w:line="240" w:lineRule="auto"/>
                    <w:ind w:left="720" w:hanging="360"/>
                    <w:rPr>
                      <w:rFonts w:ascii="Calibri Light" w:hAnsi="Calibri Light"/>
                    </w:rPr>
                  </w:pPr>
                  <w:r w:rsidRPr="0010417C">
                    <w:rPr>
                      <w:rFonts w:ascii="Calibri Light" w:eastAsia="Tahoma" w:hAnsi="Calibri Light"/>
                      <w:color w:val="000000"/>
                    </w:rPr>
                    <w:t>4.1 Identify advocacy concerns to contribute to HC and HCT messaging and action</w:t>
                  </w:r>
                </w:p>
              </w:tc>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7F63A5"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i/>
                      <w:color w:val="000000"/>
                    </w:rPr>
                    <w:t>Concerns for advocacy identi</w:t>
                  </w:r>
                  <w:r w:rsidR="00953194" w:rsidRPr="0010417C">
                    <w:rPr>
                      <w:rFonts w:ascii="Calibri Light" w:eastAsia="Tahoma" w:hAnsi="Calibri Light"/>
                      <w:i/>
                      <w:color w:val="000000"/>
                    </w:rPr>
                    <w:t>fi</w:t>
                  </w:r>
                  <w:r w:rsidRPr="0010417C">
                    <w:rPr>
                      <w:rFonts w:ascii="Calibri Light" w:eastAsia="Tahoma" w:hAnsi="Calibri Light"/>
                      <w:i/>
                      <w:color w:val="000000"/>
                    </w:rPr>
                    <w:t>ed with partners, including gaps, access, resource needs.</w:t>
                  </w:r>
                </w:p>
              </w:tc>
              <w:tc>
                <w:tcPr>
                  <w:tcW w:w="1620"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14:paraId="7E1E8E4C" w14:textId="77777777" w:rsidR="000B3575" w:rsidRPr="0010417C" w:rsidRDefault="000B3575" w:rsidP="00126F4D">
                  <w:pPr>
                    <w:spacing w:after="0" w:line="240" w:lineRule="auto"/>
                    <w:jc w:val="center"/>
                    <w:rPr>
                      <w:rFonts w:ascii="Calibri Light" w:hAnsi="Calibri Light"/>
                    </w:rPr>
                  </w:pPr>
                  <w:r w:rsidRPr="0010417C">
                    <w:rPr>
                      <w:rFonts w:ascii="Calibri Light" w:eastAsia="Tahoma" w:hAnsi="Calibri Light"/>
                      <w:color w:val="000000"/>
                    </w:rPr>
                    <w:t>Satisfactory</w:t>
                  </w:r>
                </w:p>
              </w:tc>
              <w:tc>
                <w:tcPr>
                  <w:tcW w:w="3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46063F" w14:textId="77777777" w:rsidR="000B3575" w:rsidRPr="0010417C" w:rsidRDefault="00953194" w:rsidP="00126F4D">
                  <w:pPr>
                    <w:spacing w:after="0" w:line="240" w:lineRule="auto"/>
                    <w:rPr>
                      <w:rFonts w:ascii="Calibri Light" w:hAnsi="Calibri Light"/>
                    </w:rPr>
                  </w:pPr>
                  <w:r w:rsidRPr="0010417C">
                    <w:rPr>
                      <w:rFonts w:ascii="Calibri Light" w:hAnsi="Calibri Light"/>
                      <w:b/>
                    </w:rPr>
                    <w:t xml:space="preserve">Agreed with the rating. </w:t>
                  </w:r>
                  <w:r w:rsidRPr="0010417C">
                    <w:rPr>
                      <w:rFonts w:ascii="Calibri Light" w:hAnsi="Calibri Light"/>
                    </w:rPr>
                    <w:t xml:space="preserve">Partners felt that  more need to be done to identify advocacy concerns  within the sector meetings </w:t>
                  </w:r>
                </w:p>
              </w:tc>
              <w:tc>
                <w:tcPr>
                  <w:tcW w:w="55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6A9CD8" w14:textId="2576538E" w:rsidR="000B3575" w:rsidRPr="0010417C" w:rsidRDefault="005851D9" w:rsidP="00953194">
                  <w:pPr>
                    <w:pStyle w:val="ListParagraph"/>
                    <w:numPr>
                      <w:ilvl w:val="0"/>
                      <w:numId w:val="7"/>
                    </w:numPr>
                    <w:spacing w:after="0" w:line="240" w:lineRule="auto"/>
                    <w:rPr>
                      <w:rFonts w:ascii="Calibri Light" w:hAnsi="Calibri Light"/>
                    </w:rPr>
                  </w:pPr>
                  <w:r>
                    <w:rPr>
                      <w:rFonts w:ascii="Calibri Light" w:hAnsi="Calibri Light"/>
                    </w:rPr>
                    <w:t xml:space="preserve">Identify </w:t>
                  </w:r>
                  <w:r w:rsidR="00953194" w:rsidRPr="0010417C">
                    <w:rPr>
                      <w:rFonts w:ascii="Calibri Light" w:hAnsi="Calibri Light"/>
                    </w:rPr>
                    <w:t xml:space="preserve">key advocacy concerns around the issue of management of MAM in under five and PLW. </w:t>
                  </w:r>
                  <w:r w:rsidR="00953194" w:rsidRPr="0010417C">
                    <w:rPr>
                      <w:rFonts w:ascii="Calibri Light" w:hAnsi="Calibri Light"/>
                      <w:i/>
                    </w:rPr>
                    <w:t>NSCT and all sector partners.</w:t>
                  </w:r>
                </w:p>
                <w:p w14:paraId="070FCAFC" w14:textId="77777777" w:rsidR="008A1ED0" w:rsidRPr="0010417C" w:rsidRDefault="008A1ED0" w:rsidP="008A1ED0">
                  <w:pPr>
                    <w:spacing w:after="0" w:line="240" w:lineRule="auto"/>
                    <w:rPr>
                      <w:rFonts w:ascii="Calibri Light" w:hAnsi="Calibri Light"/>
                    </w:rPr>
                  </w:pPr>
                </w:p>
                <w:p w14:paraId="03EAE816" w14:textId="165D377F" w:rsidR="00953194" w:rsidRPr="0010417C" w:rsidRDefault="005851D9" w:rsidP="002B24BE">
                  <w:pPr>
                    <w:pStyle w:val="ListParagraph"/>
                    <w:numPr>
                      <w:ilvl w:val="0"/>
                      <w:numId w:val="7"/>
                    </w:numPr>
                    <w:spacing w:after="0" w:line="240" w:lineRule="auto"/>
                    <w:rPr>
                      <w:rFonts w:ascii="Calibri Light" w:hAnsi="Calibri Light"/>
                    </w:rPr>
                  </w:pPr>
                  <w:r>
                    <w:rPr>
                      <w:rFonts w:ascii="Calibri Light" w:hAnsi="Calibri Light"/>
                    </w:rPr>
                    <w:t xml:space="preserve">Identify </w:t>
                  </w:r>
                  <w:r w:rsidRPr="0010417C">
                    <w:rPr>
                      <w:rFonts w:ascii="Calibri Light" w:hAnsi="Calibri Light"/>
                    </w:rPr>
                    <w:t>key</w:t>
                  </w:r>
                  <w:r w:rsidR="00953194" w:rsidRPr="0010417C">
                    <w:rPr>
                      <w:rFonts w:ascii="Calibri Light" w:hAnsi="Calibri Light"/>
                    </w:rPr>
                    <w:t xml:space="preserve"> advocacy issues as a sector related to the existing Gaps in the response. </w:t>
                  </w:r>
                  <w:r w:rsidR="00953194" w:rsidRPr="0010417C">
                    <w:rPr>
                      <w:rFonts w:ascii="Calibri Light" w:hAnsi="Calibri Light"/>
                      <w:i/>
                    </w:rPr>
                    <w:t>NSCT and all sector partners.</w:t>
                  </w:r>
                </w:p>
                <w:p w14:paraId="65D652DB" w14:textId="77777777" w:rsidR="002B24BE" w:rsidRPr="0010417C" w:rsidRDefault="002B24BE" w:rsidP="002B24BE">
                  <w:pPr>
                    <w:pStyle w:val="ListParagraph"/>
                    <w:spacing w:after="0" w:line="240" w:lineRule="auto"/>
                    <w:ind w:left="360"/>
                    <w:rPr>
                      <w:rFonts w:ascii="Calibri Light" w:hAnsi="Calibri Light"/>
                    </w:rPr>
                  </w:pPr>
                </w:p>
              </w:tc>
            </w:tr>
            <w:tr w:rsidR="000B3575" w:rsidRPr="0010417C" w14:paraId="50D7E288" w14:textId="77777777" w:rsidTr="00D5046C">
              <w:trPr>
                <w:trHeight w:val="502"/>
              </w:trPr>
              <w:tc>
                <w:tcPr>
                  <w:tcW w:w="24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2D217A" w14:textId="77777777" w:rsidR="000B3575" w:rsidRPr="0010417C" w:rsidRDefault="000B3575" w:rsidP="00126F4D">
                  <w:pPr>
                    <w:spacing w:after="0" w:line="240" w:lineRule="auto"/>
                    <w:ind w:left="720" w:hanging="360"/>
                    <w:rPr>
                      <w:rFonts w:ascii="Calibri Light" w:hAnsi="Calibri Light"/>
                    </w:rPr>
                  </w:pPr>
                  <w:r w:rsidRPr="0010417C">
                    <w:rPr>
                      <w:rFonts w:ascii="Calibri Light" w:eastAsia="Tahoma" w:hAnsi="Calibri Light"/>
                      <w:color w:val="000000"/>
                    </w:rPr>
                    <w:t>4.2 Undertaking advocacy activities on behalf of cluster participants and the affected population</w:t>
                  </w:r>
                </w:p>
              </w:tc>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69FFC4"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i/>
                      <w:color w:val="000000"/>
                    </w:rPr>
                    <w:t>Common advocacy campaign agreed and delivered across partners.</w:t>
                  </w:r>
                </w:p>
              </w:tc>
              <w:tc>
                <w:tcPr>
                  <w:tcW w:w="1620" w:type="dxa"/>
                  <w:tcBorders>
                    <w:top w:val="single" w:sz="7" w:space="0" w:color="D3D3D3"/>
                    <w:left w:val="single" w:sz="7" w:space="0" w:color="D3D3D3"/>
                    <w:bottom w:val="single" w:sz="7" w:space="0" w:color="D3D3D3"/>
                    <w:right w:val="single" w:sz="7" w:space="0" w:color="D3D3D3"/>
                  </w:tcBorders>
                  <w:shd w:val="clear" w:color="auto" w:fill="FF0000"/>
                  <w:tcMar>
                    <w:top w:w="39" w:type="dxa"/>
                    <w:left w:w="39" w:type="dxa"/>
                    <w:bottom w:w="39" w:type="dxa"/>
                    <w:right w:w="39" w:type="dxa"/>
                  </w:tcMar>
                </w:tcPr>
                <w:p w14:paraId="5585CFC1" w14:textId="77777777" w:rsidR="000B3575" w:rsidRPr="0010417C" w:rsidRDefault="000B3575" w:rsidP="00126F4D">
                  <w:pPr>
                    <w:spacing w:after="0" w:line="240" w:lineRule="auto"/>
                    <w:jc w:val="center"/>
                    <w:rPr>
                      <w:rFonts w:ascii="Calibri Light" w:hAnsi="Calibri Light"/>
                    </w:rPr>
                  </w:pPr>
                  <w:r w:rsidRPr="0010417C">
                    <w:rPr>
                      <w:rFonts w:ascii="Calibri Light" w:eastAsia="Tahoma" w:hAnsi="Calibri Light"/>
                      <w:color w:val="000000"/>
                    </w:rPr>
                    <w:t>Weak</w:t>
                  </w:r>
                </w:p>
              </w:tc>
              <w:tc>
                <w:tcPr>
                  <w:tcW w:w="3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7FF8E2" w14:textId="77777777" w:rsidR="000B3575" w:rsidRPr="0010417C" w:rsidRDefault="00953194" w:rsidP="00A15F55">
                  <w:pPr>
                    <w:spacing w:after="0" w:line="240" w:lineRule="auto"/>
                    <w:rPr>
                      <w:rFonts w:ascii="Calibri Light" w:hAnsi="Calibri Light"/>
                    </w:rPr>
                  </w:pPr>
                  <w:r w:rsidRPr="0010417C">
                    <w:rPr>
                      <w:rFonts w:ascii="Calibri Light" w:hAnsi="Calibri Light"/>
                      <w:b/>
                    </w:rPr>
                    <w:t>Agreed with the rating.</w:t>
                  </w:r>
                  <w:r w:rsidRPr="0010417C">
                    <w:rPr>
                      <w:rFonts w:ascii="Calibri Light" w:hAnsi="Calibri Light"/>
                    </w:rPr>
                    <w:t xml:space="preserve"> Noted that the advocacy activities are minimal </w:t>
                  </w:r>
                  <w:r w:rsidR="00A15F55" w:rsidRPr="0010417C">
                    <w:rPr>
                      <w:rFonts w:ascii="Calibri Light" w:hAnsi="Calibri Light"/>
                    </w:rPr>
                    <w:t>and unstructured</w:t>
                  </w:r>
                  <w:r w:rsidRPr="0010417C">
                    <w:rPr>
                      <w:rFonts w:ascii="Calibri Light" w:hAnsi="Calibri Light"/>
                    </w:rPr>
                    <w:t xml:space="preserve">. More support required in this specific activity. </w:t>
                  </w:r>
                </w:p>
              </w:tc>
              <w:tc>
                <w:tcPr>
                  <w:tcW w:w="55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7B9A72" w14:textId="77777777" w:rsidR="00A15F55" w:rsidRPr="0010417C" w:rsidRDefault="00A15F55" w:rsidP="00A15F55">
                  <w:pPr>
                    <w:pStyle w:val="ListParagraph"/>
                    <w:numPr>
                      <w:ilvl w:val="0"/>
                      <w:numId w:val="7"/>
                    </w:numPr>
                    <w:spacing w:after="0" w:line="240" w:lineRule="auto"/>
                    <w:rPr>
                      <w:rFonts w:ascii="Calibri Light" w:hAnsi="Calibri Light"/>
                    </w:rPr>
                  </w:pPr>
                  <w:r w:rsidRPr="0010417C">
                    <w:rPr>
                      <w:rFonts w:ascii="Calibri Light" w:hAnsi="Calibri Light"/>
                    </w:rPr>
                    <w:t xml:space="preserve">The nutrition sector coordination meeting should schedule discussions on key advocacy issues.  </w:t>
                  </w:r>
                  <w:r w:rsidRPr="0010417C">
                    <w:rPr>
                      <w:rFonts w:ascii="Calibri Light" w:hAnsi="Calibri Light"/>
                      <w:i/>
                    </w:rPr>
                    <w:t xml:space="preserve">NSCT and all sector partners Immediately </w:t>
                  </w:r>
                </w:p>
                <w:p w14:paraId="59E0BE8F" w14:textId="77777777" w:rsidR="00A15F55" w:rsidRPr="0010417C" w:rsidRDefault="00A15F55" w:rsidP="00A15F55">
                  <w:pPr>
                    <w:spacing w:after="0" w:line="240" w:lineRule="auto"/>
                    <w:rPr>
                      <w:rFonts w:ascii="Calibri Light" w:hAnsi="Calibri Light"/>
                    </w:rPr>
                  </w:pPr>
                </w:p>
                <w:p w14:paraId="1DFB682A" w14:textId="77777777" w:rsidR="00A15F55" w:rsidRPr="0010417C" w:rsidRDefault="00A15F55" w:rsidP="007D724F">
                  <w:pPr>
                    <w:pStyle w:val="ListParagraph"/>
                    <w:numPr>
                      <w:ilvl w:val="0"/>
                      <w:numId w:val="7"/>
                    </w:numPr>
                    <w:spacing w:after="0" w:line="240" w:lineRule="auto"/>
                    <w:rPr>
                      <w:rFonts w:ascii="Calibri Light" w:hAnsi="Calibri Light"/>
                    </w:rPr>
                  </w:pPr>
                  <w:r w:rsidRPr="0010417C">
                    <w:rPr>
                      <w:rFonts w:ascii="Calibri Light" w:hAnsi="Calibri Light"/>
                    </w:rPr>
                    <w:t>Structure advocacy issues from partners into key messages that can be relayed to the relevant audiences.</w:t>
                  </w:r>
                  <w:r w:rsidR="008A1ED0" w:rsidRPr="0010417C">
                    <w:rPr>
                      <w:rFonts w:ascii="Calibri Light" w:hAnsi="Calibri Light"/>
                    </w:rPr>
                    <w:t xml:space="preserve"> E.g. Continuum of care; nutrition in emergency for adolescent mothers.</w:t>
                  </w:r>
                  <w:r w:rsidRPr="0010417C">
                    <w:rPr>
                      <w:rFonts w:ascii="Calibri Light" w:hAnsi="Calibri Light"/>
                    </w:rPr>
                    <w:t xml:space="preserve">  </w:t>
                  </w:r>
                  <w:r w:rsidRPr="0010417C">
                    <w:rPr>
                      <w:rFonts w:ascii="Calibri Light" w:hAnsi="Calibri Light"/>
                      <w:i/>
                    </w:rPr>
                    <w:t xml:space="preserve">NSCT and all sector partners quarterly </w:t>
                  </w:r>
                </w:p>
              </w:tc>
            </w:tr>
            <w:tr w:rsidR="004F00E9" w:rsidRPr="0010417C" w14:paraId="5F47D7EB" w14:textId="77777777" w:rsidTr="0053007B">
              <w:trPr>
                <w:trHeight w:val="262"/>
              </w:trPr>
              <w:tc>
                <w:tcPr>
                  <w:tcW w:w="16101" w:type="dxa"/>
                  <w:gridSpan w:val="5"/>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14:paraId="051A5BFE" w14:textId="77777777" w:rsidR="004F00E9" w:rsidRPr="0010417C" w:rsidRDefault="004F00E9" w:rsidP="00126F4D">
                  <w:pPr>
                    <w:spacing w:after="0" w:line="240" w:lineRule="auto"/>
                    <w:rPr>
                      <w:rFonts w:ascii="Calibri Light" w:eastAsia="Tahoma" w:hAnsi="Calibri Light"/>
                      <w:b/>
                      <w:color w:val="000000"/>
                    </w:rPr>
                  </w:pPr>
                  <w:r w:rsidRPr="0010417C">
                    <w:rPr>
                      <w:rFonts w:ascii="Calibri Light" w:eastAsia="Tahoma" w:hAnsi="Calibri Light"/>
                      <w:b/>
                      <w:color w:val="000000"/>
                    </w:rPr>
                    <w:t>5. Monitoring and reporting</w:t>
                  </w:r>
                </w:p>
              </w:tc>
            </w:tr>
            <w:tr w:rsidR="000B3575" w:rsidRPr="0010417C" w14:paraId="7F4262E6" w14:textId="77777777" w:rsidTr="00D5046C">
              <w:trPr>
                <w:trHeight w:val="262"/>
              </w:trPr>
              <w:tc>
                <w:tcPr>
                  <w:tcW w:w="24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33387F"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color w:val="000000"/>
                    </w:rPr>
                    <w:lastRenderedPageBreak/>
                    <w:t>Monitoring and reporting the implementation of the cluster strategy and results; recommending corrective action where necessary</w:t>
                  </w:r>
                </w:p>
              </w:tc>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0B5014"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i/>
                      <w:color w:val="000000"/>
                    </w:rPr>
                    <w:t>Use of monitoring tools in accordance with agreed minimum standards, regular report sharing, progress mapped against agreed strategic plan, any necessary corrections identified.</w:t>
                  </w:r>
                </w:p>
              </w:tc>
              <w:tc>
                <w:tcPr>
                  <w:tcW w:w="1620"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14:paraId="670BF757" w14:textId="77777777" w:rsidR="000B3575" w:rsidRPr="0010417C" w:rsidRDefault="000B3575" w:rsidP="00126F4D">
                  <w:pPr>
                    <w:spacing w:after="0" w:line="240" w:lineRule="auto"/>
                    <w:jc w:val="center"/>
                    <w:rPr>
                      <w:rFonts w:ascii="Calibri Light" w:hAnsi="Calibri Light"/>
                    </w:rPr>
                  </w:pPr>
                  <w:r w:rsidRPr="0010417C">
                    <w:rPr>
                      <w:rFonts w:ascii="Calibri Light" w:eastAsia="Tahoma" w:hAnsi="Calibri Light"/>
                      <w:color w:val="000000"/>
                    </w:rPr>
                    <w:t>Good</w:t>
                  </w:r>
                </w:p>
              </w:tc>
              <w:tc>
                <w:tcPr>
                  <w:tcW w:w="3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1CA9E8" w14:textId="77777777" w:rsidR="000B3575" w:rsidRPr="0010417C" w:rsidRDefault="0091361E" w:rsidP="0091361E">
                  <w:pPr>
                    <w:spacing w:after="0" w:line="240" w:lineRule="auto"/>
                    <w:rPr>
                      <w:rFonts w:ascii="Calibri Light" w:hAnsi="Calibri Light"/>
                      <w:b/>
                    </w:rPr>
                  </w:pPr>
                  <w:r w:rsidRPr="0010417C">
                    <w:rPr>
                      <w:rFonts w:ascii="Calibri Light" w:hAnsi="Calibri Light"/>
                      <w:b/>
                    </w:rPr>
                    <w:t xml:space="preserve">Agreed with the rating. </w:t>
                  </w:r>
                  <w:r w:rsidRPr="0010417C">
                    <w:rPr>
                      <w:rFonts w:ascii="Calibri Light" w:hAnsi="Calibri Light"/>
                    </w:rPr>
                    <w:t>All partners noted that they are channeling the reports through the health system, and utilizing agreed reporting templates. Focus should be to improve quality and feedback at the field level.</w:t>
                  </w:r>
                  <w:r w:rsidRPr="0010417C">
                    <w:rPr>
                      <w:rFonts w:ascii="Calibri Light" w:hAnsi="Calibri Light"/>
                      <w:b/>
                    </w:rPr>
                    <w:t xml:space="preserve"> </w:t>
                  </w:r>
                </w:p>
              </w:tc>
              <w:tc>
                <w:tcPr>
                  <w:tcW w:w="55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AF194C" w14:textId="77777777" w:rsidR="000B3575" w:rsidRPr="0010417C" w:rsidRDefault="0091361E" w:rsidP="0091361E">
                  <w:pPr>
                    <w:pStyle w:val="ListParagraph"/>
                    <w:numPr>
                      <w:ilvl w:val="0"/>
                      <w:numId w:val="9"/>
                    </w:numPr>
                    <w:spacing w:after="0" w:line="240" w:lineRule="auto"/>
                    <w:rPr>
                      <w:rFonts w:ascii="Calibri Light" w:hAnsi="Calibri Light"/>
                    </w:rPr>
                  </w:pPr>
                  <w:r w:rsidRPr="0010417C">
                    <w:rPr>
                      <w:rFonts w:ascii="Calibri Light" w:hAnsi="Calibri Light"/>
                    </w:rPr>
                    <w:t xml:space="preserve">Update of the reporting rate and performance will be done every month during the sector meeting as a standing agenda.  </w:t>
                  </w:r>
                  <w:r w:rsidRPr="0010417C">
                    <w:rPr>
                      <w:rFonts w:ascii="Calibri Light" w:hAnsi="Calibri Light"/>
                      <w:i/>
                    </w:rPr>
                    <w:t>NSCT IMO Monthly</w:t>
                  </w:r>
                  <w:r w:rsidRPr="0010417C">
                    <w:rPr>
                      <w:rFonts w:ascii="Calibri Light" w:hAnsi="Calibri Light"/>
                    </w:rPr>
                    <w:t xml:space="preserve">  </w:t>
                  </w:r>
                </w:p>
                <w:p w14:paraId="7F6A67A6" w14:textId="77777777" w:rsidR="004F00E9" w:rsidRPr="0010417C" w:rsidRDefault="004F00E9" w:rsidP="004F00E9">
                  <w:pPr>
                    <w:pStyle w:val="ListParagraph"/>
                    <w:spacing w:after="0" w:line="240" w:lineRule="auto"/>
                    <w:ind w:left="360"/>
                    <w:rPr>
                      <w:rFonts w:ascii="Calibri Light" w:hAnsi="Calibri Light"/>
                    </w:rPr>
                  </w:pPr>
                </w:p>
                <w:p w14:paraId="301752DA" w14:textId="77777777" w:rsidR="0091361E" w:rsidRPr="0010417C" w:rsidRDefault="0091361E" w:rsidP="0091361E">
                  <w:pPr>
                    <w:pStyle w:val="ListParagraph"/>
                    <w:numPr>
                      <w:ilvl w:val="0"/>
                      <w:numId w:val="9"/>
                    </w:numPr>
                    <w:spacing w:after="0" w:line="240" w:lineRule="auto"/>
                    <w:rPr>
                      <w:rFonts w:ascii="Calibri Light" w:hAnsi="Calibri Light"/>
                    </w:rPr>
                  </w:pPr>
                  <w:r w:rsidRPr="0010417C">
                    <w:rPr>
                      <w:rFonts w:ascii="Calibri Light" w:hAnsi="Calibri Light"/>
                    </w:rPr>
                    <w:t xml:space="preserve">Strengthen the quality of nutrition report by doing the field joint support visits to the NE states on a regularly basis. </w:t>
                  </w:r>
                  <w:r w:rsidRPr="0010417C">
                    <w:rPr>
                      <w:rFonts w:ascii="Calibri Light" w:hAnsi="Calibri Light"/>
                      <w:i/>
                    </w:rPr>
                    <w:t>Quarterly NSCT and Partners.</w:t>
                  </w:r>
                  <w:r w:rsidRPr="0010417C">
                    <w:rPr>
                      <w:rFonts w:ascii="Calibri Light" w:hAnsi="Calibri Light"/>
                    </w:rPr>
                    <w:t xml:space="preserve">   </w:t>
                  </w:r>
                </w:p>
                <w:p w14:paraId="09D23F4E" w14:textId="77777777" w:rsidR="004F00E9" w:rsidRPr="0010417C" w:rsidRDefault="004F00E9" w:rsidP="004F00E9">
                  <w:pPr>
                    <w:pStyle w:val="ListParagraph"/>
                    <w:rPr>
                      <w:rFonts w:ascii="Calibri Light" w:hAnsi="Calibri Light"/>
                    </w:rPr>
                  </w:pPr>
                </w:p>
                <w:p w14:paraId="61D33919" w14:textId="77777777" w:rsidR="0091361E" w:rsidRPr="0010417C" w:rsidRDefault="0091361E" w:rsidP="0091361E">
                  <w:pPr>
                    <w:pStyle w:val="ListParagraph"/>
                    <w:numPr>
                      <w:ilvl w:val="0"/>
                      <w:numId w:val="9"/>
                    </w:numPr>
                    <w:spacing w:after="0" w:line="240" w:lineRule="auto"/>
                    <w:rPr>
                      <w:rFonts w:ascii="Calibri Light" w:hAnsi="Calibri Light"/>
                    </w:rPr>
                  </w:pPr>
                  <w:r w:rsidRPr="0010417C">
                    <w:rPr>
                      <w:rFonts w:ascii="Calibri Light" w:hAnsi="Calibri Light"/>
                    </w:rPr>
                    <w:t xml:space="preserve">Ensure that the content of the 4W reported achievement tally with the figures reported in the database to ensure attribution can be done to the specific partners. </w:t>
                  </w:r>
                  <w:r w:rsidRPr="0010417C">
                    <w:rPr>
                      <w:rFonts w:ascii="Calibri Light" w:hAnsi="Calibri Light"/>
                      <w:i/>
                    </w:rPr>
                    <w:t xml:space="preserve">NCCT and IMO Quarterly </w:t>
                  </w:r>
                </w:p>
              </w:tc>
            </w:tr>
            <w:tr w:rsidR="004F00E9" w:rsidRPr="0010417C" w14:paraId="1082C8B6" w14:textId="77777777" w:rsidTr="00AE095D">
              <w:trPr>
                <w:trHeight w:val="262"/>
              </w:trPr>
              <w:tc>
                <w:tcPr>
                  <w:tcW w:w="16101" w:type="dxa"/>
                  <w:gridSpan w:val="5"/>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14:paraId="30D90432" w14:textId="77777777" w:rsidR="004F00E9" w:rsidRPr="0010417C" w:rsidRDefault="004F00E9" w:rsidP="00126F4D">
                  <w:pPr>
                    <w:spacing w:after="0" w:line="240" w:lineRule="auto"/>
                    <w:rPr>
                      <w:rFonts w:ascii="Calibri Light" w:eastAsia="Tahoma" w:hAnsi="Calibri Light"/>
                      <w:b/>
                      <w:color w:val="000000"/>
                    </w:rPr>
                  </w:pPr>
                  <w:r w:rsidRPr="0010417C">
                    <w:rPr>
                      <w:rFonts w:ascii="Calibri Light" w:eastAsia="Tahoma" w:hAnsi="Calibri Light"/>
                      <w:b/>
                      <w:color w:val="000000"/>
                    </w:rPr>
                    <w:t>6. Contingency planning/preparedness</w:t>
                  </w:r>
                </w:p>
              </w:tc>
            </w:tr>
            <w:tr w:rsidR="000B3575" w:rsidRPr="0010417C" w14:paraId="0B1BBA28" w14:textId="77777777" w:rsidTr="00D5046C">
              <w:trPr>
                <w:trHeight w:val="262"/>
              </w:trPr>
              <w:tc>
                <w:tcPr>
                  <w:tcW w:w="24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5A99BB"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color w:val="000000"/>
                    </w:rPr>
                    <w:t>Contingency planning/preparedness for recurrent disasters whenever feasible and relevant.</w:t>
                  </w:r>
                </w:p>
              </w:tc>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C84379"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i/>
                      <w:color w:val="000000"/>
                    </w:rPr>
                    <w:t>National contingency plans identified and share; risk assessment and analysis carried out, multisectoral where appropriate; readiness status enhanced; regular distribution of early warning reports.</w:t>
                  </w:r>
                </w:p>
              </w:tc>
              <w:tc>
                <w:tcPr>
                  <w:tcW w:w="1620" w:type="dxa"/>
                  <w:tcBorders>
                    <w:top w:val="single" w:sz="7" w:space="0" w:color="D3D3D3"/>
                    <w:left w:val="single" w:sz="7" w:space="0" w:color="D3D3D3"/>
                    <w:bottom w:val="single" w:sz="7" w:space="0" w:color="D3D3D3"/>
                    <w:right w:val="single" w:sz="7" w:space="0" w:color="D3D3D3"/>
                  </w:tcBorders>
                  <w:shd w:val="clear" w:color="auto" w:fill="FFA500"/>
                  <w:tcMar>
                    <w:top w:w="39" w:type="dxa"/>
                    <w:left w:w="39" w:type="dxa"/>
                    <w:bottom w:w="39" w:type="dxa"/>
                    <w:right w:w="39" w:type="dxa"/>
                  </w:tcMar>
                </w:tcPr>
                <w:p w14:paraId="77D136B2" w14:textId="77777777" w:rsidR="000B3575" w:rsidRPr="0010417C" w:rsidRDefault="000B3575" w:rsidP="00126F4D">
                  <w:pPr>
                    <w:spacing w:after="0" w:line="240" w:lineRule="auto"/>
                    <w:jc w:val="center"/>
                    <w:rPr>
                      <w:rFonts w:ascii="Calibri Light" w:hAnsi="Calibri Light"/>
                    </w:rPr>
                  </w:pPr>
                  <w:r w:rsidRPr="0010417C">
                    <w:rPr>
                      <w:rFonts w:ascii="Calibri Light" w:eastAsia="Tahoma" w:hAnsi="Calibri Light"/>
                      <w:color w:val="000000"/>
                    </w:rPr>
                    <w:t>Unsatisfactory</w:t>
                  </w:r>
                </w:p>
              </w:tc>
              <w:tc>
                <w:tcPr>
                  <w:tcW w:w="3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2C3E48" w14:textId="77777777" w:rsidR="000B3575" w:rsidRPr="0010417C" w:rsidRDefault="004F00E9" w:rsidP="00126F4D">
                  <w:pPr>
                    <w:spacing w:after="0" w:line="240" w:lineRule="auto"/>
                    <w:rPr>
                      <w:rFonts w:ascii="Calibri Light" w:hAnsi="Calibri Light"/>
                    </w:rPr>
                  </w:pPr>
                  <w:r w:rsidRPr="0010417C">
                    <w:rPr>
                      <w:rFonts w:ascii="Calibri Light" w:hAnsi="Calibri Light"/>
                      <w:b/>
                    </w:rPr>
                    <w:t>Agreed with the rating.</w:t>
                  </w:r>
                  <w:r w:rsidRPr="0010417C">
                    <w:rPr>
                      <w:rFonts w:ascii="Calibri Light" w:hAnsi="Calibri Light"/>
                    </w:rPr>
                    <w:t xml:space="preserve"> Partners noted their minimal involvement in development of the contingency plan. Contingency plan prepared by the National Emergency Management Authority. </w:t>
                  </w:r>
                </w:p>
              </w:tc>
              <w:tc>
                <w:tcPr>
                  <w:tcW w:w="55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5E0E20" w14:textId="77777777" w:rsidR="000B3575" w:rsidRPr="0010417C" w:rsidRDefault="004F00E9" w:rsidP="004F00E9">
                  <w:pPr>
                    <w:pStyle w:val="ListParagraph"/>
                    <w:numPr>
                      <w:ilvl w:val="0"/>
                      <w:numId w:val="10"/>
                    </w:numPr>
                    <w:spacing w:after="0" w:line="240" w:lineRule="auto"/>
                    <w:rPr>
                      <w:rFonts w:ascii="Calibri Light" w:hAnsi="Calibri Light"/>
                    </w:rPr>
                  </w:pPr>
                  <w:r w:rsidRPr="0010417C">
                    <w:rPr>
                      <w:rFonts w:ascii="Calibri Light" w:hAnsi="Calibri Light"/>
                    </w:rPr>
                    <w:t xml:space="preserve">Share the NEMA contingency plan once finalized, share too the timelines when this exercise is conducted.  </w:t>
                  </w:r>
                  <w:r w:rsidRPr="0010417C">
                    <w:rPr>
                      <w:rFonts w:ascii="Calibri Light" w:hAnsi="Calibri Light"/>
                      <w:i/>
                    </w:rPr>
                    <w:t>FMOH and the NCCT as soon as published by NEMA.</w:t>
                  </w:r>
                </w:p>
                <w:p w14:paraId="2F509D6B" w14:textId="77777777" w:rsidR="004F00E9" w:rsidRPr="0010417C" w:rsidRDefault="004F00E9" w:rsidP="004F00E9">
                  <w:pPr>
                    <w:pStyle w:val="ListParagraph"/>
                    <w:spacing w:after="0" w:line="240" w:lineRule="auto"/>
                    <w:ind w:left="360"/>
                    <w:rPr>
                      <w:rFonts w:ascii="Calibri Light" w:hAnsi="Calibri Light"/>
                    </w:rPr>
                  </w:pPr>
                </w:p>
                <w:p w14:paraId="42B3E9C3" w14:textId="77777777" w:rsidR="004F00E9" w:rsidRPr="0010417C" w:rsidRDefault="004F00E9" w:rsidP="002B24BE">
                  <w:pPr>
                    <w:pStyle w:val="ListParagraph"/>
                    <w:numPr>
                      <w:ilvl w:val="0"/>
                      <w:numId w:val="10"/>
                    </w:numPr>
                    <w:spacing w:after="0" w:line="240" w:lineRule="auto"/>
                    <w:rPr>
                      <w:rFonts w:ascii="Calibri Light" w:hAnsi="Calibri Light"/>
                    </w:rPr>
                  </w:pPr>
                  <w:r w:rsidRPr="0010417C">
                    <w:rPr>
                      <w:rFonts w:ascii="Calibri Light" w:hAnsi="Calibri Light"/>
                    </w:rPr>
                    <w:t>Ensure that the sector partners are involved in the contingency planning efforts at the state level</w:t>
                  </w:r>
                  <w:r w:rsidRPr="0010417C">
                    <w:rPr>
                      <w:rFonts w:ascii="Calibri Light" w:hAnsi="Calibri Light"/>
                      <w:i/>
                    </w:rPr>
                    <w:t xml:space="preserve">  All nutrition sector partners </w:t>
                  </w:r>
                </w:p>
              </w:tc>
            </w:tr>
            <w:tr w:rsidR="004F00E9" w:rsidRPr="0010417C" w14:paraId="2D18E0E2" w14:textId="77777777" w:rsidTr="00D35F6D">
              <w:trPr>
                <w:trHeight w:val="262"/>
              </w:trPr>
              <w:tc>
                <w:tcPr>
                  <w:tcW w:w="16101" w:type="dxa"/>
                  <w:gridSpan w:val="5"/>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14:paraId="41C13B9E" w14:textId="77777777" w:rsidR="004F00E9" w:rsidRPr="0010417C" w:rsidRDefault="004F00E9" w:rsidP="00126F4D">
                  <w:pPr>
                    <w:spacing w:after="0" w:line="240" w:lineRule="auto"/>
                    <w:rPr>
                      <w:rFonts w:ascii="Calibri Light" w:eastAsia="Tahoma" w:hAnsi="Calibri Light"/>
                      <w:b/>
                      <w:color w:val="000000"/>
                    </w:rPr>
                  </w:pPr>
                  <w:r w:rsidRPr="0010417C">
                    <w:rPr>
                      <w:rFonts w:ascii="Calibri Light" w:eastAsia="Tahoma" w:hAnsi="Calibri Light"/>
                      <w:b/>
                      <w:color w:val="000000"/>
                    </w:rPr>
                    <w:t>7. Accountability to affected population</w:t>
                  </w:r>
                </w:p>
              </w:tc>
            </w:tr>
            <w:tr w:rsidR="000B3575" w:rsidRPr="0010417C" w14:paraId="394A4468" w14:textId="77777777" w:rsidTr="00D5046C">
              <w:trPr>
                <w:trHeight w:val="262"/>
              </w:trPr>
              <w:tc>
                <w:tcPr>
                  <w:tcW w:w="243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7818B1" w14:textId="77777777" w:rsidR="000B3575" w:rsidRPr="0010417C" w:rsidRDefault="000B3575" w:rsidP="00126F4D">
                  <w:pPr>
                    <w:spacing w:after="0" w:line="240" w:lineRule="auto"/>
                    <w:rPr>
                      <w:rFonts w:ascii="Calibri Light" w:hAnsi="Calibri Light"/>
                    </w:rPr>
                  </w:pPr>
                </w:p>
              </w:tc>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5808EE" w14:textId="77777777" w:rsidR="000B3575" w:rsidRPr="0010417C" w:rsidRDefault="000B3575" w:rsidP="00126F4D">
                  <w:pPr>
                    <w:spacing w:after="0" w:line="240" w:lineRule="auto"/>
                    <w:rPr>
                      <w:rFonts w:ascii="Calibri Light" w:hAnsi="Calibri Light"/>
                    </w:rPr>
                  </w:pPr>
                  <w:r w:rsidRPr="0010417C">
                    <w:rPr>
                      <w:rFonts w:ascii="Calibri Light" w:eastAsia="Tahoma" w:hAnsi="Calibri Light"/>
                      <w:i/>
                      <w:color w:val="000000"/>
                    </w:rPr>
                    <w:t xml:space="preserve">Disaster-affected people conduct or actively participate in regular meetings on how to </w:t>
                  </w:r>
                  <w:r w:rsidR="00E342A4" w:rsidRPr="0010417C">
                    <w:rPr>
                      <w:rFonts w:ascii="Calibri Light" w:eastAsia="Tahoma" w:hAnsi="Calibri Light"/>
                      <w:i/>
                      <w:color w:val="000000"/>
                    </w:rPr>
                    <w:t>organize</w:t>
                  </w:r>
                  <w:r w:rsidRPr="0010417C">
                    <w:rPr>
                      <w:rFonts w:ascii="Calibri Light" w:eastAsia="Tahoma" w:hAnsi="Calibri Light"/>
                      <w:i/>
                      <w:color w:val="000000"/>
                    </w:rPr>
                    <w:t xml:space="preserve"> and implement the response; agencies have investigated and, as appropriate, acted upon feedback received about the assistance provided</w:t>
                  </w:r>
                </w:p>
              </w:tc>
              <w:tc>
                <w:tcPr>
                  <w:tcW w:w="1620"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14:paraId="5C5B6900" w14:textId="77777777" w:rsidR="000B3575" w:rsidRPr="0010417C" w:rsidRDefault="000B3575" w:rsidP="00126F4D">
                  <w:pPr>
                    <w:spacing w:after="0" w:line="240" w:lineRule="auto"/>
                    <w:jc w:val="center"/>
                    <w:rPr>
                      <w:rFonts w:ascii="Calibri Light" w:hAnsi="Calibri Light"/>
                    </w:rPr>
                  </w:pPr>
                  <w:r w:rsidRPr="0010417C">
                    <w:rPr>
                      <w:rFonts w:ascii="Calibri Light" w:eastAsia="Tahoma" w:hAnsi="Calibri Light"/>
                      <w:color w:val="000000"/>
                    </w:rPr>
                    <w:t>Satisfactory</w:t>
                  </w:r>
                </w:p>
              </w:tc>
              <w:tc>
                <w:tcPr>
                  <w:tcW w:w="3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D81D56" w14:textId="77777777" w:rsidR="000B3575" w:rsidRPr="0010417C" w:rsidRDefault="004F00E9" w:rsidP="004531AE">
                  <w:pPr>
                    <w:spacing w:after="0" w:line="240" w:lineRule="auto"/>
                    <w:rPr>
                      <w:rFonts w:ascii="Calibri Light" w:hAnsi="Calibri Light"/>
                    </w:rPr>
                  </w:pPr>
                  <w:r w:rsidRPr="0010417C">
                    <w:rPr>
                      <w:rFonts w:ascii="Calibri Light" w:hAnsi="Calibri Light"/>
                      <w:b/>
                    </w:rPr>
                    <w:t>Agreed with the rating.</w:t>
                  </w:r>
                  <w:r w:rsidRPr="0010417C">
                    <w:rPr>
                      <w:rFonts w:ascii="Calibri Light" w:hAnsi="Calibri Light"/>
                    </w:rPr>
                    <w:t xml:space="preserve"> </w:t>
                  </w:r>
                  <w:r w:rsidR="0006225E" w:rsidRPr="0010417C">
                    <w:rPr>
                      <w:rFonts w:ascii="Calibri Light" w:hAnsi="Calibri Light"/>
                    </w:rPr>
                    <w:t xml:space="preserve">The sector partners indicated the limitation in the timing of the HNO/HRP process to engaging AAP on planning and implementation of the response. </w:t>
                  </w:r>
                </w:p>
              </w:tc>
              <w:tc>
                <w:tcPr>
                  <w:tcW w:w="55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EA3B25" w14:textId="77777777" w:rsidR="000B3575" w:rsidRPr="0010417C" w:rsidRDefault="004531AE" w:rsidP="00E342A4">
                  <w:pPr>
                    <w:pStyle w:val="ListParagraph"/>
                    <w:numPr>
                      <w:ilvl w:val="0"/>
                      <w:numId w:val="11"/>
                    </w:numPr>
                    <w:spacing w:after="0" w:line="240" w:lineRule="auto"/>
                    <w:rPr>
                      <w:rFonts w:ascii="Calibri Light" w:hAnsi="Calibri Light"/>
                      <w:i/>
                    </w:rPr>
                  </w:pPr>
                  <w:r w:rsidRPr="0010417C">
                    <w:rPr>
                      <w:rFonts w:ascii="Calibri Light" w:hAnsi="Calibri Light"/>
                    </w:rPr>
                    <w:t xml:space="preserve">Tools and guidelines from the GNC on AAP in nutrition </w:t>
                  </w:r>
                  <w:r w:rsidR="00E342A4" w:rsidRPr="0010417C">
                    <w:rPr>
                      <w:rFonts w:ascii="Calibri Light" w:hAnsi="Calibri Light"/>
                    </w:rPr>
                    <w:t>programs to</w:t>
                  </w:r>
                  <w:r w:rsidRPr="0010417C">
                    <w:rPr>
                      <w:rFonts w:ascii="Calibri Light" w:hAnsi="Calibri Light"/>
                    </w:rPr>
                    <w:t xml:space="preserve"> be shared with </w:t>
                  </w:r>
                  <w:r w:rsidR="00E342A4" w:rsidRPr="0010417C">
                    <w:rPr>
                      <w:rFonts w:ascii="Calibri Light" w:hAnsi="Calibri Light"/>
                    </w:rPr>
                    <w:t>partners NSCT</w:t>
                  </w:r>
                  <w:r w:rsidR="00E342A4" w:rsidRPr="0010417C">
                    <w:rPr>
                      <w:rFonts w:ascii="Calibri Light" w:hAnsi="Calibri Light"/>
                      <w:i/>
                    </w:rPr>
                    <w:t xml:space="preserve"> by</w:t>
                  </w:r>
                  <w:r w:rsidRPr="0010417C">
                    <w:rPr>
                      <w:rFonts w:ascii="Calibri Light" w:hAnsi="Calibri Light"/>
                      <w:i/>
                    </w:rPr>
                    <w:t xml:space="preserve"> end of January 2016</w:t>
                  </w:r>
                  <w:r w:rsidR="00E342A4" w:rsidRPr="0010417C">
                    <w:rPr>
                      <w:rFonts w:ascii="Calibri Light" w:hAnsi="Calibri Light"/>
                      <w:i/>
                    </w:rPr>
                    <w:t>.</w:t>
                  </w:r>
                </w:p>
                <w:p w14:paraId="5EEBB82E" w14:textId="77777777" w:rsidR="00E342A4" w:rsidRPr="0010417C" w:rsidRDefault="00E342A4" w:rsidP="00E342A4">
                  <w:pPr>
                    <w:pStyle w:val="ListParagraph"/>
                    <w:spacing w:after="0" w:line="240" w:lineRule="auto"/>
                    <w:ind w:left="360"/>
                    <w:rPr>
                      <w:rFonts w:ascii="Calibri Light" w:hAnsi="Calibri Light"/>
                      <w:i/>
                    </w:rPr>
                  </w:pPr>
                </w:p>
                <w:p w14:paraId="1405B054" w14:textId="77777777" w:rsidR="004531AE" w:rsidRPr="0010417C" w:rsidRDefault="004531AE" w:rsidP="004531AE">
                  <w:pPr>
                    <w:spacing w:after="0" w:line="240" w:lineRule="auto"/>
                    <w:rPr>
                      <w:rFonts w:ascii="Calibri Light" w:hAnsi="Calibri Light"/>
                    </w:rPr>
                  </w:pPr>
                </w:p>
              </w:tc>
            </w:tr>
            <w:tr w:rsidR="000B3575" w:rsidRPr="0010417C" w14:paraId="6B57C95A" w14:textId="77777777" w:rsidTr="00D5046C">
              <w:trPr>
                <w:trHeight w:val="262"/>
              </w:trPr>
              <w:tc>
                <w:tcPr>
                  <w:tcW w:w="7011" w:type="dxa"/>
                  <w:gridSpan w:val="3"/>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12F24F7" w14:textId="77777777" w:rsidR="000B3575" w:rsidRPr="0010417C" w:rsidRDefault="000B3575" w:rsidP="00126F4D">
                  <w:pPr>
                    <w:spacing w:after="0" w:line="240" w:lineRule="auto"/>
                    <w:rPr>
                      <w:rFonts w:ascii="Calibri Light" w:hAnsi="Calibri Light"/>
                    </w:rPr>
                  </w:pPr>
                </w:p>
              </w:tc>
              <w:tc>
                <w:tcPr>
                  <w:tcW w:w="3510"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8AA1A1B" w14:textId="77777777" w:rsidR="000B3575" w:rsidRPr="0010417C" w:rsidRDefault="000B3575" w:rsidP="00126F4D">
                  <w:pPr>
                    <w:spacing w:after="0" w:line="240" w:lineRule="auto"/>
                    <w:rPr>
                      <w:rFonts w:ascii="Calibri Light" w:hAnsi="Calibri Light"/>
                    </w:rPr>
                  </w:pPr>
                </w:p>
              </w:tc>
              <w:tc>
                <w:tcPr>
                  <w:tcW w:w="5580"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0B859BE" w14:textId="77777777" w:rsidR="000B3575" w:rsidRPr="0010417C" w:rsidRDefault="000B3575" w:rsidP="00126F4D">
                  <w:pPr>
                    <w:spacing w:after="0" w:line="240" w:lineRule="auto"/>
                    <w:rPr>
                      <w:rFonts w:ascii="Calibri Light" w:hAnsi="Calibri Light"/>
                    </w:rPr>
                  </w:pPr>
                </w:p>
              </w:tc>
            </w:tr>
          </w:tbl>
          <w:p w14:paraId="21D4814D" w14:textId="77777777" w:rsidR="000B3575" w:rsidRPr="0010417C" w:rsidRDefault="000B3575" w:rsidP="00126F4D">
            <w:pPr>
              <w:spacing w:after="0" w:line="240" w:lineRule="auto"/>
              <w:rPr>
                <w:rFonts w:ascii="Calibri Light" w:hAnsi="Calibri Light"/>
              </w:rPr>
            </w:pPr>
          </w:p>
        </w:tc>
        <w:tc>
          <w:tcPr>
            <w:tcW w:w="6" w:type="dxa"/>
          </w:tcPr>
          <w:p w14:paraId="70712755" w14:textId="77777777" w:rsidR="000B3575" w:rsidRPr="0010417C" w:rsidRDefault="000B3575" w:rsidP="00126F4D">
            <w:pPr>
              <w:pStyle w:val="EmptyCellLayoutStyle"/>
              <w:spacing w:after="0" w:line="240" w:lineRule="auto"/>
              <w:rPr>
                <w:rFonts w:ascii="Calibri Light" w:hAnsi="Calibri Light"/>
              </w:rPr>
            </w:pPr>
          </w:p>
        </w:tc>
      </w:tr>
    </w:tbl>
    <w:p w14:paraId="31455D83" w14:textId="77777777" w:rsidR="000B3575" w:rsidRPr="0010417C" w:rsidRDefault="000B3575" w:rsidP="000B3575">
      <w:pPr>
        <w:spacing w:after="0" w:line="240" w:lineRule="auto"/>
        <w:rPr>
          <w:rFonts w:ascii="Calibri Light" w:hAnsi="Calibri Light"/>
        </w:rPr>
      </w:pPr>
    </w:p>
    <w:p w14:paraId="4D213A77" w14:textId="77777777" w:rsidR="003E28BC" w:rsidRPr="0010417C" w:rsidRDefault="003E28BC">
      <w:pPr>
        <w:rPr>
          <w:rFonts w:ascii="Calibri Light" w:hAnsi="Calibri Light"/>
          <w:sz w:val="24"/>
          <w:szCs w:val="24"/>
        </w:rPr>
      </w:pPr>
    </w:p>
    <w:p w14:paraId="0ECCB2D6" w14:textId="77777777" w:rsidR="00B964E0" w:rsidRPr="0010417C" w:rsidRDefault="00B964E0">
      <w:pPr>
        <w:rPr>
          <w:rFonts w:ascii="Calibri Light" w:hAnsi="Calibri Light"/>
          <w:sz w:val="24"/>
          <w:szCs w:val="24"/>
        </w:rPr>
      </w:pPr>
    </w:p>
    <w:sectPr w:rsidR="00B964E0" w:rsidRPr="0010417C" w:rsidSect="000B3575">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749AF" w14:textId="77777777" w:rsidR="009F61A9" w:rsidRDefault="009F61A9" w:rsidP="0097015E">
      <w:pPr>
        <w:spacing w:after="0" w:line="240" w:lineRule="auto"/>
      </w:pPr>
      <w:r>
        <w:separator/>
      </w:r>
    </w:p>
  </w:endnote>
  <w:endnote w:type="continuationSeparator" w:id="0">
    <w:p w14:paraId="7D6F2B66" w14:textId="77777777" w:rsidR="009F61A9" w:rsidRDefault="009F61A9" w:rsidP="00970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08305" w14:textId="77777777" w:rsidR="009F61A9" w:rsidRDefault="009F61A9" w:rsidP="0097015E">
      <w:pPr>
        <w:spacing w:after="0" w:line="240" w:lineRule="auto"/>
      </w:pPr>
      <w:r>
        <w:separator/>
      </w:r>
    </w:p>
  </w:footnote>
  <w:footnote w:type="continuationSeparator" w:id="0">
    <w:p w14:paraId="1D4C0933" w14:textId="77777777" w:rsidR="009F61A9" w:rsidRDefault="009F61A9" w:rsidP="009701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403B6"/>
    <w:multiLevelType w:val="hybridMultilevel"/>
    <w:tmpl w:val="0D62D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A249A2"/>
    <w:multiLevelType w:val="hybridMultilevel"/>
    <w:tmpl w:val="5B901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C6A6CE8"/>
    <w:multiLevelType w:val="hybridMultilevel"/>
    <w:tmpl w:val="A54AA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C37DC4"/>
    <w:multiLevelType w:val="hybridMultilevel"/>
    <w:tmpl w:val="2640D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F44749"/>
    <w:multiLevelType w:val="hybridMultilevel"/>
    <w:tmpl w:val="E5824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DA3CFA"/>
    <w:multiLevelType w:val="hybridMultilevel"/>
    <w:tmpl w:val="688C2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55093A"/>
    <w:multiLevelType w:val="hybridMultilevel"/>
    <w:tmpl w:val="3198D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BC0092"/>
    <w:multiLevelType w:val="hybridMultilevel"/>
    <w:tmpl w:val="35DED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DD70BE"/>
    <w:multiLevelType w:val="hybridMultilevel"/>
    <w:tmpl w:val="E6120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EC83FDA"/>
    <w:multiLevelType w:val="hybridMultilevel"/>
    <w:tmpl w:val="B6DA3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C33113"/>
    <w:multiLevelType w:val="hybridMultilevel"/>
    <w:tmpl w:val="DFAE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410474"/>
    <w:multiLevelType w:val="hybridMultilevel"/>
    <w:tmpl w:val="FA68FE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10"/>
  </w:num>
  <w:num w:numId="6">
    <w:abstractNumId w:val="9"/>
  </w:num>
  <w:num w:numId="7">
    <w:abstractNumId w:val="4"/>
  </w:num>
  <w:num w:numId="8">
    <w:abstractNumId w:val="3"/>
  </w:num>
  <w:num w:numId="9">
    <w:abstractNumId w:val="7"/>
  </w:num>
  <w:num w:numId="10">
    <w:abstractNumId w:val="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75"/>
    <w:rsid w:val="00060744"/>
    <w:rsid w:val="0006225E"/>
    <w:rsid w:val="000625E9"/>
    <w:rsid w:val="000B3575"/>
    <w:rsid w:val="000D6EDE"/>
    <w:rsid w:val="0010417C"/>
    <w:rsid w:val="00113DF7"/>
    <w:rsid w:val="001F1474"/>
    <w:rsid w:val="00255080"/>
    <w:rsid w:val="00285717"/>
    <w:rsid w:val="002B24BE"/>
    <w:rsid w:val="002E162B"/>
    <w:rsid w:val="003A4B67"/>
    <w:rsid w:val="003A78AF"/>
    <w:rsid w:val="003E28BC"/>
    <w:rsid w:val="003E7A69"/>
    <w:rsid w:val="004531AE"/>
    <w:rsid w:val="0047567E"/>
    <w:rsid w:val="004F00E9"/>
    <w:rsid w:val="005851D9"/>
    <w:rsid w:val="005960B3"/>
    <w:rsid w:val="006B47C2"/>
    <w:rsid w:val="007002F7"/>
    <w:rsid w:val="007669E5"/>
    <w:rsid w:val="007D724F"/>
    <w:rsid w:val="007E4E60"/>
    <w:rsid w:val="007E6682"/>
    <w:rsid w:val="00875346"/>
    <w:rsid w:val="008A1ED0"/>
    <w:rsid w:val="008A452D"/>
    <w:rsid w:val="008B1097"/>
    <w:rsid w:val="008E3F3B"/>
    <w:rsid w:val="0091361E"/>
    <w:rsid w:val="00926714"/>
    <w:rsid w:val="00953194"/>
    <w:rsid w:val="0097015E"/>
    <w:rsid w:val="00991A40"/>
    <w:rsid w:val="009935F4"/>
    <w:rsid w:val="009D641F"/>
    <w:rsid w:val="009F192F"/>
    <w:rsid w:val="009F61A9"/>
    <w:rsid w:val="00A1309F"/>
    <w:rsid w:val="00A15F55"/>
    <w:rsid w:val="00AD3368"/>
    <w:rsid w:val="00AF4A10"/>
    <w:rsid w:val="00B964E0"/>
    <w:rsid w:val="00C9634C"/>
    <w:rsid w:val="00CD4236"/>
    <w:rsid w:val="00CF6ADA"/>
    <w:rsid w:val="00D020BD"/>
    <w:rsid w:val="00D5046C"/>
    <w:rsid w:val="00D72E40"/>
    <w:rsid w:val="00E121B2"/>
    <w:rsid w:val="00E342A4"/>
    <w:rsid w:val="00E77D1D"/>
    <w:rsid w:val="00FA078E"/>
    <w:rsid w:val="00FB0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EA170"/>
  <w15:chartTrackingRefBased/>
  <w15:docId w15:val="{8860594E-9EF7-441B-86E0-2D75D247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575"/>
    <w:pPr>
      <w:spacing w:after="160" w:line="259"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sid w:val="000B3575"/>
    <w:pPr>
      <w:spacing w:after="160" w:line="259" w:lineRule="auto"/>
    </w:pPr>
    <w:rPr>
      <w:rFonts w:ascii="Times New Roman" w:eastAsia="Times New Roman" w:hAnsi="Times New Roman" w:cs="Times New Roman"/>
      <w:sz w:val="2"/>
      <w:szCs w:val="20"/>
      <w:lang w:val="en-US"/>
    </w:rPr>
  </w:style>
  <w:style w:type="paragraph" w:styleId="ListParagraph">
    <w:name w:val="List Paragraph"/>
    <w:basedOn w:val="Normal"/>
    <w:uiPriority w:val="34"/>
    <w:qFormat/>
    <w:rsid w:val="005960B3"/>
    <w:pPr>
      <w:ind w:left="720"/>
      <w:contextualSpacing/>
    </w:pPr>
  </w:style>
  <w:style w:type="paragraph" w:styleId="Header">
    <w:name w:val="header"/>
    <w:basedOn w:val="Normal"/>
    <w:link w:val="HeaderChar"/>
    <w:uiPriority w:val="99"/>
    <w:unhideWhenUsed/>
    <w:rsid w:val="00970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5E"/>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970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5E"/>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875346"/>
    <w:rPr>
      <w:sz w:val="16"/>
      <w:szCs w:val="16"/>
    </w:rPr>
  </w:style>
  <w:style w:type="paragraph" w:styleId="CommentText">
    <w:name w:val="annotation text"/>
    <w:basedOn w:val="Normal"/>
    <w:link w:val="CommentTextChar"/>
    <w:uiPriority w:val="99"/>
    <w:semiHidden/>
    <w:unhideWhenUsed/>
    <w:rsid w:val="00875346"/>
    <w:pPr>
      <w:spacing w:line="240" w:lineRule="auto"/>
    </w:pPr>
  </w:style>
  <w:style w:type="character" w:customStyle="1" w:styleId="CommentTextChar">
    <w:name w:val="Comment Text Char"/>
    <w:basedOn w:val="DefaultParagraphFont"/>
    <w:link w:val="CommentText"/>
    <w:uiPriority w:val="99"/>
    <w:semiHidden/>
    <w:rsid w:val="0087534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75346"/>
    <w:rPr>
      <w:b/>
      <w:bCs/>
    </w:rPr>
  </w:style>
  <w:style w:type="character" w:customStyle="1" w:styleId="CommentSubjectChar">
    <w:name w:val="Comment Subject Char"/>
    <w:basedOn w:val="CommentTextChar"/>
    <w:link w:val="CommentSubject"/>
    <w:uiPriority w:val="99"/>
    <w:semiHidden/>
    <w:rsid w:val="0087534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75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346"/>
    <w:rPr>
      <w:rFonts w:ascii="Segoe UI" w:eastAsia="Times New Roman" w:hAnsi="Segoe UI" w:cs="Segoe UI"/>
      <w:sz w:val="18"/>
      <w:szCs w:val="18"/>
      <w:lang w:val="en-US"/>
    </w:rPr>
  </w:style>
  <w:style w:type="paragraph" w:customStyle="1" w:styleId="Default">
    <w:name w:val="Default"/>
    <w:rsid w:val="007669E5"/>
    <w:pPr>
      <w:autoSpaceDE w:val="0"/>
      <w:autoSpaceDN w:val="0"/>
      <w:adjustRightInd w:val="0"/>
      <w:spacing w:after="0" w:line="240" w:lineRule="auto"/>
    </w:pPr>
    <w:rPr>
      <w:rFonts w:ascii="Calibri" w:hAnsi="Calibri" w:cs="Calibri"/>
      <w:color w:val="000000"/>
      <w:sz w:val="24"/>
      <w:szCs w:val="24"/>
      <w:lang w:val="en-US"/>
    </w:rPr>
  </w:style>
  <w:style w:type="paragraph" w:styleId="NormalWeb">
    <w:name w:val="Normal (Web)"/>
    <w:basedOn w:val="Normal"/>
    <w:uiPriority w:val="99"/>
    <w:semiHidden/>
    <w:unhideWhenUsed/>
    <w:rsid w:val="007669E5"/>
    <w:pPr>
      <w:spacing w:after="300" w:line="240" w:lineRule="auto"/>
    </w:pPr>
    <w:rPr>
      <w:sz w:val="24"/>
      <w:szCs w:val="24"/>
    </w:rPr>
  </w:style>
  <w:style w:type="table" w:styleId="TableGrid">
    <w:name w:val="Table Grid"/>
    <w:basedOn w:val="TableNormal"/>
    <w:uiPriority w:val="59"/>
    <w:rsid w:val="00FB02B4"/>
    <w:pPr>
      <w:spacing w:after="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419868">
      <w:bodyDiv w:val="1"/>
      <w:marLeft w:val="0"/>
      <w:marRight w:val="0"/>
      <w:marTop w:val="0"/>
      <w:marBottom w:val="0"/>
      <w:divBdr>
        <w:top w:val="none" w:sz="0" w:space="0" w:color="auto"/>
        <w:left w:val="none" w:sz="0" w:space="0" w:color="auto"/>
        <w:bottom w:val="none" w:sz="0" w:space="0" w:color="auto"/>
        <w:right w:val="none" w:sz="0" w:space="0" w:color="auto"/>
      </w:divBdr>
      <w:divsChild>
        <w:div w:id="271670492">
          <w:marLeft w:val="0"/>
          <w:marRight w:val="0"/>
          <w:marTop w:val="0"/>
          <w:marBottom w:val="0"/>
          <w:divBdr>
            <w:top w:val="none" w:sz="0" w:space="0" w:color="auto"/>
            <w:left w:val="none" w:sz="0" w:space="0" w:color="auto"/>
            <w:bottom w:val="none" w:sz="0" w:space="0" w:color="auto"/>
            <w:right w:val="none" w:sz="0" w:space="0" w:color="auto"/>
          </w:divBdr>
          <w:divsChild>
            <w:div w:id="1019743750">
              <w:marLeft w:val="0"/>
              <w:marRight w:val="0"/>
              <w:marTop w:val="0"/>
              <w:marBottom w:val="0"/>
              <w:divBdr>
                <w:top w:val="none" w:sz="0" w:space="0" w:color="auto"/>
                <w:left w:val="none" w:sz="0" w:space="0" w:color="auto"/>
                <w:bottom w:val="none" w:sz="0" w:space="0" w:color="auto"/>
                <w:right w:val="none" w:sz="0" w:space="0" w:color="auto"/>
              </w:divBdr>
              <w:divsChild>
                <w:div w:id="387606467">
                  <w:marLeft w:val="0"/>
                  <w:marRight w:val="0"/>
                  <w:marTop w:val="0"/>
                  <w:marBottom w:val="0"/>
                  <w:divBdr>
                    <w:top w:val="none" w:sz="0" w:space="0" w:color="auto"/>
                    <w:left w:val="none" w:sz="0" w:space="0" w:color="auto"/>
                    <w:bottom w:val="none" w:sz="0" w:space="0" w:color="auto"/>
                    <w:right w:val="none" w:sz="0" w:space="0" w:color="auto"/>
                  </w:divBdr>
                  <w:divsChild>
                    <w:div w:id="785851091">
                      <w:marLeft w:val="0"/>
                      <w:marRight w:val="0"/>
                      <w:marTop w:val="0"/>
                      <w:marBottom w:val="0"/>
                      <w:divBdr>
                        <w:top w:val="none" w:sz="0" w:space="0" w:color="auto"/>
                        <w:left w:val="none" w:sz="0" w:space="0" w:color="auto"/>
                        <w:bottom w:val="none" w:sz="0" w:space="0" w:color="auto"/>
                        <w:right w:val="none" w:sz="0" w:space="0" w:color="auto"/>
                      </w:divBdr>
                      <w:divsChild>
                        <w:div w:id="1821189654">
                          <w:marLeft w:val="0"/>
                          <w:marRight w:val="0"/>
                          <w:marTop w:val="0"/>
                          <w:marBottom w:val="0"/>
                          <w:divBdr>
                            <w:top w:val="none" w:sz="0" w:space="0" w:color="auto"/>
                            <w:left w:val="none" w:sz="0" w:space="0" w:color="auto"/>
                            <w:bottom w:val="none" w:sz="0" w:space="0" w:color="auto"/>
                            <w:right w:val="none" w:sz="0" w:space="0" w:color="auto"/>
                          </w:divBdr>
                          <w:divsChild>
                            <w:div w:id="1507015597">
                              <w:marLeft w:val="0"/>
                              <w:marRight w:val="0"/>
                              <w:marTop w:val="0"/>
                              <w:marBottom w:val="0"/>
                              <w:divBdr>
                                <w:top w:val="none" w:sz="0" w:space="0" w:color="auto"/>
                                <w:left w:val="none" w:sz="0" w:space="0" w:color="auto"/>
                                <w:bottom w:val="none" w:sz="0" w:space="0" w:color="auto"/>
                                <w:right w:val="none" w:sz="0" w:space="0" w:color="auto"/>
                              </w:divBdr>
                              <w:divsChild>
                                <w:div w:id="1940485554">
                                  <w:marLeft w:val="0"/>
                                  <w:marRight w:val="0"/>
                                  <w:marTop w:val="0"/>
                                  <w:marBottom w:val="0"/>
                                  <w:divBdr>
                                    <w:top w:val="none" w:sz="0" w:space="0" w:color="auto"/>
                                    <w:left w:val="none" w:sz="0" w:space="0" w:color="auto"/>
                                    <w:bottom w:val="none" w:sz="0" w:space="0" w:color="auto"/>
                                    <w:right w:val="none" w:sz="0" w:space="0" w:color="auto"/>
                                  </w:divBdr>
                                  <w:divsChild>
                                    <w:div w:id="1109932583">
                                      <w:marLeft w:val="0"/>
                                      <w:marRight w:val="0"/>
                                      <w:marTop w:val="0"/>
                                      <w:marBottom w:val="0"/>
                                      <w:divBdr>
                                        <w:top w:val="none" w:sz="0" w:space="0" w:color="auto"/>
                                        <w:left w:val="none" w:sz="0" w:space="0" w:color="auto"/>
                                        <w:bottom w:val="none" w:sz="0" w:space="0" w:color="auto"/>
                                        <w:right w:val="none" w:sz="0" w:space="0" w:color="auto"/>
                                      </w:divBdr>
                                      <w:divsChild>
                                        <w:div w:id="1268198631">
                                          <w:marLeft w:val="0"/>
                                          <w:marRight w:val="0"/>
                                          <w:marTop w:val="0"/>
                                          <w:marBottom w:val="0"/>
                                          <w:divBdr>
                                            <w:top w:val="none" w:sz="0" w:space="0" w:color="auto"/>
                                            <w:left w:val="none" w:sz="0" w:space="0" w:color="auto"/>
                                            <w:bottom w:val="none" w:sz="0" w:space="0" w:color="auto"/>
                                            <w:right w:val="none" w:sz="0" w:space="0" w:color="auto"/>
                                          </w:divBdr>
                                          <w:divsChild>
                                            <w:div w:id="146747394">
                                              <w:marLeft w:val="0"/>
                                              <w:marRight w:val="0"/>
                                              <w:marTop w:val="0"/>
                                              <w:marBottom w:val="0"/>
                                              <w:divBdr>
                                                <w:top w:val="none" w:sz="0" w:space="0" w:color="auto"/>
                                                <w:left w:val="none" w:sz="0" w:space="0" w:color="auto"/>
                                                <w:bottom w:val="none" w:sz="0" w:space="0" w:color="auto"/>
                                                <w:right w:val="none" w:sz="0" w:space="0" w:color="auto"/>
                                              </w:divBdr>
                                              <w:divsChild>
                                                <w:div w:id="1107047775">
                                                  <w:marLeft w:val="0"/>
                                                  <w:marRight w:val="0"/>
                                                  <w:marTop w:val="0"/>
                                                  <w:marBottom w:val="0"/>
                                                  <w:divBdr>
                                                    <w:top w:val="none" w:sz="0" w:space="0" w:color="auto"/>
                                                    <w:left w:val="none" w:sz="0" w:space="0" w:color="auto"/>
                                                    <w:bottom w:val="none" w:sz="0" w:space="0" w:color="auto"/>
                                                    <w:right w:val="none" w:sz="0" w:space="0" w:color="auto"/>
                                                  </w:divBdr>
                                                  <w:divsChild>
                                                    <w:div w:id="347298751">
                                                      <w:marLeft w:val="0"/>
                                                      <w:marRight w:val="0"/>
                                                      <w:marTop w:val="0"/>
                                                      <w:marBottom w:val="0"/>
                                                      <w:divBdr>
                                                        <w:top w:val="none" w:sz="0" w:space="0" w:color="auto"/>
                                                        <w:left w:val="none" w:sz="0" w:space="0" w:color="auto"/>
                                                        <w:bottom w:val="none" w:sz="0" w:space="0" w:color="auto"/>
                                                        <w:right w:val="none" w:sz="0" w:space="0" w:color="auto"/>
                                                      </w:divBdr>
                                                      <w:divsChild>
                                                        <w:div w:id="2144955744">
                                                          <w:marLeft w:val="-225"/>
                                                          <w:marRight w:val="-225"/>
                                                          <w:marTop w:val="0"/>
                                                          <w:marBottom w:val="0"/>
                                                          <w:divBdr>
                                                            <w:top w:val="none" w:sz="0" w:space="0" w:color="auto"/>
                                                            <w:left w:val="none" w:sz="0" w:space="0" w:color="auto"/>
                                                            <w:bottom w:val="none" w:sz="0" w:space="0" w:color="auto"/>
                                                            <w:right w:val="none" w:sz="0" w:space="0" w:color="auto"/>
                                                          </w:divBdr>
                                                          <w:divsChild>
                                                            <w:div w:id="1536849495">
                                                              <w:marLeft w:val="0"/>
                                                              <w:marRight w:val="0"/>
                                                              <w:marTop w:val="0"/>
                                                              <w:marBottom w:val="0"/>
                                                              <w:divBdr>
                                                                <w:top w:val="none" w:sz="0" w:space="0" w:color="auto"/>
                                                                <w:left w:val="none" w:sz="0" w:space="0" w:color="auto"/>
                                                                <w:bottom w:val="none" w:sz="0" w:space="0" w:color="auto"/>
                                                                <w:right w:val="none" w:sz="0" w:space="0" w:color="auto"/>
                                                              </w:divBdr>
                                                              <w:divsChild>
                                                                <w:div w:id="425734170">
                                                                  <w:marLeft w:val="0"/>
                                                                  <w:marRight w:val="0"/>
                                                                  <w:marTop w:val="0"/>
                                                                  <w:marBottom w:val="0"/>
                                                                  <w:divBdr>
                                                                    <w:top w:val="none" w:sz="0" w:space="0" w:color="auto"/>
                                                                    <w:left w:val="none" w:sz="0" w:space="0" w:color="auto"/>
                                                                    <w:bottom w:val="none" w:sz="0" w:space="0" w:color="auto"/>
                                                                    <w:right w:val="none" w:sz="0" w:space="0" w:color="auto"/>
                                                                  </w:divBdr>
                                                                  <w:divsChild>
                                                                    <w:div w:id="1249117642">
                                                                      <w:marLeft w:val="0"/>
                                                                      <w:marRight w:val="0"/>
                                                                      <w:marTop w:val="0"/>
                                                                      <w:marBottom w:val="0"/>
                                                                      <w:divBdr>
                                                                        <w:top w:val="none" w:sz="0" w:space="0" w:color="auto"/>
                                                                        <w:left w:val="none" w:sz="0" w:space="0" w:color="auto"/>
                                                                        <w:bottom w:val="none" w:sz="0" w:space="0" w:color="auto"/>
                                                                        <w:right w:val="none" w:sz="0" w:space="0" w:color="auto"/>
                                                                      </w:divBdr>
                                                                      <w:divsChild>
                                                                        <w:div w:id="1871987712">
                                                                          <w:marLeft w:val="0"/>
                                                                          <w:marRight w:val="0"/>
                                                                          <w:marTop w:val="0"/>
                                                                          <w:marBottom w:val="0"/>
                                                                          <w:divBdr>
                                                                            <w:top w:val="none" w:sz="0" w:space="0" w:color="auto"/>
                                                                            <w:left w:val="none" w:sz="0" w:space="0" w:color="auto"/>
                                                                            <w:bottom w:val="none" w:sz="0" w:space="0" w:color="auto"/>
                                                                            <w:right w:val="none" w:sz="0" w:space="0" w:color="auto"/>
                                                                          </w:divBdr>
                                                                          <w:divsChild>
                                                                            <w:div w:id="188839674">
                                                                              <w:marLeft w:val="0"/>
                                                                              <w:marRight w:val="0"/>
                                                                              <w:marTop w:val="0"/>
                                                                              <w:marBottom w:val="0"/>
                                                                              <w:divBdr>
                                                                                <w:top w:val="none" w:sz="0" w:space="0" w:color="auto"/>
                                                                                <w:left w:val="none" w:sz="0" w:space="0" w:color="auto"/>
                                                                                <w:bottom w:val="none" w:sz="0" w:space="0" w:color="auto"/>
                                                                                <w:right w:val="none" w:sz="0" w:space="0" w:color="auto"/>
                                                                              </w:divBdr>
                                                                              <w:divsChild>
                                                                                <w:div w:id="1214268474">
                                                                                  <w:marLeft w:val="0"/>
                                                                                  <w:marRight w:val="0"/>
                                                                                  <w:marTop w:val="0"/>
                                                                                  <w:marBottom w:val="0"/>
                                                                                  <w:divBdr>
                                                                                    <w:top w:val="none" w:sz="0" w:space="0" w:color="auto"/>
                                                                                    <w:left w:val="none" w:sz="0" w:space="0" w:color="auto"/>
                                                                                    <w:bottom w:val="none" w:sz="0" w:space="0" w:color="auto"/>
                                                                                    <w:right w:val="none" w:sz="0" w:space="0" w:color="auto"/>
                                                                                  </w:divBdr>
                                                                                  <w:divsChild>
                                                                                    <w:div w:id="2349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0ED1D-9BC8-493F-A972-6F7CDF2F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2450</Words>
  <Characters>13968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 Kormawa</dc:creator>
  <cp:keywords/>
  <dc:description/>
  <cp:lastModifiedBy>Reuel Kirathi Mungai</cp:lastModifiedBy>
  <cp:revision>6</cp:revision>
  <dcterms:created xsi:type="dcterms:W3CDTF">2016-02-02T09:00:00Z</dcterms:created>
  <dcterms:modified xsi:type="dcterms:W3CDTF">2016-02-02T09:47:00Z</dcterms:modified>
</cp:coreProperties>
</file>