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6DAF78" w14:textId="77777777" w:rsidR="0013080B" w:rsidRDefault="00FE79A4">
      <w:pPr>
        <w:rPr>
          <w:rFonts w:ascii="Times New Roman" w:hAnsi="Times New Roman" w:cs="Times New Roman"/>
          <w:sz w:val="24"/>
          <w:szCs w:val="24"/>
        </w:rPr>
      </w:pPr>
      <w:r w:rsidRPr="005520ED">
        <w:rPr>
          <w:rFonts w:ascii="Times New Roman" w:hAnsi="Times New Roman" w:cs="Times New Roman"/>
          <w:noProof/>
          <w:sz w:val="28"/>
          <w:szCs w:val="28"/>
          <w:lang w:val="en-US"/>
        </w:rPr>
        <w:drawing>
          <wp:anchor distT="0" distB="0" distL="114300" distR="114300" simplePos="0" relativeHeight="251659264" behindDoc="1" locked="0" layoutInCell="1" allowOverlap="1" wp14:anchorId="3AA1A83D" wp14:editId="6240947E">
            <wp:simplePos x="0" y="0"/>
            <wp:positionH relativeFrom="column">
              <wp:posOffset>3905250</wp:posOffset>
            </wp:positionH>
            <wp:positionV relativeFrom="paragraph">
              <wp:posOffset>0</wp:posOffset>
            </wp:positionV>
            <wp:extent cx="2552700" cy="1160780"/>
            <wp:effectExtent l="0" t="0" r="0" b="0"/>
            <wp:wrapTight wrapText="bothSides">
              <wp:wrapPolygon edited="0">
                <wp:start x="4836" y="3899"/>
                <wp:lineTo x="3869" y="4963"/>
                <wp:lineTo x="2418" y="8508"/>
                <wp:lineTo x="2418" y="10280"/>
                <wp:lineTo x="1773" y="15952"/>
                <wp:lineTo x="3707" y="17370"/>
                <wp:lineTo x="7576" y="17370"/>
                <wp:lineTo x="14346" y="15952"/>
                <wp:lineTo x="19343" y="13116"/>
                <wp:lineTo x="19343" y="8153"/>
                <wp:lineTo x="13379" y="5317"/>
                <wp:lineTo x="6448" y="3899"/>
                <wp:lineTo x="4836" y="3899"/>
              </wp:wrapPolygon>
            </wp:wrapTight>
            <wp:docPr id="5" name="Picture 5" descr="Y:\Global Nutrition Cluster\NEW\13 Logos\GNC Logos\GNC_LOGO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Global Nutrition Cluster\NEW\13 Logos\GNC Logos\GNC_LOGO_FINAL.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552700" cy="11607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080B" w:rsidRPr="0013080B">
        <w:rPr>
          <w:rFonts w:ascii="Times New Roman" w:hAnsi="Times New Roman" w:cs="Times New Roman"/>
          <w:noProof/>
          <w:sz w:val="24"/>
          <w:szCs w:val="24"/>
          <w:lang w:val="en-US"/>
        </w:rPr>
        <w:drawing>
          <wp:inline distT="0" distB="0" distL="0" distR="0" wp14:anchorId="702E9A1C" wp14:editId="46DB0C2C">
            <wp:extent cx="2312670" cy="714189"/>
            <wp:effectExtent l="0" t="0" r="0" b="0"/>
            <wp:docPr id="1" name="Picture 1" descr="Y:\Global Nutrition Cluster\NEW\13 Logos\Partners Logos\USAID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Global Nutrition Cluster\NEW\13 Logos\Partners Logos\USAID Log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78339" cy="734469"/>
                    </a:xfrm>
                    <a:prstGeom prst="rect">
                      <a:avLst/>
                    </a:prstGeom>
                    <a:noFill/>
                    <a:ln>
                      <a:noFill/>
                    </a:ln>
                  </pic:spPr>
                </pic:pic>
              </a:graphicData>
            </a:graphic>
          </wp:inline>
        </w:drawing>
      </w:r>
      <w:r>
        <w:rPr>
          <w:rFonts w:ascii="Times New Roman" w:hAnsi="Times New Roman" w:cs="Times New Roman"/>
          <w:sz w:val="24"/>
          <w:szCs w:val="24"/>
        </w:rPr>
        <w:t xml:space="preserve"> </w:t>
      </w:r>
    </w:p>
    <w:p w14:paraId="4DF1442B" w14:textId="77777777" w:rsidR="00FE79A4" w:rsidRDefault="00FE79A4" w:rsidP="00FE79A4">
      <w:pPr>
        <w:jc w:val="center"/>
        <w:rPr>
          <w:rFonts w:ascii="Times New Roman" w:hAnsi="Times New Roman" w:cs="Times New Roman"/>
          <w:sz w:val="24"/>
          <w:szCs w:val="24"/>
        </w:rPr>
      </w:pPr>
      <w:r>
        <w:rPr>
          <w:rFonts w:ascii="Times New Roman" w:hAnsi="Times New Roman" w:cs="Times New Roman"/>
          <w:sz w:val="24"/>
          <w:szCs w:val="24"/>
        </w:rPr>
        <w:t xml:space="preserve">                 </w:t>
      </w:r>
    </w:p>
    <w:p w14:paraId="3BD0FA97" w14:textId="77777777" w:rsidR="00B96503" w:rsidRPr="001835F2" w:rsidRDefault="00FE79A4" w:rsidP="00FE79A4">
      <w:pPr>
        <w:jc w:val="center"/>
        <w:rPr>
          <w:rFonts w:cs="Times New Roman"/>
          <w:b/>
        </w:rPr>
      </w:pPr>
      <w:r w:rsidRPr="001835F2">
        <w:rPr>
          <w:rFonts w:cs="Times New Roman"/>
          <w:b/>
        </w:rPr>
        <w:t>Donor Profile</w:t>
      </w:r>
    </w:p>
    <w:tbl>
      <w:tblPr>
        <w:tblStyle w:val="TableGrid"/>
        <w:tblW w:w="10553" w:type="dxa"/>
        <w:tblInd w:w="-5" w:type="dxa"/>
        <w:tblLook w:val="04A0" w:firstRow="1" w:lastRow="0" w:firstColumn="1" w:lastColumn="0" w:noHBand="0" w:noVBand="1"/>
      </w:tblPr>
      <w:tblGrid>
        <w:gridCol w:w="2340"/>
        <w:gridCol w:w="8213"/>
      </w:tblGrid>
      <w:tr w:rsidR="00B96503" w:rsidRPr="001835F2" w14:paraId="72282256" w14:textId="77777777" w:rsidTr="00606BF2">
        <w:tc>
          <w:tcPr>
            <w:tcW w:w="2340" w:type="dxa"/>
          </w:tcPr>
          <w:p w14:paraId="5B2A4BF2" w14:textId="77777777" w:rsidR="00B96503" w:rsidRPr="001835F2" w:rsidRDefault="00B96503" w:rsidP="001835F2">
            <w:pPr>
              <w:jc w:val="both"/>
              <w:rPr>
                <w:rFonts w:asciiTheme="minorHAnsi" w:hAnsiTheme="minorHAnsi"/>
                <w:b/>
                <w:sz w:val="22"/>
                <w:szCs w:val="22"/>
              </w:rPr>
            </w:pPr>
            <w:r w:rsidRPr="001835F2">
              <w:rPr>
                <w:rFonts w:asciiTheme="minorHAnsi" w:hAnsiTheme="minorHAnsi"/>
                <w:b/>
                <w:sz w:val="22"/>
                <w:szCs w:val="22"/>
              </w:rPr>
              <w:t>Donor Information</w:t>
            </w:r>
          </w:p>
        </w:tc>
        <w:tc>
          <w:tcPr>
            <w:tcW w:w="8213" w:type="dxa"/>
          </w:tcPr>
          <w:p w14:paraId="361D077B" w14:textId="6D5884CA" w:rsidR="007F1987" w:rsidRPr="001835F2" w:rsidRDefault="007F1987" w:rsidP="001835F2">
            <w:pPr>
              <w:jc w:val="both"/>
              <w:rPr>
                <w:rFonts w:asciiTheme="minorHAnsi" w:hAnsiTheme="minorHAnsi"/>
                <w:sz w:val="22"/>
                <w:szCs w:val="22"/>
              </w:rPr>
            </w:pPr>
            <w:r w:rsidRPr="001835F2">
              <w:rPr>
                <w:rFonts w:asciiTheme="minorHAnsi" w:hAnsiTheme="minorHAnsi" w:cs="Helvetica"/>
                <w:color w:val="1A1A1A"/>
                <w:sz w:val="22"/>
                <w:szCs w:val="22"/>
              </w:rPr>
              <w:t>USAID’S has recently released a Multi-</w:t>
            </w:r>
            <w:proofErr w:type="spellStart"/>
            <w:r w:rsidRPr="001835F2">
              <w:rPr>
                <w:rFonts w:asciiTheme="minorHAnsi" w:hAnsiTheme="minorHAnsi" w:cs="Helvetica"/>
                <w:color w:val="1A1A1A"/>
                <w:sz w:val="22"/>
                <w:szCs w:val="22"/>
              </w:rPr>
              <w:t>Sectoral</w:t>
            </w:r>
            <w:proofErr w:type="spellEnd"/>
            <w:r w:rsidRPr="001835F2">
              <w:rPr>
                <w:rFonts w:asciiTheme="minorHAnsi" w:hAnsiTheme="minorHAnsi" w:cs="Helvetica"/>
                <w:color w:val="1A1A1A"/>
                <w:sz w:val="22"/>
                <w:szCs w:val="22"/>
              </w:rPr>
              <w:t xml:space="preserve"> Nutrition Strategy (2014-2025)</w:t>
            </w:r>
            <w:r w:rsidR="001835F2">
              <w:rPr>
                <w:rFonts w:asciiTheme="minorHAnsi" w:hAnsiTheme="minorHAnsi" w:cs="Helvetica"/>
                <w:color w:val="1A1A1A"/>
                <w:sz w:val="22"/>
                <w:szCs w:val="22"/>
              </w:rPr>
              <w:t xml:space="preserve"> </w:t>
            </w:r>
            <w:r w:rsidRPr="001835F2">
              <w:rPr>
                <w:rFonts w:asciiTheme="minorHAnsi" w:hAnsiTheme="minorHAnsi" w:cs="Helvetica"/>
                <w:color w:val="1A1A1A"/>
                <w:sz w:val="22"/>
                <w:szCs w:val="22"/>
              </w:rPr>
              <w:t>- the first of its kind at USAID. It reaffirms both USAID’s commitment to global nutrition, and their role as a major international partner in the fight against malnutrition. The Strategy’s multi-</w:t>
            </w:r>
            <w:proofErr w:type="spellStart"/>
            <w:r w:rsidRPr="001835F2">
              <w:rPr>
                <w:rFonts w:asciiTheme="minorHAnsi" w:hAnsiTheme="minorHAnsi" w:cs="Helvetica"/>
                <w:color w:val="1A1A1A"/>
                <w:sz w:val="22"/>
                <w:szCs w:val="22"/>
              </w:rPr>
              <w:t>sectoral</w:t>
            </w:r>
            <w:proofErr w:type="spellEnd"/>
            <w:r w:rsidRPr="001835F2">
              <w:rPr>
                <w:rFonts w:asciiTheme="minorHAnsi" w:hAnsiTheme="minorHAnsi" w:cs="Helvetica"/>
                <w:color w:val="1A1A1A"/>
                <w:sz w:val="22"/>
                <w:szCs w:val="22"/>
              </w:rPr>
              <w:t xml:space="preserve"> approach addresses both direct and underlying causes of malnutrition, and its focus on linking humanitarian assistance with development programming helps build resilience to shocks in vulnerable communities.</w:t>
            </w:r>
          </w:p>
          <w:p w14:paraId="12B4CD4F" w14:textId="77777777" w:rsidR="007F1987" w:rsidRPr="001835F2" w:rsidRDefault="007F1987" w:rsidP="001835F2">
            <w:pPr>
              <w:jc w:val="both"/>
              <w:rPr>
                <w:rFonts w:asciiTheme="minorHAnsi" w:hAnsiTheme="minorHAnsi"/>
                <w:sz w:val="22"/>
                <w:szCs w:val="22"/>
              </w:rPr>
            </w:pPr>
          </w:p>
          <w:p w14:paraId="3D34F816" w14:textId="77777777" w:rsidR="007F1987" w:rsidRPr="001835F2" w:rsidRDefault="007F1987" w:rsidP="001835F2">
            <w:pPr>
              <w:jc w:val="both"/>
              <w:rPr>
                <w:rFonts w:asciiTheme="minorHAnsi" w:hAnsiTheme="minorHAnsi"/>
                <w:sz w:val="22"/>
                <w:szCs w:val="22"/>
              </w:rPr>
            </w:pPr>
            <w:r w:rsidRPr="001835F2">
              <w:rPr>
                <w:rFonts w:asciiTheme="minorHAnsi" w:hAnsiTheme="minorHAnsi" w:cs="Helvetica"/>
                <w:color w:val="1A1A1A"/>
                <w:sz w:val="22"/>
                <w:szCs w:val="22"/>
              </w:rPr>
              <w:t xml:space="preserve">With this strategy, USAID aims to decrease chronic malnutrition (stunting), by 20 percent through the U.S. Government’s Feed the Future and Global Health initiatives, the Office of Food for Peace development programs, resilience efforts, and other nutrition investments. Within Feed the Future targeted inventions areas, USAID will concentrate resources and monitor impact to reduce the number of stunted children by a minimum of 2 million. In humanitarian crises, USAID aims to mitigate increases in acute malnutrition with the goal of maintaining Global Acute Malnutrition (GAM) below the emergency threshold of 15 percent. </w:t>
            </w:r>
          </w:p>
          <w:p w14:paraId="341E3A29" w14:textId="77777777" w:rsidR="007F1987" w:rsidRPr="001835F2" w:rsidRDefault="007F1987" w:rsidP="001835F2">
            <w:pPr>
              <w:jc w:val="both"/>
              <w:rPr>
                <w:rFonts w:asciiTheme="minorHAnsi" w:hAnsiTheme="minorHAnsi"/>
                <w:sz w:val="22"/>
                <w:szCs w:val="22"/>
              </w:rPr>
            </w:pPr>
          </w:p>
          <w:p w14:paraId="06AA0C64" w14:textId="1A436DA0" w:rsidR="007F1987" w:rsidRPr="001835F2" w:rsidRDefault="007F1987" w:rsidP="001835F2">
            <w:pPr>
              <w:jc w:val="both"/>
              <w:rPr>
                <w:rFonts w:asciiTheme="minorHAnsi" w:hAnsiTheme="minorHAnsi"/>
                <w:sz w:val="22"/>
                <w:szCs w:val="22"/>
              </w:rPr>
            </w:pPr>
            <w:r w:rsidRPr="001835F2">
              <w:rPr>
                <w:rFonts w:asciiTheme="minorHAnsi" w:hAnsiTheme="minorHAnsi"/>
                <w:sz w:val="22"/>
                <w:szCs w:val="22"/>
              </w:rPr>
              <w:t xml:space="preserve">USAID supports research focused on increasing agricultural productivity and agricultural sector growth, with an emphasis on the role of the private sector. This includes basic research on the development of new crop varieties, and research into food production systems, including post-harvest value chains, increasing market access, and reducing risk and vulnerability. Much of this research funding is </w:t>
            </w:r>
            <w:r w:rsidR="004E7843" w:rsidRPr="001835F2">
              <w:rPr>
                <w:rFonts w:asciiTheme="minorHAnsi" w:hAnsiTheme="minorHAnsi"/>
                <w:sz w:val="22"/>
                <w:szCs w:val="22"/>
              </w:rPr>
              <w:t>channeled</w:t>
            </w:r>
            <w:r w:rsidRPr="001835F2">
              <w:rPr>
                <w:rFonts w:asciiTheme="minorHAnsi" w:hAnsiTheme="minorHAnsi"/>
                <w:sz w:val="22"/>
                <w:szCs w:val="22"/>
              </w:rPr>
              <w:t xml:space="preserve"> through CGIAR.</w:t>
            </w:r>
          </w:p>
          <w:p w14:paraId="6311195D" w14:textId="77777777" w:rsidR="00955F7D" w:rsidRPr="001835F2" w:rsidRDefault="00955F7D" w:rsidP="001835F2">
            <w:pPr>
              <w:jc w:val="both"/>
              <w:rPr>
                <w:rFonts w:asciiTheme="minorHAnsi" w:hAnsiTheme="minorHAnsi"/>
                <w:sz w:val="22"/>
                <w:szCs w:val="22"/>
              </w:rPr>
            </w:pPr>
          </w:p>
          <w:p w14:paraId="220700B8" w14:textId="3D0C4EC1" w:rsidR="00955F7D" w:rsidRPr="001835F2" w:rsidRDefault="00955F7D" w:rsidP="001835F2">
            <w:pPr>
              <w:jc w:val="both"/>
              <w:rPr>
                <w:rFonts w:asciiTheme="minorHAnsi" w:hAnsiTheme="minorHAnsi"/>
                <w:sz w:val="22"/>
                <w:szCs w:val="22"/>
              </w:rPr>
            </w:pPr>
            <w:r w:rsidRPr="001835F2">
              <w:rPr>
                <w:rFonts w:asciiTheme="minorHAnsi" w:hAnsiTheme="minorHAnsi"/>
                <w:sz w:val="22"/>
                <w:szCs w:val="22"/>
              </w:rPr>
              <w:t>USAID provided funding to the GNC through OFDA</w:t>
            </w:r>
            <w:r w:rsidR="00654C29">
              <w:rPr>
                <w:rFonts w:asciiTheme="minorHAnsi" w:hAnsiTheme="minorHAnsi"/>
                <w:sz w:val="22"/>
                <w:szCs w:val="22"/>
              </w:rPr>
              <w:t xml:space="preserve"> $</w:t>
            </w:r>
            <w:r w:rsidR="00654C29" w:rsidRPr="00A32E91">
              <w:rPr>
                <w:b/>
                <w:bCs/>
                <w:color w:val="000000"/>
              </w:rPr>
              <w:t>1,308,440</w:t>
            </w:r>
            <w:r w:rsidRPr="001835F2">
              <w:rPr>
                <w:rFonts w:asciiTheme="minorHAnsi" w:hAnsiTheme="minorHAnsi"/>
                <w:sz w:val="22"/>
                <w:szCs w:val="22"/>
              </w:rPr>
              <w:t xml:space="preserve"> </w:t>
            </w:r>
            <w:r w:rsidR="00654C29">
              <w:rPr>
                <w:rFonts w:asciiTheme="minorHAnsi" w:hAnsiTheme="minorHAnsi"/>
                <w:sz w:val="22"/>
                <w:szCs w:val="22"/>
              </w:rPr>
              <w:t xml:space="preserve">USD </w:t>
            </w:r>
            <w:bookmarkStart w:id="0" w:name="_GoBack"/>
            <w:bookmarkEnd w:id="0"/>
            <w:r w:rsidRPr="001835F2">
              <w:rPr>
                <w:rFonts w:asciiTheme="minorHAnsi" w:hAnsiTheme="minorHAnsi"/>
                <w:sz w:val="22"/>
                <w:szCs w:val="22"/>
              </w:rPr>
              <w:t>in the initial global appeals process (2006-2008).</w:t>
            </w:r>
          </w:p>
          <w:p w14:paraId="548E4CE0" w14:textId="3244729B" w:rsidR="00FF1106" w:rsidRPr="001835F2" w:rsidRDefault="00FF1106" w:rsidP="001835F2">
            <w:pPr>
              <w:jc w:val="both"/>
              <w:rPr>
                <w:rFonts w:asciiTheme="minorHAnsi" w:hAnsiTheme="minorHAnsi"/>
                <w:sz w:val="22"/>
                <w:szCs w:val="22"/>
              </w:rPr>
            </w:pPr>
          </w:p>
        </w:tc>
      </w:tr>
      <w:tr w:rsidR="00B96503" w:rsidRPr="001835F2" w14:paraId="06D6C114" w14:textId="77777777" w:rsidTr="00606BF2">
        <w:tc>
          <w:tcPr>
            <w:tcW w:w="2340" w:type="dxa"/>
          </w:tcPr>
          <w:p w14:paraId="08BA2BD7" w14:textId="55FE5E8B" w:rsidR="00B96503" w:rsidRPr="001835F2" w:rsidRDefault="00B96503" w:rsidP="001835F2">
            <w:pPr>
              <w:jc w:val="both"/>
              <w:rPr>
                <w:rFonts w:asciiTheme="minorHAnsi" w:hAnsiTheme="minorHAnsi"/>
                <w:b/>
                <w:sz w:val="22"/>
                <w:szCs w:val="22"/>
              </w:rPr>
            </w:pPr>
            <w:r w:rsidRPr="001835F2">
              <w:rPr>
                <w:rFonts w:asciiTheme="minorHAnsi" w:hAnsiTheme="minorHAnsi"/>
                <w:b/>
                <w:sz w:val="22"/>
                <w:szCs w:val="22"/>
              </w:rPr>
              <w:t>Website</w:t>
            </w:r>
          </w:p>
        </w:tc>
        <w:tc>
          <w:tcPr>
            <w:tcW w:w="8213" w:type="dxa"/>
          </w:tcPr>
          <w:p w14:paraId="69308E7A" w14:textId="77777777" w:rsidR="001E3319" w:rsidRPr="001835F2" w:rsidRDefault="00654C29" w:rsidP="001835F2">
            <w:pPr>
              <w:jc w:val="both"/>
              <w:rPr>
                <w:rFonts w:asciiTheme="minorHAnsi" w:hAnsiTheme="minorHAnsi"/>
                <w:sz w:val="22"/>
                <w:szCs w:val="22"/>
              </w:rPr>
            </w:pPr>
            <w:hyperlink r:id="rId7" w:history="1">
              <w:r w:rsidR="001E3319" w:rsidRPr="001835F2">
                <w:rPr>
                  <w:rStyle w:val="Hyperlink"/>
                  <w:rFonts w:asciiTheme="minorHAnsi" w:hAnsiTheme="minorHAnsi"/>
                  <w:sz w:val="22"/>
                  <w:szCs w:val="22"/>
                </w:rPr>
                <w:t>http://www.usaid.gov/who-we-are/organization/bureaus/bureau-democracy-conflict-and-humanitarian-assistance/office-us</w:t>
              </w:r>
            </w:hyperlink>
          </w:p>
        </w:tc>
      </w:tr>
      <w:tr w:rsidR="001E3319" w:rsidRPr="001835F2" w14:paraId="12B82567" w14:textId="77777777" w:rsidTr="00606BF2">
        <w:tc>
          <w:tcPr>
            <w:tcW w:w="2340" w:type="dxa"/>
          </w:tcPr>
          <w:p w14:paraId="201D4415" w14:textId="77777777" w:rsidR="001E3319" w:rsidRPr="001835F2" w:rsidRDefault="001E3319" w:rsidP="001835F2">
            <w:pPr>
              <w:jc w:val="both"/>
              <w:rPr>
                <w:rFonts w:asciiTheme="minorHAnsi" w:hAnsiTheme="minorHAnsi"/>
                <w:b/>
                <w:sz w:val="22"/>
                <w:szCs w:val="22"/>
              </w:rPr>
            </w:pPr>
            <w:r w:rsidRPr="001835F2">
              <w:rPr>
                <w:rFonts w:asciiTheme="minorHAnsi" w:hAnsiTheme="minorHAnsi"/>
                <w:b/>
                <w:sz w:val="22"/>
                <w:szCs w:val="22"/>
              </w:rPr>
              <w:t>General Contact</w:t>
            </w:r>
          </w:p>
        </w:tc>
        <w:tc>
          <w:tcPr>
            <w:tcW w:w="8213" w:type="dxa"/>
          </w:tcPr>
          <w:p w14:paraId="7D8502D3" w14:textId="7B07C40A" w:rsidR="002C3F78" w:rsidRPr="001835F2" w:rsidRDefault="002C3F78" w:rsidP="001835F2">
            <w:pPr>
              <w:jc w:val="both"/>
              <w:rPr>
                <w:rStyle w:val="baec5a81-e4d6-4674-97f3-e9220f0136c1"/>
                <w:rFonts w:asciiTheme="minorHAnsi" w:hAnsiTheme="minorHAnsi"/>
                <w:color w:val="222222"/>
                <w:sz w:val="22"/>
                <w:szCs w:val="22"/>
              </w:rPr>
            </w:pPr>
            <w:r w:rsidRPr="001835F2">
              <w:rPr>
                <w:rFonts w:asciiTheme="minorHAnsi" w:hAnsiTheme="minorHAnsi"/>
                <w:color w:val="222222"/>
                <w:sz w:val="22"/>
                <w:szCs w:val="22"/>
              </w:rPr>
              <w:t>Alex Mahoney (</w:t>
            </w:r>
            <w:hyperlink r:id="rId8" w:history="1">
              <w:r w:rsidRPr="001835F2">
                <w:rPr>
                  <w:rStyle w:val="Hyperlink"/>
                  <w:rFonts w:asciiTheme="minorHAnsi" w:hAnsiTheme="minorHAnsi"/>
                  <w:sz w:val="22"/>
                  <w:szCs w:val="22"/>
                </w:rPr>
                <w:t>amahoney@usaid.gov</w:t>
              </w:r>
            </w:hyperlink>
            <w:r w:rsidRPr="001835F2">
              <w:rPr>
                <w:rFonts w:asciiTheme="minorHAnsi" w:hAnsiTheme="minorHAnsi"/>
                <w:color w:val="222222"/>
                <w:sz w:val="22"/>
                <w:szCs w:val="22"/>
              </w:rPr>
              <w:t xml:space="preserve">) or +1 </w:t>
            </w:r>
            <w:r w:rsidRPr="001835F2">
              <w:rPr>
                <w:rStyle w:val="baec5a81-e4d6-4674-97f3-e9220f0136c1"/>
                <w:rFonts w:asciiTheme="minorHAnsi" w:hAnsiTheme="minorHAnsi"/>
                <w:color w:val="222222"/>
                <w:sz w:val="22"/>
                <w:szCs w:val="22"/>
              </w:rPr>
              <w:t>(202) 712-5103</w:t>
            </w:r>
          </w:p>
          <w:p w14:paraId="73F8B209" w14:textId="77777777" w:rsidR="002C3F78" w:rsidRPr="001835F2" w:rsidRDefault="002C3F78" w:rsidP="001835F2">
            <w:pPr>
              <w:jc w:val="both"/>
              <w:rPr>
                <w:rFonts w:asciiTheme="minorHAnsi" w:hAnsiTheme="minorHAnsi"/>
                <w:sz w:val="22"/>
                <w:szCs w:val="22"/>
              </w:rPr>
            </w:pPr>
          </w:p>
          <w:p w14:paraId="26D2ED98" w14:textId="77777777" w:rsidR="001E3319" w:rsidRPr="001835F2" w:rsidRDefault="002C3F78" w:rsidP="001835F2">
            <w:pPr>
              <w:jc w:val="both"/>
              <w:rPr>
                <w:rFonts w:asciiTheme="minorHAnsi" w:hAnsiTheme="minorHAnsi"/>
                <w:color w:val="222222"/>
                <w:sz w:val="22"/>
                <w:szCs w:val="22"/>
              </w:rPr>
            </w:pPr>
            <w:r w:rsidRPr="001835F2">
              <w:rPr>
                <w:rFonts w:asciiTheme="minorHAnsi" w:hAnsiTheme="minorHAnsi"/>
                <w:sz w:val="22"/>
                <w:szCs w:val="22"/>
              </w:rPr>
              <w:t>USAID/OFDA 1300 Pennsylvania Ave</w:t>
            </w:r>
            <w:r w:rsidRPr="001835F2">
              <w:rPr>
                <w:rFonts w:asciiTheme="minorHAnsi" w:hAnsiTheme="minorHAnsi"/>
                <w:color w:val="222222"/>
                <w:sz w:val="22"/>
                <w:szCs w:val="22"/>
              </w:rPr>
              <w:t xml:space="preserve"> </w:t>
            </w:r>
          </w:p>
          <w:p w14:paraId="5C64665F" w14:textId="75C90831" w:rsidR="002C3F78" w:rsidRPr="001835F2" w:rsidRDefault="002C3F78" w:rsidP="001835F2">
            <w:pPr>
              <w:jc w:val="both"/>
              <w:rPr>
                <w:rFonts w:asciiTheme="minorHAnsi" w:hAnsiTheme="minorHAnsi"/>
                <w:sz w:val="22"/>
                <w:szCs w:val="22"/>
              </w:rPr>
            </w:pPr>
            <w:r w:rsidRPr="001835F2">
              <w:rPr>
                <w:rFonts w:asciiTheme="minorHAnsi" w:hAnsiTheme="minorHAnsi"/>
                <w:color w:val="222222"/>
                <w:sz w:val="22"/>
                <w:szCs w:val="22"/>
              </w:rPr>
              <w:t xml:space="preserve">Washington, DC </w:t>
            </w:r>
            <w:r w:rsidRPr="001835F2">
              <w:rPr>
                <w:rFonts w:asciiTheme="minorHAnsi" w:hAnsiTheme="minorHAnsi"/>
                <w:color w:val="000000"/>
                <w:sz w:val="22"/>
                <w:szCs w:val="22"/>
              </w:rPr>
              <w:t>20523-0016</w:t>
            </w:r>
          </w:p>
        </w:tc>
      </w:tr>
      <w:tr w:rsidR="002C3F78" w:rsidRPr="001835F2" w14:paraId="5D325908" w14:textId="77777777" w:rsidTr="00606BF2">
        <w:tc>
          <w:tcPr>
            <w:tcW w:w="2340" w:type="dxa"/>
          </w:tcPr>
          <w:p w14:paraId="497B8525" w14:textId="77777777" w:rsidR="002C3F78" w:rsidRPr="001835F2" w:rsidRDefault="002C3F78" w:rsidP="001835F2">
            <w:pPr>
              <w:jc w:val="both"/>
              <w:rPr>
                <w:rFonts w:asciiTheme="minorHAnsi" w:hAnsiTheme="minorHAnsi"/>
                <w:b/>
                <w:sz w:val="22"/>
                <w:szCs w:val="22"/>
              </w:rPr>
            </w:pPr>
            <w:r w:rsidRPr="001835F2">
              <w:rPr>
                <w:rFonts w:asciiTheme="minorHAnsi" w:hAnsiTheme="minorHAnsi"/>
                <w:b/>
                <w:sz w:val="22"/>
                <w:szCs w:val="22"/>
              </w:rPr>
              <w:t xml:space="preserve">Technical Contact </w:t>
            </w:r>
          </w:p>
          <w:p w14:paraId="22AFC08C" w14:textId="77777777" w:rsidR="002C3F78" w:rsidRPr="001835F2" w:rsidRDefault="002C3F78" w:rsidP="001835F2">
            <w:pPr>
              <w:jc w:val="both"/>
              <w:rPr>
                <w:rFonts w:asciiTheme="minorHAnsi" w:hAnsiTheme="minorHAnsi"/>
                <w:b/>
                <w:sz w:val="22"/>
                <w:szCs w:val="22"/>
              </w:rPr>
            </w:pPr>
          </w:p>
        </w:tc>
        <w:tc>
          <w:tcPr>
            <w:tcW w:w="8213" w:type="dxa"/>
          </w:tcPr>
          <w:p w14:paraId="4B7A881C" w14:textId="77777777" w:rsidR="002C3F78" w:rsidRPr="001835F2" w:rsidRDefault="002C3F78" w:rsidP="001835F2">
            <w:pPr>
              <w:jc w:val="both"/>
              <w:rPr>
                <w:rFonts w:asciiTheme="minorHAnsi" w:hAnsiTheme="minorHAnsi"/>
                <w:b/>
                <w:sz w:val="22"/>
                <w:szCs w:val="22"/>
              </w:rPr>
            </w:pPr>
            <w:r w:rsidRPr="001835F2">
              <w:rPr>
                <w:rFonts w:asciiTheme="minorHAnsi" w:hAnsiTheme="minorHAnsi"/>
                <w:sz w:val="22"/>
                <w:szCs w:val="22"/>
              </w:rPr>
              <w:t xml:space="preserve">Mark Phelan – </w:t>
            </w:r>
            <w:r w:rsidRPr="001835F2">
              <w:rPr>
                <w:rFonts w:asciiTheme="minorHAnsi" w:hAnsiTheme="minorHAnsi"/>
                <w:b/>
                <w:sz w:val="22"/>
                <w:szCs w:val="22"/>
              </w:rPr>
              <w:t>Nutrition Adviser</w:t>
            </w:r>
          </w:p>
          <w:p w14:paraId="36C47E6D" w14:textId="77777777" w:rsidR="002C3F78" w:rsidRPr="001835F2" w:rsidRDefault="00654C29" w:rsidP="001835F2">
            <w:pPr>
              <w:jc w:val="both"/>
              <w:rPr>
                <w:rFonts w:asciiTheme="minorHAnsi" w:hAnsiTheme="minorHAnsi"/>
                <w:sz w:val="22"/>
                <w:szCs w:val="22"/>
              </w:rPr>
            </w:pPr>
            <w:hyperlink r:id="rId9" w:history="1">
              <w:r w:rsidR="002C3F78" w:rsidRPr="001835F2">
                <w:rPr>
                  <w:rStyle w:val="Hyperlink"/>
                  <w:rFonts w:asciiTheme="minorHAnsi" w:hAnsiTheme="minorHAnsi"/>
                  <w:sz w:val="22"/>
                  <w:szCs w:val="22"/>
                </w:rPr>
                <w:t>mphelan@usaid.gov</w:t>
              </w:r>
            </w:hyperlink>
          </w:p>
          <w:p w14:paraId="2B32F6C9" w14:textId="77777777" w:rsidR="002C3F78" w:rsidRPr="001835F2" w:rsidRDefault="002C3F78" w:rsidP="001835F2">
            <w:pPr>
              <w:jc w:val="both"/>
              <w:rPr>
                <w:rFonts w:asciiTheme="minorHAnsi" w:hAnsiTheme="minorHAnsi"/>
                <w:sz w:val="22"/>
                <w:szCs w:val="22"/>
              </w:rPr>
            </w:pPr>
            <w:r w:rsidRPr="001835F2">
              <w:rPr>
                <w:rFonts w:asciiTheme="minorHAnsi" w:hAnsiTheme="minorHAnsi"/>
                <w:sz w:val="22"/>
                <w:szCs w:val="22"/>
              </w:rPr>
              <w:t>+ 1 703 459 6945</w:t>
            </w:r>
          </w:p>
        </w:tc>
      </w:tr>
      <w:tr w:rsidR="00A371C7" w:rsidRPr="001835F2" w14:paraId="6C86A432" w14:textId="77777777" w:rsidTr="00606BF2">
        <w:tc>
          <w:tcPr>
            <w:tcW w:w="2340" w:type="dxa"/>
          </w:tcPr>
          <w:p w14:paraId="3D7FA08F" w14:textId="52C32C0B" w:rsidR="00A371C7" w:rsidRPr="001835F2" w:rsidRDefault="002C3F78" w:rsidP="001835F2">
            <w:pPr>
              <w:jc w:val="both"/>
              <w:rPr>
                <w:rFonts w:asciiTheme="minorHAnsi" w:hAnsiTheme="minorHAnsi"/>
                <w:b/>
                <w:sz w:val="22"/>
                <w:szCs w:val="22"/>
              </w:rPr>
            </w:pPr>
            <w:r w:rsidRPr="001835F2">
              <w:rPr>
                <w:rFonts w:asciiTheme="minorHAnsi" w:hAnsiTheme="minorHAnsi"/>
                <w:b/>
                <w:sz w:val="22"/>
                <w:szCs w:val="22"/>
              </w:rPr>
              <w:t xml:space="preserve">UNICEF </w:t>
            </w:r>
            <w:r w:rsidR="001835F2">
              <w:rPr>
                <w:rFonts w:asciiTheme="minorHAnsi" w:hAnsiTheme="minorHAnsi"/>
                <w:b/>
                <w:sz w:val="22"/>
                <w:szCs w:val="22"/>
              </w:rPr>
              <w:t>PPD</w:t>
            </w:r>
            <w:r w:rsidR="00A371C7" w:rsidRPr="001835F2">
              <w:rPr>
                <w:rFonts w:asciiTheme="minorHAnsi" w:hAnsiTheme="minorHAnsi"/>
                <w:b/>
                <w:sz w:val="22"/>
                <w:szCs w:val="22"/>
              </w:rPr>
              <w:t xml:space="preserve"> Contact</w:t>
            </w:r>
          </w:p>
        </w:tc>
        <w:tc>
          <w:tcPr>
            <w:tcW w:w="8213" w:type="dxa"/>
          </w:tcPr>
          <w:p w14:paraId="0964C35C" w14:textId="0C021A0A" w:rsidR="00A371C7" w:rsidRPr="001835F2" w:rsidRDefault="00A371C7" w:rsidP="001835F2">
            <w:pPr>
              <w:jc w:val="both"/>
              <w:rPr>
                <w:rStyle w:val="Hyperlink"/>
                <w:rFonts w:asciiTheme="minorHAnsi" w:hAnsiTheme="minorHAnsi"/>
                <w:sz w:val="22"/>
                <w:szCs w:val="22"/>
              </w:rPr>
            </w:pPr>
            <w:r w:rsidRPr="001835F2">
              <w:rPr>
                <w:rStyle w:val="Strong"/>
                <w:rFonts w:asciiTheme="minorHAnsi" w:hAnsiTheme="minorHAnsi"/>
                <w:b w:val="0"/>
                <w:color w:val="222222"/>
                <w:sz w:val="22"/>
                <w:szCs w:val="22"/>
              </w:rPr>
              <w:t>Ted Maly</w:t>
            </w:r>
            <w:r w:rsidR="00F54E3E" w:rsidRPr="001835F2">
              <w:rPr>
                <w:rStyle w:val="Strong"/>
                <w:rFonts w:asciiTheme="minorHAnsi" w:hAnsiTheme="minorHAnsi"/>
                <w:b w:val="0"/>
                <w:color w:val="222222"/>
                <w:sz w:val="22"/>
                <w:szCs w:val="22"/>
              </w:rPr>
              <w:t xml:space="preserve">, </w:t>
            </w:r>
            <w:r w:rsidR="00F54E3E" w:rsidRPr="001835F2">
              <w:rPr>
                <w:rStyle w:val="Hyperlink"/>
                <w:rFonts w:asciiTheme="minorHAnsi" w:hAnsiTheme="minorHAnsi"/>
                <w:color w:val="auto"/>
                <w:sz w:val="22"/>
                <w:szCs w:val="22"/>
                <w:u w:val="none"/>
              </w:rPr>
              <w:t>Senior Advisor</w:t>
            </w:r>
            <w:r w:rsidRPr="001835F2">
              <w:rPr>
                <w:rStyle w:val="Strong"/>
                <w:rFonts w:asciiTheme="minorHAnsi" w:hAnsiTheme="minorHAnsi"/>
                <w:b w:val="0"/>
                <w:color w:val="222222"/>
                <w:sz w:val="22"/>
                <w:szCs w:val="22"/>
              </w:rPr>
              <w:t xml:space="preserve"> </w:t>
            </w:r>
            <w:r w:rsidR="00F54E3E" w:rsidRPr="001835F2">
              <w:rPr>
                <w:rStyle w:val="Strong"/>
                <w:rFonts w:asciiTheme="minorHAnsi" w:hAnsiTheme="minorHAnsi"/>
                <w:b w:val="0"/>
                <w:color w:val="222222"/>
                <w:sz w:val="22"/>
                <w:szCs w:val="22"/>
              </w:rPr>
              <w:t>(</w:t>
            </w:r>
            <w:hyperlink r:id="rId10" w:history="1">
              <w:r w:rsidRPr="001835F2">
                <w:rPr>
                  <w:rStyle w:val="Hyperlink"/>
                  <w:rFonts w:asciiTheme="minorHAnsi" w:hAnsiTheme="minorHAnsi"/>
                  <w:sz w:val="22"/>
                  <w:szCs w:val="22"/>
                </w:rPr>
                <w:t>tmaly@unicef.org</w:t>
              </w:r>
            </w:hyperlink>
            <w:r w:rsidR="00F54E3E" w:rsidRPr="001835F2">
              <w:rPr>
                <w:rStyle w:val="Hyperlink"/>
                <w:rFonts w:asciiTheme="minorHAnsi" w:hAnsiTheme="minorHAnsi"/>
                <w:sz w:val="22"/>
                <w:szCs w:val="22"/>
              </w:rPr>
              <w:t>)</w:t>
            </w:r>
          </w:p>
          <w:p w14:paraId="643F5401" w14:textId="659EB1C3" w:rsidR="002C3F78" w:rsidRPr="001835F2" w:rsidRDefault="002C3F78" w:rsidP="001835F2">
            <w:pPr>
              <w:jc w:val="both"/>
              <w:rPr>
                <w:rStyle w:val="Strong"/>
                <w:rFonts w:asciiTheme="minorHAnsi" w:hAnsiTheme="minorHAnsi"/>
                <w:b w:val="0"/>
                <w:color w:val="222222"/>
                <w:sz w:val="22"/>
                <w:szCs w:val="22"/>
              </w:rPr>
            </w:pPr>
            <w:r w:rsidRPr="001835F2">
              <w:rPr>
                <w:rStyle w:val="Strong"/>
                <w:rFonts w:asciiTheme="minorHAnsi" w:hAnsiTheme="minorHAnsi"/>
                <w:b w:val="0"/>
                <w:color w:val="222222"/>
                <w:sz w:val="22"/>
                <w:szCs w:val="22"/>
              </w:rPr>
              <w:t>Susanna Mullard</w:t>
            </w:r>
            <w:r w:rsidR="00F54E3E" w:rsidRPr="001835F2">
              <w:rPr>
                <w:rStyle w:val="Strong"/>
                <w:rFonts w:asciiTheme="minorHAnsi" w:hAnsiTheme="minorHAnsi"/>
                <w:b w:val="0"/>
                <w:color w:val="222222"/>
                <w:sz w:val="22"/>
                <w:szCs w:val="22"/>
              </w:rPr>
              <w:t>, Donor Relations Specialist</w:t>
            </w:r>
            <w:r w:rsidRPr="001835F2">
              <w:rPr>
                <w:rStyle w:val="Strong"/>
                <w:rFonts w:asciiTheme="minorHAnsi" w:hAnsiTheme="minorHAnsi"/>
                <w:b w:val="0"/>
                <w:color w:val="222222"/>
                <w:sz w:val="22"/>
                <w:szCs w:val="22"/>
              </w:rPr>
              <w:t xml:space="preserve"> </w:t>
            </w:r>
            <w:r w:rsidR="00F54E3E" w:rsidRPr="001835F2">
              <w:rPr>
                <w:rStyle w:val="Strong"/>
                <w:rFonts w:asciiTheme="minorHAnsi" w:hAnsiTheme="minorHAnsi"/>
                <w:b w:val="0"/>
                <w:color w:val="222222"/>
                <w:sz w:val="22"/>
                <w:szCs w:val="22"/>
              </w:rPr>
              <w:t>(</w:t>
            </w:r>
            <w:hyperlink r:id="rId11" w:history="1">
              <w:r w:rsidRPr="001835F2">
                <w:rPr>
                  <w:rStyle w:val="Hyperlink"/>
                  <w:rFonts w:asciiTheme="minorHAnsi" w:hAnsiTheme="minorHAnsi"/>
                  <w:sz w:val="22"/>
                  <w:szCs w:val="22"/>
                </w:rPr>
                <w:t>smullard@unicef.org</w:t>
              </w:r>
            </w:hyperlink>
            <w:r w:rsidR="00F54E3E" w:rsidRPr="001835F2">
              <w:rPr>
                <w:rStyle w:val="Hyperlink"/>
                <w:rFonts w:asciiTheme="minorHAnsi" w:hAnsiTheme="minorHAnsi"/>
                <w:sz w:val="22"/>
                <w:szCs w:val="22"/>
              </w:rPr>
              <w:t>)</w:t>
            </w:r>
          </w:p>
        </w:tc>
      </w:tr>
      <w:tr w:rsidR="001E3319" w:rsidRPr="001835F2" w14:paraId="1C8BEAE4" w14:textId="77777777" w:rsidTr="00606BF2">
        <w:tc>
          <w:tcPr>
            <w:tcW w:w="2340" w:type="dxa"/>
          </w:tcPr>
          <w:p w14:paraId="04321726" w14:textId="5B805AE5" w:rsidR="001E3319" w:rsidRPr="001835F2" w:rsidRDefault="002C3F78" w:rsidP="001835F2">
            <w:pPr>
              <w:jc w:val="both"/>
              <w:rPr>
                <w:rFonts w:asciiTheme="minorHAnsi" w:hAnsiTheme="minorHAnsi"/>
                <w:b/>
                <w:sz w:val="22"/>
                <w:szCs w:val="22"/>
              </w:rPr>
            </w:pPr>
            <w:r w:rsidRPr="001835F2">
              <w:rPr>
                <w:rFonts w:asciiTheme="minorHAnsi" w:hAnsiTheme="minorHAnsi"/>
                <w:b/>
                <w:sz w:val="22"/>
                <w:szCs w:val="22"/>
                <w:lang w:val="fr-FR"/>
              </w:rPr>
              <w:t>UNICEF engagement</w:t>
            </w:r>
          </w:p>
        </w:tc>
        <w:tc>
          <w:tcPr>
            <w:tcW w:w="8213" w:type="dxa"/>
          </w:tcPr>
          <w:p w14:paraId="10AECA19" w14:textId="61FE2183" w:rsidR="001E3319" w:rsidRPr="001835F2" w:rsidRDefault="00F54E3E" w:rsidP="001835F2">
            <w:pPr>
              <w:jc w:val="both"/>
              <w:rPr>
                <w:rFonts w:asciiTheme="minorHAnsi" w:hAnsiTheme="minorHAnsi"/>
                <w:sz w:val="22"/>
                <w:szCs w:val="22"/>
              </w:rPr>
            </w:pPr>
            <w:r w:rsidRPr="001835F2">
              <w:rPr>
                <w:rFonts w:asciiTheme="minorHAnsi" w:hAnsiTheme="minorHAnsi"/>
                <w:color w:val="000000"/>
                <w:sz w:val="22"/>
                <w:szCs w:val="22"/>
              </w:rPr>
              <w:t>UNICEF remains a key partner for the US, both in development assistance and humanitarian response. Funding to UNICEF is provided from USA</w:t>
            </w:r>
            <w:r w:rsidR="00E66E4F" w:rsidRPr="001835F2">
              <w:rPr>
                <w:rFonts w:asciiTheme="minorHAnsi" w:hAnsiTheme="minorHAnsi"/>
                <w:color w:val="000000"/>
                <w:sz w:val="22"/>
                <w:szCs w:val="22"/>
              </w:rPr>
              <w:t xml:space="preserve">ID (including the Office of Foreign Disaster Assistance and </w:t>
            </w:r>
            <w:r w:rsidR="001835F2" w:rsidRPr="001835F2">
              <w:rPr>
                <w:rFonts w:asciiTheme="minorHAnsi" w:hAnsiTheme="minorHAnsi"/>
                <w:color w:val="000000"/>
                <w:sz w:val="22"/>
                <w:szCs w:val="22"/>
              </w:rPr>
              <w:t>the Bureau</w:t>
            </w:r>
            <w:r w:rsidRPr="001835F2">
              <w:rPr>
                <w:rFonts w:asciiTheme="minorHAnsi" w:hAnsiTheme="minorHAnsi"/>
                <w:color w:val="000000"/>
                <w:sz w:val="22"/>
                <w:szCs w:val="22"/>
              </w:rPr>
              <w:t xml:space="preserve"> of Global Health), as well as Centers for Disease Control and the Department of State.</w:t>
            </w:r>
          </w:p>
        </w:tc>
      </w:tr>
    </w:tbl>
    <w:p w14:paraId="299D1468" w14:textId="77777777" w:rsidR="00B96503" w:rsidRPr="001835F2" w:rsidRDefault="00B96503" w:rsidP="001835F2">
      <w:pPr>
        <w:spacing w:after="0"/>
        <w:jc w:val="both"/>
        <w:rPr>
          <w:rFonts w:cs="Times New Roman"/>
        </w:rPr>
      </w:pPr>
    </w:p>
    <w:p w14:paraId="0A24A384" w14:textId="77777777" w:rsidR="00B964E0" w:rsidRPr="001835F2" w:rsidRDefault="00B964E0" w:rsidP="001835F2">
      <w:pPr>
        <w:jc w:val="both"/>
        <w:rPr>
          <w:rFonts w:cs="Times New Roman"/>
        </w:rPr>
      </w:pPr>
    </w:p>
    <w:sectPr w:rsidR="00B964E0" w:rsidRPr="001835F2" w:rsidSect="0013080B">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503"/>
    <w:rsid w:val="000047D6"/>
    <w:rsid w:val="0001193C"/>
    <w:rsid w:val="000138C7"/>
    <w:rsid w:val="000171F5"/>
    <w:rsid w:val="00021413"/>
    <w:rsid w:val="00021AB7"/>
    <w:rsid w:val="00033243"/>
    <w:rsid w:val="000369C2"/>
    <w:rsid w:val="00037FC5"/>
    <w:rsid w:val="00040050"/>
    <w:rsid w:val="000416B5"/>
    <w:rsid w:val="0005035B"/>
    <w:rsid w:val="000541C0"/>
    <w:rsid w:val="00070661"/>
    <w:rsid w:val="000825D7"/>
    <w:rsid w:val="000A367A"/>
    <w:rsid w:val="000A3C31"/>
    <w:rsid w:val="000C261A"/>
    <w:rsid w:val="000C4A43"/>
    <w:rsid w:val="000D567E"/>
    <w:rsid w:val="000E30F7"/>
    <w:rsid w:val="000F7B8D"/>
    <w:rsid w:val="00103429"/>
    <w:rsid w:val="00112DC3"/>
    <w:rsid w:val="00123EB5"/>
    <w:rsid w:val="0013080B"/>
    <w:rsid w:val="001363F5"/>
    <w:rsid w:val="00140005"/>
    <w:rsid w:val="00140D11"/>
    <w:rsid w:val="00146035"/>
    <w:rsid w:val="001564E4"/>
    <w:rsid w:val="00160E19"/>
    <w:rsid w:val="001659C1"/>
    <w:rsid w:val="00172C55"/>
    <w:rsid w:val="001835F2"/>
    <w:rsid w:val="00197F76"/>
    <w:rsid w:val="001A1F2F"/>
    <w:rsid w:val="001B78F0"/>
    <w:rsid w:val="001E3319"/>
    <w:rsid w:val="001F18BA"/>
    <w:rsid w:val="001F388A"/>
    <w:rsid w:val="001F7F57"/>
    <w:rsid w:val="00202667"/>
    <w:rsid w:val="002107BE"/>
    <w:rsid w:val="00232334"/>
    <w:rsid w:val="002349BC"/>
    <w:rsid w:val="002441AD"/>
    <w:rsid w:val="002551FE"/>
    <w:rsid w:val="002672A2"/>
    <w:rsid w:val="00296765"/>
    <w:rsid w:val="002C09F2"/>
    <w:rsid w:val="002C3F78"/>
    <w:rsid w:val="002D1AD4"/>
    <w:rsid w:val="002D6599"/>
    <w:rsid w:val="002E3481"/>
    <w:rsid w:val="002F6FBF"/>
    <w:rsid w:val="00310654"/>
    <w:rsid w:val="0031201C"/>
    <w:rsid w:val="00332E17"/>
    <w:rsid w:val="00333D0B"/>
    <w:rsid w:val="00344085"/>
    <w:rsid w:val="00352D3E"/>
    <w:rsid w:val="00356045"/>
    <w:rsid w:val="00367702"/>
    <w:rsid w:val="00370CB9"/>
    <w:rsid w:val="003759FD"/>
    <w:rsid w:val="00386E6D"/>
    <w:rsid w:val="00392C88"/>
    <w:rsid w:val="003B4FBA"/>
    <w:rsid w:val="003C3660"/>
    <w:rsid w:val="003E28BC"/>
    <w:rsid w:val="003E437E"/>
    <w:rsid w:val="003F1908"/>
    <w:rsid w:val="003F72CA"/>
    <w:rsid w:val="004037A6"/>
    <w:rsid w:val="00406378"/>
    <w:rsid w:val="00416125"/>
    <w:rsid w:val="00425935"/>
    <w:rsid w:val="00426E1C"/>
    <w:rsid w:val="0043538B"/>
    <w:rsid w:val="00440057"/>
    <w:rsid w:val="00454D35"/>
    <w:rsid w:val="00455548"/>
    <w:rsid w:val="004560F4"/>
    <w:rsid w:val="00463163"/>
    <w:rsid w:val="0047104B"/>
    <w:rsid w:val="00475033"/>
    <w:rsid w:val="00476D85"/>
    <w:rsid w:val="004A7418"/>
    <w:rsid w:val="004B63FA"/>
    <w:rsid w:val="004D1CDE"/>
    <w:rsid w:val="004E7843"/>
    <w:rsid w:val="004F3921"/>
    <w:rsid w:val="00501412"/>
    <w:rsid w:val="0050511D"/>
    <w:rsid w:val="0052090C"/>
    <w:rsid w:val="00531CAE"/>
    <w:rsid w:val="00557D3F"/>
    <w:rsid w:val="00570292"/>
    <w:rsid w:val="00570B73"/>
    <w:rsid w:val="0058212C"/>
    <w:rsid w:val="00584902"/>
    <w:rsid w:val="00594617"/>
    <w:rsid w:val="005A443E"/>
    <w:rsid w:val="005A52FB"/>
    <w:rsid w:val="005D69E4"/>
    <w:rsid w:val="005E232A"/>
    <w:rsid w:val="005E3371"/>
    <w:rsid w:val="005E7BB4"/>
    <w:rsid w:val="00606BF2"/>
    <w:rsid w:val="00607026"/>
    <w:rsid w:val="00611428"/>
    <w:rsid w:val="00633717"/>
    <w:rsid w:val="006426C6"/>
    <w:rsid w:val="00654C29"/>
    <w:rsid w:val="00655F90"/>
    <w:rsid w:val="0066759B"/>
    <w:rsid w:val="00673133"/>
    <w:rsid w:val="006737E3"/>
    <w:rsid w:val="00681069"/>
    <w:rsid w:val="00694762"/>
    <w:rsid w:val="006B6728"/>
    <w:rsid w:val="006C3120"/>
    <w:rsid w:val="006C4FE7"/>
    <w:rsid w:val="006D5CB4"/>
    <w:rsid w:val="007350B9"/>
    <w:rsid w:val="007377C9"/>
    <w:rsid w:val="00740B73"/>
    <w:rsid w:val="0074390F"/>
    <w:rsid w:val="00767620"/>
    <w:rsid w:val="00772733"/>
    <w:rsid w:val="00783A82"/>
    <w:rsid w:val="00784988"/>
    <w:rsid w:val="00785035"/>
    <w:rsid w:val="00792116"/>
    <w:rsid w:val="0079310A"/>
    <w:rsid w:val="007C4029"/>
    <w:rsid w:val="007C7480"/>
    <w:rsid w:val="007D12F3"/>
    <w:rsid w:val="007D38D5"/>
    <w:rsid w:val="007D7A9C"/>
    <w:rsid w:val="007E0A06"/>
    <w:rsid w:val="007E4C8B"/>
    <w:rsid w:val="007E62CE"/>
    <w:rsid w:val="007F1987"/>
    <w:rsid w:val="00800A12"/>
    <w:rsid w:val="00802AEC"/>
    <w:rsid w:val="00831616"/>
    <w:rsid w:val="008752A5"/>
    <w:rsid w:val="0087715B"/>
    <w:rsid w:val="008863D8"/>
    <w:rsid w:val="008A0F0B"/>
    <w:rsid w:val="008A1180"/>
    <w:rsid w:val="008D0B15"/>
    <w:rsid w:val="008E5BC9"/>
    <w:rsid w:val="0090070F"/>
    <w:rsid w:val="0091039F"/>
    <w:rsid w:val="00923A0E"/>
    <w:rsid w:val="0092435D"/>
    <w:rsid w:val="009255F1"/>
    <w:rsid w:val="00935D0B"/>
    <w:rsid w:val="009547FB"/>
    <w:rsid w:val="00954A11"/>
    <w:rsid w:val="00955F7D"/>
    <w:rsid w:val="00976157"/>
    <w:rsid w:val="009A005D"/>
    <w:rsid w:val="009A0BF3"/>
    <w:rsid w:val="009B72D7"/>
    <w:rsid w:val="009C0047"/>
    <w:rsid w:val="009C55BE"/>
    <w:rsid w:val="009D28A2"/>
    <w:rsid w:val="009D6CF4"/>
    <w:rsid w:val="009F7620"/>
    <w:rsid w:val="00A371C7"/>
    <w:rsid w:val="00A37248"/>
    <w:rsid w:val="00A409D7"/>
    <w:rsid w:val="00A46D4A"/>
    <w:rsid w:val="00A520B7"/>
    <w:rsid w:val="00A566DB"/>
    <w:rsid w:val="00A6187C"/>
    <w:rsid w:val="00A6510B"/>
    <w:rsid w:val="00A76C23"/>
    <w:rsid w:val="00A92646"/>
    <w:rsid w:val="00A930C2"/>
    <w:rsid w:val="00AA05FA"/>
    <w:rsid w:val="00AA6E62"/>
    <w:rsid w:val="00AB7711"/>
    <w:rsid w:val="00AC2CA6"/>
    <w:rsid w:val="00AF00DA"/>
    <w:rsid w:val="00AF3AF7"/>
    <w:rsid w:val="00B0732F"/>
    <w:rsid w:val="00B12892"/>
    <w:rsid w:val="00B16664"/>
    <w:rsid w:val="00B33898"/>
    <w:rsid w:val="00B41F15"/>
    <w:rsid w:val="00B43B61"/>
    <w:rsid w:val="00B5118E"/>
    <w:rsid w:val="00B767F2"/>
    <w:rsid w:val="00B949B5"/>
    <w:rsid w:val="00B9537B"/>
    <w:rsid w:val="00B964E0"/>
    <w:rsid w:val="00B96503"/>
    <w:rsid w:val="00B97FAB"/>
    <w:rsid w:val="00BC59F7"/>
    <w:rsid w:val="00C103B2"/>
    <w:rsid w:val="00C12AB3"/>
    <w:rsid w:val="00C13651"/>
    <w:rsid w:val="00C44F72"/>
    <w:rsid w:val="00C4778D"/>
    <w:rsid w:val="00C50C3E"/>
    <w:rsid w:val="00C61B44"/>
    <w:rsid w:val="00C8092E"/>
    <w:rsid w:val="00C91240"/>
    <w:rsid w:val="00CA3B73"/>
    <w:rsid w:val="00CA72E3"/>
    <w:rsid w:val="00CC5A10"/>
    <w:rsid w:val="00CD56CB"/>
    <w:rsid w:val="00CE2C3C"/>
    <w:rsid w:val="00CE3B4D"/>
    <w:rsid w:val="00CE6B13"/>
    <w:rsid w:val="00D0361E"/>
    <w:rsid w:val="00D04449"/>
    <w:rsid w:val="00D15894"/>
    <w:rsid w:val="00D161D3"/>
    <w:rsid w:val="00D21B9E"/>
    <w:rsid w:val="00D52229"/>
    <w:rsid w:val="00D57A15"/>
    <w:rsid w:val="00D61666"/>
    <w:rsid w:val="00D754D8"/>
    <w:rsid w:val="00D82C7A"/>
    <w:rsid w:val="00DA14E8"/>
    <w:rsid w:val="00DB722E"/>
    <w:rsid w:val="00DC274E"/>
    <w:rsid w:val="00DC2CC0"/>
    <w:rsid w:val="00DE7211"/>
    <w:rsid w:val="00E458EE"/>
    <w:rsid w:val="00E5316E"/>
    <w:rsid w:val="00E611C6"/>
    <w:rsid w:val="00E62CC4"/>
    <w:rsid w:val="00E66E4F"/>
    <w:rsid w:val="00E80531"/>
    <w:rsid w:val="00E84A20"/>
    <w:rsid w:val="00EA15FE"/>
    <w:rsid w:val="00EA4864"/>
    <w:rsid w:val="00EB2100"/>
    <w:rsid w:val="00EB4924"/>
    <w:rsid w:val="00EB6401"/>
    <w:rsid w:val="00EC16A9"/>
    <w:rsid w:val="00EC23B8"/>
    <w:rsid w:val="00EF196A"/>
    <w:rsid w:val="00F02896"/>
    <w:rsid w:val="00F15617"/>
    <w:rsid w:val="00F34D41"/>
    <w:rsid w:val="00F37577"/>
    <w:rsid w:val="00F41D86"/>
    <w:rsid w:val="00F54E3E"/>
    <w:rsid w:val="00F57F28"/>
    <w:rsid w:val="00F603E4"/>
    <w:rsid w:val="00F82607"/>
    <w:rsid w:val="00F9435F"/>
    <w:rsid w:val="00FD4322"/>
    <w:rsid w:val="00FD52CA"/>
    <w:rsid w:val="00FE79A4"/>
    <w:rsid w:val="00FF1106"/>
    <w:rsid w:val="00FF227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876191"/>
  <w15:docId w15:val="{D76922FE-7EEB-4785-A289-49A18E1ED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65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96503"/>
    <w:rPr>
      <w:color w:val="0000FF"/>
      <w:u w:val="single"/>
    </w:rPr>
  </w:style>
  <w:style w:type="table" w:styleId="TableGrid">
    <w:name w:val="Table Grid"/>
    <w:basedOn w:val="TableNormal"/>
    <w:rsid w:val="00B96503"/>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ype">
    <w:name w:val="type"/>
    <w:basedOn w:val="DefaultParagraphFont"/>
    <w:rsid w:val="00B96503"/>
  </w:style>
  <w:style w:type="character" w:styleId="FollowedHyperlink">
    <w:name w:val="FollowedHyperlink"/>
    <w:basedOn w:val="DefaultParagraphFont"/>
    <w:uiPriority w:val="99"/>
    <w:semiHidden/>
    <w:unhideWhenUsed/>
    <w:rsid w:val="001E3319"/>
    <w:rPr>
      <w:color w:val="800080" w:themeColor="followedHyperlink"/>
      <w:u w:val="single"/>
    </w:rPr>
  </w:style>
  <w:style w:type="character" w:styleId="Strong">
    <w:name w:val="Strong"/>
    <w:basedOn w:val="DefaultParagraphFont"/>
    <w:uiPriority w:val="22"/>
    <w:qFormat/>
    <w:rsid w:val="001E3319"/>
    <w:rPr>
      <w:b/>
      <w:bCs/>
      <w:sz w:val="24"/>
      <w:szCs w:val="24"/>
      <w:bdr w:val="none" w:sz="0" w:space="0" w:color="auto" w:frame="1"/>
      <w:vertAlign w:val="baseline"/>
    </w:rPr>
  </w:style>
  <w:style w:type="character" w:customStyle="1" w:styleId="baec5a81-e4d6-4674-97f3-e9220f0136c1">
    <w:name w:val="baec5a81-e4d6-4674-97f3-e9220f0136c1"/>
    <w:basedOn w:val="DefaultParagraphFont"/>
    <w:rsid w:val="001E3319"/>
    <w:rPr>
      <w:sz w:val="24"/>
      <w:szCs w:val="24"/>
      <w:bdr w:val="none" w:sz="0" w:space="0" w:color="auto" w:frame="1"/>
      <w:vertAlign w:val="baseline"/>
    </w:rPr>
  </w:style>
  <w:style w:type="paragraph" w:styleId="BalloonText">
    <w:name w:val="Balloon Text"/>
    <w:basedOn w:val="Normal"/>
    <w:link w:val="BalloonTextChar"/>
    <w:uiPriority w:val="99"/>
    <w:semiHidden/>
    <w:unhideWhenUsed/>
    <w:rsid w:val="001E33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3319"/>
    <w:rPr>
      <w:rFonts w:ascii="Segoe UI" w:hAnsi="Segoe UI" w:cs="Segoe UI"/>
      <w:sz w:val="18"/>
      <w:szCs w:val="18"/>
    </w:rPr>
  </w:style>
  <w:style w:type="character" w:styleId="CommentReference">
    <w:name w:val="annotation reference"/>
    <w:basedOn w:val="DefaultParagraphFont"/>
    <w:uiPriority w:val="99"/>
    <w:semiHidden/>
    <w:unhideWhenUsed/>
    <w:rsid w:val="00E66E4F"/>
    <w:rPr>
      <w:sz w:val="18"/>
      <w:szCs w:val="18"/>
    </w:rPr>
  </w:style>
  <w:style w:type="paragraph" w:styleId="CommentText">
    <w:name w:val="annotation text"/>
    <w:basedOn w:val="Normal"/>
    <w:link w:val="CommentTextChar"/>
    <w:uiPriority w:val="99"/>
    <w:semiHidden/>
    <w:unhideWhenUsed/>
    <w:rsid w:val="00E66E4F"/>
    <w:pPr>
      <w:spacing w:line="240" w:lineRule="auto"/>
    </w:pPr>
    <w:rPr>
      <w:sz w:val="24"/>
      <w:szCs w:val="24"/>
    </w:rPr>
  </w:style>
  <w:style w:type="character" w:customStyle="1" w:styleId="CommentTextChar">
    <w:name w:val="Comment Text Char"/>
    <w:basedOn w:val="DefaultParagraphFont"/>
    <w:link w:val="CommentText"/>
    <w:uiPriority w:val="99"/>
    <w:semiHidden/>
    <w:rsid w:val="00E66E4F"/>
    <w:rPr>
      <w:sz w:val="24"/>
      <w:szCs w:val="24"/>
    </w:rPr>
  </w:style>
  <w:style w:type="paragraph" w:styleId="CommentSubject">
    <w:name w:val="annotation subject"/>
    <w:basedOn w:val="CommentText"/>
    <w:next w:val="CommentText"/>
    <w:link w:val="CommentSubjectChar"/>
    <w:uiPriority w:val="99"/>
    <w:semiHidden/>
    <w:unhideWhenUsed/>
    <w:rsid w:val="00E66E4F"/>
    <w:rPr>
      <w:b/>
      <w:bCs/>
      <w:sz w:val="20"/>
      <w:szCs w:val="20"/>
    </w:rPr>
  </w:style>
  <w:style w:type="character" w:customStyle="1" w:styleId="CommentSubjectChar">
    <w:name w:val="Comment Subject Char"/>
    <w:basedOn w:val="CommentTextChar"/>
    <w:link w:val="CommentSubject"/>
    <w:uiPriority w:val="99"/>
    <w:semiHidden/>
    <w:rsid w:val="00E66E4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ahoney@usaid.go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said.gov/who-we-are/organization/bureaus/bureau-democracy-conflict-and-humanitarian-assistance/office-u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mailto:smullard@unicef.org" TargetMode="External"/><Relationship Id="rId5" Type="http://schemas.openxmlformats.org/officeDocument/2006/relationships/image" Target="media/image1.png"/><Relationship Id="rId10" Type="http://schemas.openxmlformats.org/officeDocument/2006/relationships/hyperlink" Target="mailto:tmaly@unicef.org" TargetMode="External"/><Relationship Id="rId4" Type="http://schemas.openxmlformats.org/officeDocument/2006/relationships/webSettings" Target="webSettings.xml"/><Relationship Id="rId9" Type="http://schemas.openxmlformats.org/officeDocument/2006/relationships/hyperlink" Target="mailto:mphelan@usai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419</Words>
  <Characters>2391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2805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La Greca</dc:creator>
  <cp:keywords/>
  <dc:description/>
  <cp:lastModifiedBy>Josephine Ippe</cp:lastModifiedBy>
  <cp:revision>2</cp:revision>
  <cp:lastPrinted>2014-06-06T13:43:00Z</cp:lastPrinted>
  <dcterms:created xsi:type="dcterms:W3CDTF">2014-11-10T11:34:00Z</dcterms:created>
  <dcterms:modified xsi:type="dcterms:W3CDTF">2014-11-10T11:34:00Z</dcterms:modified>
</cp:coreProperties>
</file>