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35" w:rsidRDefault="007A2035" w:rsidP="00A3514C">
      <w:pPr>
        <w:pStyle w:val="Heading1"/>
        <w:spacing w:before="240"/>
        <w:rPr>
          <w:lang w:val="en-GB"/>
        </w:rPr>
      </w:pPr>
      <w:bookmarkStart w:id="0" w:name="_GoBack"/>
      <w:bookmarkEnd w:id="0"/>
      <w:r w:rsidRPr="00503876">
        <w:rPr>
          <w:lang w:val="en-GB"/>
        </w:rPr>
        <w:t>CMAM Narrative Report</w:t>
      </w:r>
      <w:r w:rsidR="008F7CAB">
        <w:rPr>
          <w:lang w:val="en-GB"/>
        </w:rPr>
        <w:t xml:space="preserve"> Outline</w:t>
      </w:r>
    </w:p>
    <w:p w:rsidR="00A3514C" w:rsidRPr="00A3514C" w:rsidRDefault="00A3514C" w:rsidP="00A3514C">
      <w:pPr>
        <w:rPr>
          <w:lang w:val="en-GB"/>
        </w:rPr>
      </w:pPr>
    </w:p>
    <w:tbl>
      <w:tblPr>
        <w:tblW w:w="9299" w:type="dxa"/>
        <w:tblBorders>
          <w:top w:val="single" w:sz="2" w:space="0" w:color="auto"/>
          <w:bottom w:val="single" w:sz="2" w:space="0" w:color="auto"/>
          <w:insideH w:val="single" w:sz="2" w:space="0" w:color="595959"/>
          <w:insideV w:val="single" w:sz="2" w:space="0" w:color="595959"/>
        </w:tblBorders>
        <w:tblCellMar>
          <w:top w:w="58" w:type="dxa"/>
          <w:left w:w="29" w:type="dxa"/>
          <w:bottom w:w="58" w:type="dxa"/>
          <w:right w:w="29" w:type="dxa"/>
        </w:tblCellMar>
        <w:tblLook w:val="01E0" w:firstRow="1" w:lastRow="1" w:firstColumn="1" w:lastColumn="1" w:noHBand="0" w:noVBand="0"/>
      </w:tblPr>
      <w:tblGrid>
        <w:gridCol w:w="1469"/>
        <w:gridCol w:w="3180"/>
        <w:gridCol w:w="150"/>
        <w:gridCol w:w="720"/>
        <w:gridCol w:w="3060"/>
        <w:gridCol w:w="720"/>
      </w:tblGrid>
      <w:tr w:rsidR="007A2035" w:rsidRPr="00503876" w:rsidTr="00797A73">
        <w:trPr>
          <w:trHeight w:val="288"/>
        </w:trPr>
        <w:tc>
          <w:tcPr>
            <w:tcW w:w="9299" w:type="dxa"/>
            <w:gridSpan w:val="6"/>
            <w:tcBorders>
              <w:top w:val="double" w:sz="4" w:space="0" w:color="auto"/>
              <w:bottom w:val="single" w:sz="2" w:space="0" w:color="595959"/>
            </w:tcBorders>
          </w:tcPr>
          <w:p w:rsidR="007A2035" w:rsidRPr="00503876" w:rsidRDefault="007A2035" w:rsidP="00797A73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sz w:val="18"/>
                <w:szCs w:val="18"/>
                <w:lang w:val="en-GB"/>
              </w:rPr>
              <w:t>Author:</w:t>
            </w:r>
          </w:p>
        </w:tc>
      </w:tr>
      <w:tr w:rsidR="007A2035" w:rsidRPr="00503876" w:rsidTr="00797A73">
        <w:trPr>
          <w:trHeight w:val="288"/>
        </w:trPr>
        <w:tc>
          <w:tcPr>
            <w:tcW w:w="4649" w:type="dxa"/>
            <w:gridSpan w:val="2"/>
            <w:tcBorders>
              <w:top w:val="single" w:sz="2" w:space="0" w:color="595959"/>
            </w:tcBorders>
          </w:tcPr>
          <w:p w:rsidR="007A2035" w:rsidRPr="00503876" w:rsidRDefault="007A2035" w:rsidP="00797A73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Reporting Period: </w:t>
            </w:r>
          </w:p>
        </w:tc>
        <w:tc>
          <w:tcPr>
            <w:tcW w:w="4650" w:type="dxa"/>
            <w:gridSpan w:val="4"/>
            <w:tcBorders>
              <w:top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Date:</w:t>
            </w:r>
          </w:p>
        </w:tc>
      </w:tr>
      <w:tr w:rsidR="007A2035" w:rsidRPr="00503876" w:rsidTr="00797A73">
        <w:trPr>
          <w:trHeight w:val="288"/>
        </w:trPr>
        <w:tc>
          <w:tcPr>
            <w:tcW w:w="9299" w:type="dxa"/>
            <w:gridSpan w:val="6"/>
          </w:tcPr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Geographic Catchment Area and Population:</w:t>
            </w:r>
          </w:p>
        </w:tc>
      </w:tr>
      <w:tr w:rsidR="007A2035" w:rsidRPr="00503876" w:rsidTr="00797A73">
        <w:trPr>
          <w:trHeight w:val="288"/>
        </w:trPr>
        <w:tc>
          <w:tcPr>
            <w:tcW w:w="4649" w:type="dxa"/>
            <w:gridSpan w:val="2"/>
          </w:tcPr>
          <w:p w:rsidR="007A2035" w:rsidRPr="00503876" w:rsidRDefault="007A2035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Number of outpatient care sites:</w:t>
            </w:r>
          </w:p>
        </w:tc>
        <w:tc>
          <w:tcPr>
            <w:tcW w:w="4650" w:type="dxa"/>
            <w:gridSpan w:val="4"/>
          </w:tcPr>
          <w:p w:rsidR="007A2035" w:rsidRPr="00503876" w:rsidRDefault="007A2035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Number of inpatient care sites:</w:t>
            </w:r>
          </w:p>
        </w:tc>
      </w:tr>
      <w:tr w:rsidR="007A2035" w:rsidRPr="00503876" w:rsidTr="00797A73">
        <w:trPr>
          <w:trHeight w:val="288"/>
        </w:trPr>
        <w:tc>
          <w:tcPr>
            <w:tcW w:w="9299" w:type="dxa"/>
            <w:gridSpan w:val="6"/>
          </w:tcPr>
          <w:p w:rsidR="007A2035" w:rsidRPr="00503876" w:rsidRDefault="007A2035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Starting date of CMAM services:</w:t>
            </w:r>
          </w:p>
        </w:tc>
      </w:tr>
      <w:tr w:rsidR="007A2035" w:rsidRPr="00503876" w:rsidTr="00797A73">
        <w:trPr>
          <w:trHeight w:val="288"/>
        </w:trPr>
        <w:tc>
          <w:tcPr>
            <w:tcW w:w="1469" w:type="dxa"/>
            <w:vMerge w:val="restart"/>
            <w:tcBorders>
              <w:right w:val="nil"/>
            </w:tcBorders>
          </w:tcPr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sz w:val="18"/>
                <w:szCs w:val="18"/>
                <w:lang w:val="en-GB"/>
              </w:rPr>
              <w:t>OUTPUT AND PERFORMANCE INDICATORS CHILDREN 6-59 MONTHS</w:t>
            </w:r>
          </w:p>
        </w:tc>
        <w:tc>
          <w:tcPr>
            <w:tcW w:w="3330" w:type="dxa"/>
            <w:gridSpan w:val="2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 xml:space="preserve">Number of </w:t>
            </w: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new admissions</w:t>
            </w: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>:</w:t>
            </w:r>
          </w:p>
        </w:tc>
        <w:tc>
          <w:tcPr>
            <w:tcW w:w="7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 xml:space="preserve">Number of </w:t>
            </w: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children under treatment</w:t>
            </w: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1469" w:type="dxa"/>
            <w:vMerge/>
            <w:tcBorders>
              <w:right w:val="nil"/>
            </w:tcBorders>
          </w:tcPr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3330" w:type="dxa"/>
            <w:gridSpan w:val="2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 xml:space="preserve">Percentage cured: </w:t>
            </w:r>
          </w:p>
        </w:tc>
        <w:tc>
          <w:tcPr>
            <w:tcW w:w="7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 xml:space="preserve">Percentage died: </w:t>
            </w:r>
          </w:p>
        </w:tc>
        <w:tc>
          <w:tcPr>
            <w:tcW w:w="720" w:type="dxa"/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1469" w:type="dxa"/>
            <w:vMerge/>
            <w:tcBorders>
              <w:right w:val="nil"/>
            </w:tcBorders>
          </w:tcPr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3330" w:type="dxa"/>
            <w:gridSpan w:val="2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 xml:space="preserve">Percentage defaulted: </w:t>
            </w:r>
          </w:p>
        </w:tc>
        <w:tc>
          <w:tcPr>
            <w:tcW w:w="7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sz w:val="18"/>
                <w:szCs w:val="18"/>
                <w:lang w:val="en-GB"/>
              </w:rPr>
              <w:t xml:space="preserve">Percentage non-recovered: </w:t>
            </w:r>
          </w:p>
        </w:tc>
        <w:tc>
          <w:tcPr>
            <w:tcW w:w="720" w:type="dxa"/>
            <w:shd w:val="clear" w:color="auto" w:fill="auto"/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1469" w:type="dxa"/>
            <w:vMerge w:val="restart"/>
            <w:tcBorders>
              <w:right w:val="nil"/>
            </w:tcBorders>
          </w:tcPr>
          <w:p w:rsidR="007A2035" w:rsidRPr="00503876" w:rsidRDefault="007A2035" w:rsidP="00797A73">
            <w:pPr>
              <w:tabs>
                <w:tab w:val="left" w:pos="240"/>
                <w:tab w:val="left" w:pos="4104"/>
              </w:tabs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PROGRESS INDICATORS CHILDREN 6-59 MONTHS</w:t>
            </w:r>
          </w:p>
          <w:p w:rsidR="007A2035" w:rsidRPr="00503876" w:rsidRDefault="007A2035" w:rsidP="00797A73">
            <w:pPr>
              <w:tabs>
                <w:tab w:val="left" w:pos="360"/>
                <w:tab w:val="left" w:pos="72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330" w:type="dxa"/>
            <w:gridSpan w:val="2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tabs>
                <w:tab w:val="left" w:pos="-29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communities involved in community participation and outreach:</w:t>
            </w:r>
          </w:p>
        </w:tc>
        <w:tc>
          <w:tcPr>
            <w:tcW w:w="7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tabs>
                <w:tab w:val="left" w:pos="-29"/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7A2035" w:rsidRPr="00503876" w:rsidRDefault="007A2035" w:rsidP="00797A73">
            <w:pPr>
              <w:tabs>
                <w:tab w:val="left" w:pos="-29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Number of community outreach workers trained and active:</w:t>
            </w:r>
          </w:p>
        </w:tc>
        <w:tc>
          <w:tcPr>
            <w:tcW w:w="720" w:type="dxa"/>
            <w:shd w:val="clear" w:color="auto" w:fill="auto"/>
          </w:tcPr>
          <w:p w:rsidR="007A2035" w:rsidRPr="00503876" w:rsidRDefault="007A2035" w:rsidP="00797A73">
            <w:pPr>
              <w:tabs>
                <w:tab w:val="left" w:pos="-29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733069" w:rsidRPr="00503876" w:rsidTr="00746903">
        <w:trPr>
          <w:trHeight w:val="288"/>
        </w:trPr>
        <w:tc>
          <w:tcPr>
            <w:tcW w:w="1469" w:type="dxa"/>
            <w:vMerge/>
            <w:tcBorders>
              <w:right w:val="nil"/>
            </w:tcBorders>
          </w:tcPr>
          <w:p w:rsidR="00733069" w:rsidRPr="00503876" w:rsidRDefault="00733069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4050" w:type="dxa"/>
            <w:gridSpan w:val="3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33069" w:rsidRPr="00503876" w:rsidRDefault="00733069" w:rsidP="00797A73">
            <w:pPr>
              <w:tabs>
                <w:tab w:val="left" w:pos="-29"/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Reasons for defaulting:</w:t>
            </w:r>
          </w:p>
        </w:tc>
        <w:tc>
          <w:tcPr>
            <w:tcW w:w="3780" w:type="dxa"/>
            <w:gridSpan w:val="2"/>
            <w:vMerge w:val="restart"/>
            <w:shd w:val="clear" w:color="auto" w:fill="auto"/>
          </w:tcPr>
          <w:p w:rsidR="00733069" w:rsidRPr="00503876" w:rsidRDefault="00733069" w:rsidP="00797A73">
            <w:pPr>
              <w:tabs>
                <w:tab w:val="left" w:pos="-29"/>
                <w:tab w:val="left" w:pos="360"/>
                <w:tab w:val="left" w:pos="720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Reasons for non-response to treatment:</w:t>
            </w:r>
          </w:p>
        </w:tc>
      </w:tr>
      <w:tr w:rsidR="00733069" w:rsidRPr="00503876" w:rsidTr="00746903">
        <w:trPr>
          <w:trHeight w:val="288"/>
        </w:trPr>
        <w:tc>
          <w:tcPr>
            <w:tcW w:w="1469" w:type="dxa"/>
            <w:vMerge/>
            <w:tcBorders>
              <w:right w:val="nil"/>
            </w:tcBorders>
          </w:tcPr>
          <w:p w:rsidR="00733069" w:rsidRPr="00503876" w:rsidRDefault="00733069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4050" w:type="dxa"/>
            <w:gridSpan w:val="3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33069" w:rsidRPr="00503876" w:rsidRDefault="00733069" w:rsidP="00797A73">
            <w:pPr>
              <w:tabs>
                <w:tab w:val="left" w:pos="-29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Length of stay in treatment:</w:t>
            </w:r>
          </w:p>
        </w:tc>
        <w:tc>
          <w:tcPr>
            <w:tcW w:w="3780" w:type="dxa"/>
            <w:gridSpan w:val="2"/>
            <w:vMerge/>
            <w:tcBorders>
              <w:bottom w:val="single" w:sz="2" w:space="0" w:color="595959"/>
            </w:tcBorders>
            <w:shd w:val="clear" w:color="auto" w:fill="auto"/>
          </w:tcPr>
          <w:p w:rsidR="00733069" w:rsidRPr="00503876" w:rsidRDefault="00733069" w:rsidP="00797A73">
            <w:pPr>
              <w:tabs>
                <w:tab w:val="left" w:pos="-29"/>
                <w:tab w:val="left" w:pos="4104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1469" w:type="dxa"/>
            <w:vMerge w:val="restart"/>
            <w:tcBorders>
              <w:right w:val="nil"/>
            </w:tcBorders>
          </w:tcPr>
          <w:p w:rsidR="007A2035" w:rsidRPr="00503876" w:rsidRDefault="007A2035" w:rsidP="00797A7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sz w:val="18"/>
                <w:szCs w:val="18"/>
                <w:lang w:val="en-GB"/>
              </w:rPr>
              <w:t>OUTPUT INDICATORS OTHER AGE GROUPS</w:t>
            </w: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3330" w:type="dxa"/>
            <w:gridSpan w:val="2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4104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Number of admissions infants under 6 months:</w:t>
            </w:r>
          </w:p>
        </w:tc>
        <w:tc>
          <w:tcPr>
            <w:tcW w:w="7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4104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4104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Number of discharges  infants under 6 months:</w:t>
            </w:r>
          </w:p>
        </w:tc>
        <w:tc>
          <w:tcPr>
            <w:tcW w:w="720" w:type="dxa"/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1469" w:type="dxa"/>
            <w:vMerge/>
            <w:tcBorders>
              <w:right w:val="nil"/>
            </w:tcBorders>
          </w:tcPr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3330" w:type="dxa"/>
            <w:gridSpan w:val="2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4104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Number of admissions children 5 years and older, adolescents, adults:</w:t>
            </w:r>
          </w:p>
        </w:tc>
        <w:tc>
          <w:tcPr>
            <w:tcW w:w="72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4104"/>
              </w:tabs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Cs/>
                <w:sz w:val="18"/>
                <w:szCs w:val="18"/>
                <w:lang w:val="en-GB"/>
              </w:rPr>
              <w:t>Number of discharges children 5 years and older, adolescents, adults:</w:t>
            </w:r>
          </w:p>
        </w:tc>
        <w:tc>
          <w:tcPr>
            <w:tcW w:w="720" w:type="dxa"/>
            <w:shd w:val="clear" w:color="auto" w:fill="auto"/>
          </w:tcPr>
          <w:p w:rsidR="007A2035" w:rsidRPr="00503876" w:rsidRDefault="007A2035" w:rsidP="00797A73">
            <w:pPr>
              <w:tabs>
                <w:tab w:val="left" w:pos="0"/>
                <w:tab w:val="left" w:pos="360"/>
                <w:tab w:val="left" w:pos="720"/>
              </w:tabs>
              <w:rPr>
                <w:rFonts w:ascii="Calibri" w:hAnsi="Calibri"/>
                <w:bCs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9299" w:type="dxa"/>
            <w:gridSpan w:val="6"/>
          </w:tcPr>
          <w:p w:rsidR="007A2035" w:rsidRPr="00503876" w:rsidRDefault="007A2035" w:rsidP="00797A73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color w:val="000000"/>
                <w:sz w:val="18"/>
                <w:szCs w:val="18"/>
                <w:lang w:val="en-GB"/>
              </w:rPr>
              <w:t xml:space="preserve">Discussion on performance of sites: </w:t>
            </w: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9299" w:type="dxa"/>
            <w:gridSpan w:val="6"/>
          </w:tcPr>
          <w:p w:rsidR="007A2035" w:rsidRPr="00503876" w:rsidRDefault="007A2035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Contextual information:</w:t>
            </w: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9299" w:type="dxa"/>
            <w:gridSpan w:val="6"/>
            <w:tcBorders>
              <w:bottom w:val="single" w:sz="2" w:space="0" w:color="595959"/>
            </w:tcBorders>
          </w:tcPr>
          <w:p w:rsidR="007A2035" w:rsidRPr="00503876" w:rsidRDefault="007A2035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Success stories:</w:t>
            </w: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7A2035" w:rsidRPr="00503876" w:rsidTr="00797A73">
        <w:trPr>
          <w:trHeight w:val="288"/>
        </w:trPr>
        <w:tc>
          <w:tcPr>
            <w:tcW w:w="9299" w:type="dxa"/>
            <w:gridSpan w:val="6"/>
            <w:tcBorders>
              <w:top w:val="single" w:sz="2" w:space="0" w:color="595959"/>
              <w:bottom w:val="double" w:sz="4" w:space="0" w:color="000000"/>
            </w:tcBorders>
          </w:tcPr>
          <w:p w:rsidR="007A2035" w:rsidRPr="00503876" w:rsidRDefault="007A2035" w:rsidP="00797A73">
            <w:pPr>
              <w:tabs>
                <w:tab w:val="left" w:pos="240"/>
              </w:tabs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50387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Action plan:</w:t>
            </w: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7A2035" w:rsidRPr="00503876" w:rsidRDefault="007A2035" w:rsidP="00797A7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</w:tbl>
    <w:p w:rsidR="007A2035" w:rsidRPr="00503876" w:rsidRDefault="007A2035" w:rsidP="007A2035">
      <w:pPr>
        <w:rPr>
          <w:rFonts w:ascii="Calibri" w:hAnsi="Calibri"/>
          <w:lang w:val="en-GB"/>
        </w:rPr>
      </w:pPr>
    </w:p>
    <w:p w:rsidR="007A2035" w:rsidRPr="00503876" w:rsidRDefault="007A2035" w:rsidP="007A2035">
      <w:pPr>
        <w:rPr>
          <w:rFonts w:ascii="Calibri" w:hAnsi="Calibri"/>
          <w:b/>
          <w:sz w:val="18"/>
          <w:szCs w:val="18"/>
          <w:lang w:val="en-GB"/>
        </w:rPr>
      </w:pPr>
      <w:r w:rsidRPr="00503876">
        <w:rPr>
          <w:rFonts w:ascii="Calibri" w:hAnsi="Calibri"/>
          <w:b/>
          <w:sz w:val="18"/>
          <w:szCs w:val="18"/>
          <w:lang w:val="en-GB"/>
        </w:rPr>
        <w:t>Figures (optional)</w:t>
      </w:r>
    </w:p>
    <w:p w:rsidR="007A2035" w:rsidRPr="00503876" w:rsidRDefault="007A2035" w:rsidP="007A2035">
      <w:pPr>
        <w:numPr>
          <w:ilvl w:val="0"/>
          <w:numId w:val="2"/>
        </w:numPr>
        <w:ind w:left="720"/>
        <w:rPr>
          <w:rFonts w:ascii="Calibri" w:hAnsi="Calibri"/>
          <w:sz w:val="18"/>
          <w:szCs w:val="18"/>
          <w:lang w:val="en-GB"/>
        </w:rPr>
      </w:pPr>
      <w:r w:rsidRPr="00503876">
        <w:rPr>
          <w:rFonts w:ascii="Calibri" w:hAnsi="Calibri"/>
          <w:bCs/>
          <w:sz w:val="18"/>
          <w:szCs w:val="18"/>
          <w:lang w:val="en-GB"/>
        </w:rPr>
        <w:t xml:space="preserve">Figure (graph) with trends of key performance and output indicators: </w:t>
      </w:r>
    </w:p>
    <w:p w:rsidR="007A2035" w:rsidRPr="00503876" w:rsidRDefault="007A2035" w:rsidP="007A2035">
      <w:pPr>
        <w:numPr>
          <w:ilvl w:val="1"/>
          <w:numId w:val="1"/>
        </w:numPr>
        <w:tabs>
          <w:tab w:val="left" w:pos="1440"/>
        </w:tabs>
        <w:ind w:left="1440"/>
        <w:rPr>
          <w:rFonts w:ascii="Calibri" w:hAnsi="Calibri"/>
          <w:sz w:val="18"/>
          <w:szCs w:val="18"/>
          <w:lang w:val="en-GB"/>
        </w:rPr>
      </w:pPr>
      <w:r w:rsidRPr="00503876">
        <w:rPr>
          <w:rFonts w:ascii="Calibri" w:hAnsi="Calibri"/>
          <w:bCs/>
          <w:sz w:val="18"/>
          <w:szCs w:val="18"/>
          <w:u w:val="single"/>
          <w:lang w:val="en-GB"/>
        </w:rPr>
        <w:t>Bars</w:t>
      </w:r>
      <w:r w:rsidRPr="00503876">
        <w:rPr>
          <w:rFonts w:ascii="Calibri" w:hAnsi="Calibri"/>
          <w:bCs/>
          <w:sz w:val="18"/>
          <w:szCs w:val="18"/>
          <w:lang w:val="en-GB"/>
        </w:rPr>
        <w:t xml:space="preserve"> with new admissions, discharges, beneficiaries in treatment </w:t>
      </w:r>
    </w:p>
    <w:p w:rsidR="007A2035" w:rsidRPr="00503876" w:rsidRDefault="007A2035" w:rsidP="007A2035">
      <w:pPr>
        <w:numPr>
          <w:ilvl w:val="1"/>
          <w:numId w:val="1"/>
        </w:numPr>
        <w:tabs>
          <w:tab w:val="left" w:pos="1440"/>
        </w:tabs>
        <w:ind w:left="1440"/>
        <w:rPr>
          <w:rFonts w:ascii="Calibri" w:hAnsi="Calibri"/>
          <w:sz w:val="18"/>
          <w:szCs w:val="18"/>
          <w:lang w:val="en-GB"/>
        </w:rPr>
      </w:pPr>
      <w:r w:rsidRPr="00503876">
        <w:rPr>
          <w:rFonts w:ascii="Calibri" w:hAnsi="Calibri"/>
          <w:bCs/>
          <w:sz w:val="18"/>
          <w:szCs w:val="18"/>
          <w:u w:val="single"/>
          <w:lang w:val="en-GB"/>
        </w:rPr>
        <w:t>Lines</w:t>
      </w:r>
      <w:r w:rsidRPr="00503876">
        <w:rPr>
          <w:rFonts w:ascii="Calibri" w:hAnsi="Calibri"/>
          <w:bCs/>
          <w:sz w:val="18"/>
          <w:szCs w:val="18"/>
          <w:lang w:val="en-GB"/>
        </w:rPr>
        <w:t xml:space="preserve"> for cured, died, defaulted and non-recovered rates</w:t>
      </w:r>
    </w:p>
    <w:p w:rsidR="007A2035" w:rsidRPr="00503876" w:rsidRDefault="007A2035" w:rsidP="007A2035">
      <w:pPr>
        <w:numPr>
          <w:ilvl w:val="0"/>
          <w:numId w:val="3"/>
        </w:numPr>
        <w:rPr>
          <w:rFonts w:ascii="Calibri" w:hAnsi="Calibri"/>
          <w:sz w:val="18"/>
          <w:szCs w:val="18"/>
          <w:lang w:val="en-GB"/>
        </w:rPr>
      </w:pPr>
      <w:r w:rsidRPr="00503876">
        <w:rPr>
          <w:rFonts w:ascii="Calibri" w:hAnsi="Calibri"/>
          <w:bCs/>
          <w:sz w:val="18"/>
          <w:szCs w:val="18"/>
          <w:lang w:val="en-GB"/>
        </w:rPr>
        <w:t>Figure (graph) for monthly average LOS and average weight gain per category of admission criteria</w:t>
      </w:r>
    </w:p>
    <w:p w:rsidR="007A2035" w:rsidRPr="00503876" w:rsidRDefault="007A2035" w:rsidP="007A2035">
      <w:pPr>
        <w:numPr>
          <w:ilvl w:val="0"/>
          <w:numId w:val="3"/>
        </w:numPr>
        <w:rPr>
          <w:rFonts w:ascii="Calibri" w:hAnsi="Calibri"/>
          <w:sz w:val="18"/>
          <w:szCs w:val="18"/>
          <w:lang w:val="en-GB"/>
        </w:rPr>
      </w:pPr>
      <w:r w:rsidRPr="00503876">
        <w:rPr>
          <w:rFonts w:ascii="Calibri" w:hAnsi="Calibri"/>
          <w:bCs/>
          <w:sz w:val="18"/>
          <w:szCs w:val="18"/>
          <w:lang w:val="en-GB"/>
        </w:rPr>
        <w:t xml:space="preserve">Figure (pie chart) with distribution of admission criteria </w:t>
      </w:r>
    </w:p>
    <w:p w:rsidR="007A2035" w:rsidRPr="00503876" w:rsidRDefault="007A2035" w:rsidP="007A2035">
      <w:pPr>
        <w:numPr>
          <w:ilvl w:val="0"/>
          <w:numId w:val="3"/>
        </w:numPr>
        <w:rPr>
          <w:rFonts w:ascii="Calibri" w:hAnsi="Calibri"/>
          <w:bCs/>
          <w:lang w:val="en-GB"/>
        </w:rPr>
      </w:pPr>
      <w:r w:rsidRPr="00503876">
        <w:rPr>
          <w:rFonts w:ascii="Calibri" w:hAnsi="Calibri"/>
          <w:bCs/>
          <w:sz w:val="18"/>
          <w:szCs w:val="18"/>
          <w:lang w:val="en-GB"/>
        </w:rPr>
        <w:t>Figure (pie chart) with distribution</w:t>
      </w:r>
      <w:r w:rsidRPr="00503876">
        <w:rPr>
          <w:rFonts w:ascii="Calibri" w:hAnsi="Calibri"/>
          <w:bCs/>
          <w:lang w:val="en-GB"/>
        </w:rPr>
        <w:t xml:space="preserve"> of discharge categories </w:t>
      </w:r>
    </w:p>
    <w:p w:rsidR="00B9291B" w:rsidRPr="007A2035" w:rsidRDefault="00B9291B">
      <w:pPr>
        <w:rPr>
          <w:lang w:val="en-GB"/>
        </w:rPr>
      </w:pPr>
    </w:p>
    <w:sectPr w:rsidR="00B9291B" w:rsidRPr="007A2035" w:rsidSect="006E3490">
      <w:headerReference w:type="first" r:id="rId8"/>
      <w:type w:val="nextColumn"/>
      <w:pgSz w:w="11907" w:h="16839" w:code="9"/>
      <w:pgMar w:top="994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14C" w:rsidRDefault="00A3514C" w:rsidP="00A3514C">
      <w:r>
        <w:separator/>
      </w:r>
    </w:p>
  </w:endnote>
  <w:endnote w:type="continuationSeparator" w:id="0">
    <w:p w:rsidR="00A3514C" w:rsidRDefault="00A3514C" w:rsidP="00A35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14C" w:rsidRDefault="00A3514C" w:rsidP="00A3514C">
      <w:r>
        <w:separator/>
      </w:r>
    </w:p>
  </w:footnote>
  <w:footnote w:type="continuationSeparator" w:id="0">
    <w:p w:rsidR="00A3514C" w:rsidRDefault="00A3514C" w:rsidP="00A35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14C" w:rsidRPr="00A3514C" w:rsidRDefault="00A3514C" w:rsidP="00A3514C">
    <w:pPr>
      <w:pStyle w:val="Header"/>
      <w:ind w:left="-360" w:right="-333"/>
      <w:jc w:val="center"/>
      <w:rPr>
        <w:rFonts w:ascii="Calibri" w:hAnsi="Calibri"/>
        <w:color w:val="365F91"/>
        <w:sz w:val="16"/>
        <w:szCs w:val="16"/>
      </w:rPr>
    </w:pPr>
    <w:r w:rsidRPr="00FD00F7">
      <w:rPr>
        <w:rFonts w:ascii="Calibri" w:hAnsi="Calibri"/>
        <w:color w:val="365F91"/>
        <w:sz w:val="16"/>
        <w:szCs w:val="16"/>
      </w:rPr>
      <w:t xml:space="preserve">FANTA-2 Generic CMAM Job Aids, </w:t>
    </w:r>
    <w:r w:rsidRPr="00FD00F7">
      <w:rPr>
        <w:rFonts w:ascii="Calibri" w:hAnsi="Calibri"/>
        <w:b/>
        <w:color w:val="365F91"/>
        <w:sz w:val="16"/>
        <w:szCs w:val="16"/>
      </w:rPr>
      <w:t>July 2010 Version</w:t>
    </w:r>
    <w:r w:rsidRPr="00FD00F7">
      <w:rPr>
        <w:rFonts w:ascii="Calibri" w:hAnsi="Calibri"/>
        <w:color w:val="365F91"/>
        <w:sz w:val="16"/>
        <w:szCs w:val="16"/>
      </w:rPr>
      <w:t xml:space="preserve">. Adapt to your national context and visit </w:t>
    </w:r>
    <w:hyperlink r:id="rId1" w:history="1">
      <w:r w:rsidR="00D34F09" w:rsidRPr="00975DFF">
        <w:rPr>
          <w:rStyle w:val="Hyperlink"/>
          <w:rFonts w:ascii="Calibri" w:hAnsi="Calibri"/>
          <w:sz w:val="16"/>
          <w:szCs w:val="16"/>
        </w:rPr>
        <w:t>www.fantaproject.org</w:t>
      </w:r>
    </w:hyperlink>
    <w:r w:rsidRPr="00FD00F7">
      <w:rPr>
        <w:rFonts w:ascii="Calibri" w:hAnsi="Calibri"/>
        <w:color w:val="365F91"/>
        <w:sz w:val="16"/>
        <w:szCs w:val="16"/>
      </w:rPr>
      <w:t xml:space="preserve"> for </w:t>
    </w:r>
    <w:r>
      <w:rPr>
        <w:rFonts w:ascii="Calibri" w:hAnsi="Calibri"/>
        <w:color w:val="365F91"/>
        <w:sz w:val="16"/>
        <w:szCs w:val="16"/>
      </w:rPr>
      <w:t>updates</w:t>
    </w:r>
    <w:r w:rsidRPr="00FD00F7">
      <w:rPr>
        <w:rFonts w:ascii="Calibri" w:hAnsi="Calibri"/>
        <w:color w:val="365F91"/>
        <w:sz w:val="16"/>
        <w:szCs w:val="16"/>
      </w:rPr>
      <w:t xml:space="preserve"> as available.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72F7D"/>
    <w:multiLevelType w:val="hybridMultilevel"/>
    <w:tmpl w:val="A4609962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8D54D30"/>
    <w:multiLevelType w:val="hybridMultilevel"/>
    <w:tmpl w:val="F7FC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8D78E3"/>
    <w:multiLevelType w:val="hybridMultilevel"/>
    <w:tmpl w:val="01847000"/>
    <w:lvl w:ilvl="0" w:tplc="04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035"/>
    <w:rsid w:val="0002109C"/>
    <w:rsid w:val="000A7FD0"/>
    <w:rsid w:val="001F3154"/>
    <w:rsid w:val="001F4F2B"/>
    <w:rsid w:val="00287962"/>
    <w:rsid w:val="0047175E"/>
    <w:rsid w:val="00503876"/>
    <w:rsid w:val="00570C7D"/>
    <w:rsid w:val="006732FF"/>
    <w:rsid w:val="006E3490"/>
    <w:rsid w:val="00733069"/>
    <w:rsid w:val="007549CC"/>
    <w:rsid w:val="007746C4"/>
    <w:rsid w:val="007A2035"/>
    <w:rsid w:val="007F403A"/>
    <w:rsid w:val="00850F46"/>
    <w:rsid w:val="00881659"/>
    <w:rsid w:val="008F7CAB"/>
    <w:rsid w:val="009A018B"/>
    <w:rsid w:val="00A11C43"/>
    <w:rsid w:val="00A13648"/>
    <w:rsid w:val="00A3514C"/>
    <w:rsid w:val="00AA1072"/>
    <w:rsid w:val="00B9291B"/>
    <w:rsid w:val="00BF0514"/>
    <w:rsid w:val="00BF76B0"/>
    <w:rsid w:val="00CB37E2"/>
    <w:rsid w:val="00D34F09"/>
    <w:rsid w:val="00E01E25"/>
    <w:rsid w:val="00E25051"/>
    <w:rsid w:val="00F269E8"/>
    <w:rsid w:val="00F3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035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A3514C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514C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iPriority w:val="99"/>
    <w:unhideWhenUsed/>
    <w:rsid w:val="00A351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514C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A351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514C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A3514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035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A3514C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514C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iPriority w:val="99"/>
    <w:unhideWhenUsed/>
    <w:rsid w:val="00A351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514C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A351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514C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A3514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taprojec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Deconinck</dc:creator>
  <cp:lastModifiedBy>Juliana Kluge</cp:lastModifiedBy>
  <cp:revision>3</cp:revision>
  <dcterms:created xsi:type="dcterms:W3CDTF">2013-03-18T15:22:00Z</dcterms:created>
  <dcterms:modified xsi:type="dcterms:W3CDTF">2013-03-18T15:22:00Z</dcterms:modified>
</cp:coreProperties>
</file>