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DED" w:rsidRPr="0061357E" w:rsidRDefault="00597DED" w:rsidP="00597DED">
      <w:pPr>
        <w:autoSpaceDE w:val="0"/>
        <w:autoSpaceDN w:val="0"/>
        <w:adjustRightInd w:val="0"/>
        <w:spacing w:after="0" w:line="240" w:lineRule="auto"/>
        <w:jc w:val="center"/>
        <w:rPr>
          <w:rFonts w:cs="TT14Et00"/>
          <w:b/>
          <w:color w:val="0070C0"/>
          <w:sz w:val="28"/>
          <w:szCs w:val="28"/>
        </w:rPr>
      </w:pPr>
      <w:r>
        <w:rPr>
          <w:b/>
          <w:color w:val="0070C0"/>
          <w:sz w:val="28"/>
          <w:szCs w:val="28"/>
        </w:rPr>
        <w:t>Guide de style du cluster Nutrition au niveau du pays</w:t>
      </w:r>
    </w:p>
    <w:p w:rsidR="00597DED" w:rsidRPr="00651586" w:rsidRDefault="00597DED" w:rsidP="00597DED">
      <w:pPr>
        <w:autoSpaceDE w:val="0"/>
        <w:autoSpaceDN w:val="0"/>
        <w:adjustRightInd w:val="0"/>
        <w:spacing w:after="0" w:line="240" w:lineRule="auto"/>
        <w:jc w:val="center"/>
        <w:rPr>
          <w:rFonts w:cs="TT14Et00"/>
          <w:b/>
          <w:color w:val="1F497D" w:themeColor="text2"/>
        </w:rPr>
      </w:pPr>
    </w:p>
    <w:p w:rsidR="00256B44" w:rsidRPr="00256B44" w:rsidRDefault="00256B44" w:rsidP="009B67ED">
      <w:pPr>
        <w:autoSpaceDE w:val="0"/>
        <w:autoSpaceDN w:val="0"/>
        <w:adjustRightInd w:val="0"/>
        <w:spacing w:after="0" w:line="240" w:lineRule="auto"/>
        <w:jc w:val="both"/>
        <w:rPr>
          <w:rFonts w:cs="TT14Et00"/>
          <w:color w:val="000000"/>
        </w:rPr>
      </w:pPr>
      <w:r>
        <w:rPr>
          <w:color w:val="000000"/>
        </w:rPr>
        <w:t xml:space="preserve">L’objectif de ce guide de style est de veiller à ce que les documents et les matériaux produits par les clusters Nutrition des différents pays soient facilement reconnaissables, en plus de promouvoir une cohérence de format et de style. Le guide de style doit être appliqué sans exceptions aux documents et aux matériaux définis comme étant des produits des activités dirigées par un cluster Nutrition. </w:t>
      </w:r>
    </w:p>
    <w:p w:rsidR="00256B44" w:rsidRPr="00651586" w:rsidRDefault="00256B44" w:rsidP="009B67ED">
      <w:pPr>
        <w:autoSpaceDE w:val="0"/>
        <w:autoSpaceDN w:val="0"/>
        <w:adjustRightInd w:val="0"/>
        <w:spacing w:after="0" w:line="240" w:lineRule="auto"/>
        <w:jc w:val="both"/>
        <w:rPr>
          <w:rFonts w:cs="TT14Et00"/>
          <w:color w:val="000000"/>
        </w:rPr>
      </w:pPr>
    </w:p>
    <w:p w:rsidR="00256B44" w:rsidRPr="0061357E" w:rsidRDefault="00256B44" w:rsidP="009B67ED">
      <w:pPr>
        <w:autoSpaceDE w:val="0"/>
        <w:autoSpaceDN w:val="0"/>
        <w:adjustRightInd w:val="0"/>
        <w:spacing w:after="0" w:line="240" w:lineRule="auto"/>
        <w:jc w:val="both"/>
        <w:rPr>
          <w:rFonts w:cs="TT14Et00"/>
          <w:b/>
          <w:color w:val="0070C0"/>
        </w:rPr>
      </w:pPr>
      <w:r>
        <w:rPr>
          <w:b/>
          <w:color w:val="0070C0"/>
        </w:rPr>
        <w:t>Logo des clusters Nutrition nationaux</w:t>
      </w:r>
    </w:p>
    <w:p w:rsidR="009B67ED" w:rsidRDefault="00256B44" w:rsidP="009B67ED">
      <w:pPr>
        <w:autoSpaceDE w:val="0"/>
        <w:autoSpaceDN w:val="0"/>
        <w:adjustRightInd w:val="0"/>
        <w:spacing w:after="0" w:line="240" w:lineRule="auto"/>
        <w:jc w:val="both"/>
        <w:rPr>
          <w:rFonts w:cs="TT14Et00"/>
          <w:color w:val="000000"/>
        </w:rPr>
      </w:pPr>
      <w:r>
        <w:rPr>
          <w:color w:val="000000"/>
        </w:rPr>
        <w:t>Le logo des clusters Nutrition nationaux devrait figurer dans tous les produits des activités collaboratives du cluster au niveau national : cartes, tableaux de bord, procès-verbaux de réunions, orientations du cluster, modèles de rapports, ainsi que d’autres outils et documents.</w:t>
      </w:r>
    </w:p>
    <w:p w:rsidR="0007547C" w:rsidRPr="00651586" w:rsidRDefault="0007547C" w:rsidP="009B67ED">
      <w:pPr>
        <w:autoSpaceDE w:val="0"/>
        <w:autoSpaceDN w:val="0"/>
        <w:adjustRightInd w:val="0"/>
        <w:spacing w:after="0" w:line="240" w:lineRule="auto"/>
        <w:jc w:val="both"/>
        <w:rPr>
          <w:rFonts w:cs="TT14Et00"/>
          <w:color w:val="000000"/>
        </w:rPr>
      </w:pPr>
    </w:p>
    <w:p w:rsidR="009B67ED" w:rsidRDefault="009B67ED" w:rsidP="009B67ED">
      <w:pPr>
        <w:autoSpaceDE w:val="0"/>
        <w:autoSpaceDN w:val="0"/>
        <w:adjustRightInd w:val="0"/>
        <w:spacing w:after="0" w:line="240" w:lineRule="auto"/>
        <w:jc w:val="both"/>
        <w:rPr>
          <w:rFonts w:cs="TT14Et00"/>
          <w:color w:val="000000"/>
        </w:rPr>
      </w:pPr>
      <w:r>
        <w:rPr>
          <w:color w:val="000000"/>
        </w:rPr>
        <w:t>Le logo doit figurer en haut de la première page du document, centré au milieu. Il peut également figurer sur toutes les pages suivantes du document si ajouté à l’en-tête ou au pied de page.</w:t>
      </w:r>
    </w:p>
    <w:p w:rsidR="0007547C" w:rsidRPr="00651586" w:rsidRDefault="0007547C" w:rsidP="009B67ED">
      <w:pPr>
        <w:autoSpaceDE w:val="0"/>
        <w:autoSpaceDN w:val="0"/>
        <w:adjustRightInd w:val="0"/>
        <w:spacing w:after="0" w:line="240" w:lineRule="auto"/>
        <w:jc w:val="both"/>
        <w:rPr>
          <w:rFonts w:cs="TT14Et00"/>
          <w:color w:val="000000"/>
        </w:rPr>
      </w:pPr>
    </w:p>
    <w:p w:rsidR="00EC7AEA" w:rsidRDefault="00256B44" w:rsidP="009B67ED">
      <w:pPr>
        <w:autoSpaceDE w:val="0"/>
        <w:autoSpaceDN w:val="0"/>
        <w:adjustRightInd w:val="0"/>
        <w:spacing w:after="0" w:line="240" w:lineRule="auto"/>
        <w:jc w:val="both"/>
        <w:rPr>
          <w:rFonts w:cs="TT14Et00"/>
          <w:color w:val="000000"/>
        </w:rPr>
      </w:pPr>
      <w:r>
        <w:rPr>
          <w:color w:val="000000"/>
        </w:rPr>
        <w:t xml:space="preserve">Le logo du cluster Nutrition national est présenté ci-dessous. Le logo bleu sur fond blanc (ou autre si nécessaire) est l’option à privilégier. Le logo blanc sur fond bleu peut être utilisé lorsque le contraste de l’arrière-plan du document ne suffit pas à distinguer clairement le logo du cluster Nutrition. </w:t>
      </w:r>
    </w:p>
    <w:p w:rsidR="00523367" w:rsidRDefault="00EC7AEA" w:rsidP="009B67ED">
      <w:pPr>
        <w:autoSpaceDE w:val="0"/>
        <w:autoSpaceDN w:val="0"/>
        <w:adjustRightInd w:val="0"/>
        <w:spacing w:after="0" w:line="240" w:lineRule="auto"/>
        <w:jc w:val="both"/>
        <w:rPr>
          <w:rFonts w:cs="TT14Et00"/>
          <w:color w:val="000000"/>
        </w:rPr>
      </w:pPr>
      <w:r w:rsidRPr="00256B44">
        <w:rPr>
          <w:rFonts w:cs="TT14Et00"/>
          <w:noProof/>
          <w:color w:val="000000"/>
          <w:lang w:eastAsia="fr-FR"/>
        </w:rPr>
        <w:drawing>
          <wp:anchor distT="0" distB="0" distL="114300" distR="114300" simplePos="0" relativeHeight="251658240" behindDoc="0" locked="0" layoutInCell="1" allowOverlap="1" wp14:anchorId="4BDC04A4" wp14:editId="52AAF3B3">
            <wp:simplePos x="0" y="0"/>
            <wp:positionH relativeFrom="margin">
              <wp:align>left</wp:align>
            </wp:positionH>
            <wp:positionV relativeFrom="paragraph">
              <wp:posOffset>153670</wp:posOffset>
            </wp:positionV>
            <wp:extent cx="953135" cy="953135"/>
            <wp:effectExtent l="0" t="0" r="0" b="0"/>
            <wp:wrapSquare wrapText="bothSides"/>
            <wp:docPr id="2" name="Picture 2"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3135" cy="953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6B44" w:rsidRDefault="00523367" w:rsidP="009B67ED">
      <w:pPr>
        <w:autoSpaceDE w:val="0"/>
        <w:autoSpaceDN w:val="0"/>
        <w:adjustRightInd w:val="0"/>
        <w:spacing w:after="0" w:line="240" w:lineRule="auto"/>
        <w:jc w:val="both"/>
        <w:rPr>
          <w:rFonts w:cs="TT14Et00"/>
          <w:color w:val="000000"/>
        </w:rPr>
      </w:pPr>
      <w:r w:rsidRPr="00256B44">
        <w:rPr>
          <w:rFonts w:cs="TT14Et00"/>
          <w:noProof/>
          <w:color w:val="000000"/>
          <w:lang w:eastAsia="fr-FR"/>
        </w:rPr>
        <w:drawing>
          <wp:anchor distT="0" distB="0" distL="114300" distR="114300" simplePos="0" relativeHeight="251659264" behindDoc="0" locked="0" layoutInCell="1" allowOverlap="1" wp14:anchorId="6170D7AB" wp14:editId="410E9D0D">
            <wp:simplePos x="0" y="0"/>
            <wp:positionH relativeFrom="column">
              <wp:posOffset>1066800</wp:posOffset>
            </wp:positionH>
            <wp:positionV relativeFrom="paragraph">
              <wp:posOffset>2540</wp:posOffset>
            </wp:positionV>
            <wp:extent cx="953135" cy="953135"/>
            <wp:effectExtent l="0" t="0" r="0" b="0"/>
            <wp:wrapSquare wrapText="bothSides"/>
            <wp:docPr id="1" name="Picture 1" descr="C:\Users\aziolkovska\AppData\Local\Microsoft\Windows\Temporary Internet Files\Content.Outlook\RSI9AINX\cluster_nutrition_100px_blueb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iolkovska\AppData\Local\Microsoft\Windows\Temporary Internet Files\Content.Outlook\RSI9AINX\cluster_nutrition_100px_bluebox.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3135" cy="95313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rPr>
        <w:t xml:space="preserve">Afin d’assurer sa lisibilité, le logo ne doit pas être modifié, personnalisé ni adapté d’aucune façon, mais le nom du cluster Nutrition peut être ajouté en bleu au logo si nécessaire comme ci-dessous (ex. Cluster Nutrition du Yémen, Sous-cluster Nutrition d’Ukraine, etc.). Tout texte devrait être ajouté en caractères gras, police Calibri RVB 0 / 112 / 192, couleur #0070C0 (la taille dépend de la police de la taille du logo). Voir l’exemple ci-dessous. </w:t>
      </w:r>
    </w:p>
    <w:tbl>
      <w:tblPr>
        <w:tblStyle w:val="TableGrid"/>
        <w:tblpPr w:leftFromText="180" w:rightFromText="180" w:vertAnchor="text" w:horzAnchor="margin" w:tblpY="9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7221"/>
      </w:tblGrid>
      <w:tr w:rsidR="00EC7AEA" w:rsidTr="008E5F17">
        <w:tc>
          <w:tcPr>
            <w:tcW w:w="1440" w:type="dxa"/>
          </w:tcPr>
          <w:p w:rsidR="00EC7AEA" w:rsidRPr="00EC7AEA" w:rsidRDefault="00EC7AEA" w:rsidP="009B67ED">
            <w:pPr>
              <w:autoSpaceDE w:val="0"/>
              <w:autoSpaceDN w:val="0"/>
              <w:adjustRightInd w:val="0"/>
              <w:jc w:val="both"/>
              <w:rPr>
                <w:rFonts w:cs="TT14Et00"/>
                <w:color w:val="0070C0"/>
              </w:rPr>
            </w:pPr>
            <w:r w:rsidRPr="00EC7AEA">
              <w:rPr>
                <w:rFonts w:cs="TT14Et00"/>
                <w:noProof/>
                <w:color w:val="0070C0"/>
                <w:lang w:eastAsia="fr-FR"/>
              </w:rPr>
              <w:drawing>
                <wp:inline distT="0" distB="0" distL="0" distR="0" wp14:anchorId="68ABE512" wp14:editId="257FCC37">
                  <wp:extent cx="759853" cy="759853"/>
                  <wp:effectExtent l="0" t="0" r="0" b="0"/>
                  <wp:docPr id="3" name="Picture 3"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7977" cy="767977"/>
                          </a:xfrm>
                          <a:prstGeom prst="rect">
                            <a:avLst/>
                          </a:prstGeom>
                          <a:noFill/>
                          <a:ln>
                            <a:noFill/>
                          </a:ln>
                        </pic:spPr>
                      </pic:pic>
                    </a:graphicData>
                  </a:graphic>
                </wp:inline>
              </w:drawing>
            </w:r>
          </w:p>
        </w:tc>
        <w:tc>
          <w:tcPr>
            <w:tcW w:w="7221" w:type="dxa"/>
          </w:tcPr>
          <w:p w:rsidR="00EC7AEA" w:rsidRPr="00EC7AEA" w:rsidRDefault="00EC7AEA" w:rsidP="00703D1A">
            <w:pPr>
              <w:autoSpaceDE w:val="0"/>
              <w:autoSpaceDN w:val="0"/>
              <w:adjustRightInd w:val="0"/>
              <w:jc w:val="both"/>
              <w:rPr>
                <w:rFonts w:cs="TT14Et00"/>
                <w:b/>
                <w:color w:val="0070C0"/>
                <w:sz w:val="48"/>
                <w:szCs w:val="48"/>
              </w:rPr>
            </w:pPr>
            <w:r>
              <w:rPr>
                <w:b/>
                <w:color w:val="0070C0"/>
                <w:sz w:val="52"/>
                <w:szCs w:val="52"/>
              </w:rPr>
              <w:t xml:space="preserve">Cluster Nutrition </w:t>
            </w:r>
            <w:r>
              <w:rPr>
                <w:b/>
                <w:color w:val="0070C0"/>
                <w:sz w:val="52"/>
                <w:szCs w:val="52"/>
              </w:rPr>
              <w:br/>
              <w:t>de/du [Pays]</w:t>
            </w:r>
          </w:p>
        </w:tc>
      </w:tr>
    </w:tbl>
    <w:p w:rsidR="00256B44" w:rsidRPr="00651586" w:rsidRDefault="00256B44" w:rsidP="009B67ED">
      <w:pPr>
        <w:autoSpaceDE w:val="0"/>
        <w:autoSpaceDN w:val="0"/>
        <w:adjustRightInd w:val="0"/>
        <w:spacing w:after="0" w:line="240" w:lineRule="auto"/>
        <w:jc w:val="both"/>
        <w:rPr>
          <w:rFonts w:cs="TT14Et00"/>
          <w:color w:val="000000"/>
        </w:rPr>
      </w:pPr>
    </w:p>
    <w:p w:rsidR="00436DCC" w:rsidRDefault="00436DCC" w:rsidP="009B67ED">
      <w:pPr>
        <w:autoSpaceDE w:val="0"/>
        <w:autoSpaceDN w:val="0"/>
        <w:adjustRightInd w:val="0"/>
        <w:spacing w:after="0" w:line="240" w:lineRule="auto"/>
        <w:jc w:val="both"/>
        <w:rPr>
          <w:rFonts w:cs="TT14Et00"/>
          <w:color w:val="000000"/>
        </w:rPr>
      </w:pPr>
      <w:r>
        <w:rPr>
          <w:color w:val="000000"/>
        </w:rPr>
        <w:t>Si deux langues sont couramment parlées dans un pays, il peut être utile d’ajouter le nom du cluster dans les deux langues (à savoir l’anglais et l’ukrainien). Voir l’exemple de logo à deux langues ci-dessous.</w:t>
      </w:r>
    </w:p>
    <w:tbl>
      <w:tblPr>
        <w:tblStyle w:val="TableGrid"/>
        <w:tblpPr w:leftFromText="180" w:rightFromText="180" w:vertAnchor="text" w:horzAnchor="margin" w:tblpY="95"/>
        <w:tblW w:w="8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7240"/>
      </w:tblGrid>
      <w:tr w:rsidR="00436DCC" w:rsidTr="008E5F17">
        <w:tc>
          <w:tcPr>
            <w:tcW w:w="1440" w:type="dxa"/>
          </w:tcPr>
          <w:p w:rsidR="00436DCC" w:rsidRPr="00EC7AEA" w:rsidRDefault="00436DCC" w:rsidP="009B67ED">
            <w:pPr>
              <w:autoSpaceDE w:val="0"/>
              <w:autoSpaceDN w:val="0"/>
              <w:adjustRightInd w:val="0"/>
              <w:jc w:val="both"/>
              <w:rPr>
                <w:rFonts w:cs="TT14Et00"/>
                <w:color w:val="0070C0"/>
              </w:rPr>
            </w:pPr>
            <w:r w:rsidRPr="00EC7AEA">
              <w:rPr>
                <w:rFonts w:cs="TT14Et00"/>
                <w:noProof/>
                <w:color w:val="0070C0"/>
                <w:lang w:eastAsia="fr-FR"/>
              </w:rPr>
              <w:drawing>
                <wp:inline distT="0" distB="0" distL="0" distR="0" wp14:anchorId="32CA2A4E" wp14:editId="10C5C163">
                  <wp:extent cx="759460" cy="759460"/>
                  <wp:effectExtent l="0" t="0" r="0" b="0"/>
                  <wp:docPr id="4" name="Picture 4"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8516" cy="768516"/>
                          </a:xfrm>
                          <a:prstGeom prst="rect">
                            <a:avLst/>
                          </a:prstGeom>
                          <a:noFill/>
                          <a:ln>
                            <a:noFill/>
                          </a:ln>
                        </pic:spPr>
                      </pic:pic>
                    </a:graphicData>
                  </a:graphic>
                </wp:inline>
              </w:drawing>
            </w:r>
          </w:p>
        </w:tc>
        <w:tc>
          <w:tcPr>
            <w:tcW w:w="7240" w:type="dxa"/>
          </w:tcPr>
          <w:p w:rsidR="00436DCC" w:rsidRPr="00EC7AEA" w:rsidRDefault="00436DCC" w:rsidP="0061357E">
            <w:pPr>
              <w:autoSpaceDE w:val="0"/>
              <w:autoSpaceDN w:val="0"/>
              <w:adjustRightInd w:val="0"/>
              <w:rPr>
                <w:rFonts w:cs="TT14Et00"/>
                <w:b/>
                <w:color w:val="0070C0"/>
                <w:sz w:val="48"/>
                <w:szCs w:val="48"/>
              </w:rPr>
            </w:pPr>
            <w:r>
              <w:rPr>
                <w:b/>
                <w:color w:val="0070C0"/>
                <w:sz w:val="52"/>
                <w:szCs w:val="52"/>
              </w:rPr>
              <w:t>[Country] Nutrition Cluster</w:t>
            </w:r>
            <w:r>
              <w:rPr>
                <w:b/>
                <w:color w:val="0070C0"/>
                <w:sz w:val="52"/>
                <w:szCs w:val="52"/>
              </w:rPr>
              <w:br/>
            </w:r>
            <w:r>
              <w:t xml:space="preserve"> </w:t>
            </w:r>
            <w:proofErr w:type="spellStart"/>
            <w:r>
              <w:rPr>
                <w:b/>
                <w:color w:val="0070C0"/>
                <w:sz w:val="52"/>
                <w:szCs w:val="52"/>
              </w:rPr>
              <w:t>Cluster</w:t>
            </w:r>
            <w:proofErr w:type="spellEnd"/>
            <w:r>
              <w:rPr>
                <w:b/>
                <w:color w:val="0070C0"/>
                <w:sz w:val="52"/>
                <w:szCs w:val="52"/>
              </w:rPr>
              <w:t xml:space="preserve"> Nutrition [du pays]</w:t>
            </w:r>
          </w:p>
        </w:tc>
      </w:tr>
    </w:tbl>
    <w:p w:rsidR="00436DCC" w:rsidRDefault="00436DCC" w:rsidP="009B67ED">
      <w:pPr>
        <w:autoSpaceDE w:val="0"/>
        <w:autoSpaceDN w:val="0"/>
        <w:adjustRightInd w:val="0"/>
        <w:spacing w:after="0" w:line="240" w:lineRule="auto"/>
        <w:jc w:val="both"/>
        <w:rPr>
          <w:rFonts w:cs="TT14Et00"/>
          <w:color w:val="000000"/>
          <w:lang w:val="en-US"/>
        </w:rPr>
      </w:pPr>
    </w:p>
    <w:p w:rsidR="00256B44" w:rsidRDefault="00256B44" w:rsidP="009B67ED">
      <w:pPr>
        <w:autoSpaceDE w:val="0"/>
        <w:autoSpaceDN w:val="0"/>
        <w:adjustRightInd w:val="0"/>
        <w:spacing w:after="0" w:line="240" w:lineRule="auto"/>
        <w:jc w:val="both"/>
        <w:rPr>
          <w:rFonts w:cs="TT14Et00"/>
          <w:color w:val="000000"/>
        </w:rPr>
      </w:pPr>
      <w:r>
        <w:rPr>
          <w:color w:val="000000"/>
        </w:rPr>
        <w:t xml:space="preserve">Si le cluster est </w:t>
      </w:r>
      <w:proofErr w:type="spellStart"/>
      <w:r>
        <w:rPr>
          <w:color w:val="000000"/>
        </w:rPr>
        <w:t>co-dirigé</w:t>
      </w:r>
      <w:proofErr w:type="spellEnd"/>
      <w:r>
        <w:rPr>
          <w:color w:val="000000"/>
        </w:rPr>
        <w:t xml:space="preserve"> par le gouvernement, il est recommandé d’inclure les logos du cluster et du gouvernement à toutes les publications du cluster. Le logo de l’agence principale du cluster peut également être inclus à la fin du document en guise de reconnaissance de sa contribution.</w:t>
      </w:r>
    </w:p>
    <w:p w:rsidR="009B67ED" w:rsidRDefault="00256B44" w:rsidP="009B67ED">
      <w:pPr>
        <w:autoSpaceDE w:val="0"/>
        <w:autoSpaceDN w:val="0"/>
        <w:adjustRightInd w:val="0"/>
        <w:spacing w:after="0" w:line="240" w:lineRule="auto"/>
        <w:jc w:val="both"/>
        <w:rPr>
          <w:rFonts w:cs="TT14Et00"/>
          <w:color w:val="000000"/>
        </w:rPr>
      </w:pPr>
      <w:r>
        <w:rPr>
          <w:color w:val="000000"/>
        </w:rPr>
        <w:t xml:space="preserve">    </w:t>
      </w:r>
    </w:p>
    <w:p w:rsidR="00256B44" w:rsidRPr="0061357E" w:rsidRDefault="00256B44" w:rsidP="009B67ED">
      <w:pPr>
        <w:autoSpaceDE w:val="0"/>
        <w:autoSpaceDN w:val="0"/>
        <w:adjustRightInd w:val="0"/>
        <w:spacing w:after="0" w:line="240" w:lineRule="auto"/>
        <w:jc w:val="both"/>
        <w:rPr>
          <w:rFonts w:cs="TT14Et00"/>
          <w:b/>
          <w:color w:val="0070C0"/>
        </w:rPr>
      </w:pPr>
      <w:r>
        <w:rPr>
          <w:b/>
          <w:color w:val="0070C0"/>
        </w:rPr>
        <w:t>Formatage du texte</w:t>
      </w:r>
    </w:p>
    <w:p w:rsidR="002D16BC" w:rsidRDefault="00256B44" w:rsidP="009B67ED">
      <w:pPr>
        <w:autoSpaceDE w:val="0"/>
        <w:autoSpaceDN w:val="0"/>
        <w:adjustRightInd w:val="0"/>
        <w:spacing w:after="0" w:line="240" w:lineRule="auto"/>
        <w:jc w:val="both"/>
        <w:rPr>
          <w:rFonts w:cs="TT14Et00"/>
          <w:color w:val="000000"/>
        </w:rPr>
      </w:pPr>
      <w:r>
        <w:rPr>
          <w:color w:val="000000"/>
        </w:rPr>
        <w:t xml:space="preserve">Le corps principal du texte devrait être écrit dans la police Calibri, taille 10 à 11. La même police doit être employée pour les titres, mais peut être de plus grande taille ou en gras, le cas échéant. Utilisez la couleur noire (RVB 0/0/0) pour le corps principal du texte dans les documents. </w:t>
      </w:r>
    </w:p>
    <w:p w:rsidR="00523367" w:rsidRPr="00651586" w:rsidRDefault="00523367" w:rsidP="0081234F">
      <w:pPr>
        <w:autoSpaceDE w:val="0"/>
        <w:autoSpaceDN w:val="0"/>
        <w:adjustRightInd w:val="0"/>
        <w:spacing w:after="0" w:line="240" w:lineRule="auto"/>
        <w:jc w:val="both"/>
        <w:rPr>
          <w:rFonts w:cs="TT14Et00"/>
          <w:color w:val="000000"/>
        </w:rPr>
      </w:pPr>
    </w:p>
    <w:p w:rsidR="00256B44" w:rsidRDefault="000B427D" w:rsidP="0081234F">
      <w:pPr>
        <w:autoSpaceDE w:val="0"/>
        <w:autoSpaceDN w:val="0"/>
        <w:adjustRightInd w:val="0"/>
        <w:spacing w:after="0" w:line="240" w:lineRule="auto"/>
        <w:jc w:val="both"/>
        <w:rPr>
          <w:rFonts w:cs="TT14Et00"/>
          <w:color w:val="000000"/>
        </w:rPr>
      </w:pPr>
      <w:r>
        <w:rPr>
          <w:color w:val="000000"/>
        </w:rPr>
        <w:lastRenderedPageBreak/>
        <w:t>Utilisez la couleur bleue pour les rubriques si vous souhaitez que le texte corresponde au logo de cluster et pour mettre l’accent (RVB 0/112/192, # 0070C0). Une hiérarchie de tailles et de styles (gras et italique) servira à différencier les titres, les sous-titres et les sous-sous-titres. Évitez de souligner pour marquer l’accent; cela indique généralement des hyperliens, en particulier sur les pages Web. Évitez d’utiliser les styles italique et souligné de même que gras et souligné en même temps. Le premier mot du titre doit être en majuscule, mais pas les mots suivants, à moins qu’il s’agisse du nom d’une organisation ou d’un titre.</w:t>
      </w:r>
    </w:p>
    <w:p w:rsidR="005D22DF" w:rsidRPr="00651586" w:rsidRDefault="005D22DF" w:rsidP="0081234F">
      <w:pPr>
        <w:autoSpaceDE w:val="0"/>
        <w:autoSpaceDN w:val="0"/>
        <w:adjustRightInd w:val="0"/>
        <w:spacing w:after="0" w:line="240" w:lineRule="auto"/>
        <w:jc w:val="both"/>
        <w:rPr>
          <w:rFonts w:cs="TT14Et00"/>
          <w:color w:val="000000"/>
        </w:rPr>
      </w:pPr>
    </w:p>
    <w:p w:rsidR="005D22DF" w:rsidRDefault="005D22DF" w:rsidP="0081234F">
      <w:pPr>
        <w:autoSpaceDE w:val="0"/>
        <w:autoSpaceDN w:val="0"/>
        <w:adjustRightInd w:val="0"/>
        <w:spacing w:after="0" w:line="240" w:lineRule="auto"/>
        <w:jc w:val="both"/>
        <w:rPr>
          <w:rFonts w:cs="TT14Et00"/>
          <w:color w:val="000000"/>
        </w:rPr>
      </w:pPr>
      <w:r>
        <w:rPr>
          <w:color w:val="000000"/>
        </w:rPr>
        <w:t>Les débuts des paragraphes devraient être justifiés à gauche, sans tiret, et le corps du texte doit être justifié de gauche à droite. Le texte des encadrés peut être justifié à gauche si l’équipe éditoriale juge que le rendu est plus agréable à lire.</w:t>
      </w:r>
    </w:p>
    <w:p w:rsidR="002D16BC" w:rsidRPr="00651586" w:rsidRDefault="002D16BC" w:rsidP="009B67ED">
      <w:pPr>
        <w:autoSpaceDE w:val="0"/>
        <w:autoSpaceDN w:val="0"/>
        <w:adjustRightInd w:val="0"/>
        <w:spacing w:after="0" w:line="240" w:lineRule="auto"/>
        <w:jc w:val="both"/>
        <w:rPr>
          <w:rFonts w:cs="TT14Et00"/>
          <w:color w:val="000000"/>
        </w:rPr>
      </w:pPr>
    </w:p>
    <w:p w:rsidR="005D22DF" w:rsidRDefault="005D22DF" w:rsidP="005D22DF">
      <w:pPr>
        <w:autoSpaceDE w:val="0"/>
        <w:autoSpaceDN w:val="0"/>
        <w:adjustRightInd w:val="0"/>
        <w:spacing w:after="0" w:line="240" w:lineRule="auto"/>
        <w:jc w:val="both"/>
        <w:rPr>
          <w:rFonts w:cs="TT14Et00"/>
          <w:b/>
          <w:color w:val="0070C0"/>
        </w:rPr>
      </w:pPr>
      <w:r>
        <w:rPr>
          <w:b/>
          <w:color w:val="0070C0"/>
        </w:rPr>
        <w:t>Palettes de couleurs du document</w:t>
      </w:r>
    </w:p>
    <w:p w:rsidR="002D16BC" w:rsidRDefault="002D16BC" w:rsidP="009B67ED">
      <w:pPr>
        <w:autoSpaceDE w:val="0"/>
        <w:autoSpaceDN w:val="0"/>
        <w:adjustRightInd w:val="0"/>
        <w:spacing w:after="0" w:line="240" w:lineRule="auto"/>
        <w:jc w:val="both"/>
        <w:rPr>
          <w:rFonts w:cs="TT14Et00"/>
          <w:color w:val="000000"/>
        </w:rPr>
      </w:pPr>
      <w:r>
        <w:rPr>
          <w:color w:val="000000"/>
        </w:rPr>
        <w:t>Si le document comporte plusieurs couleurs, il est recommandé d’utiliser une palette bleue comme ci-dessous:</w:t>
      </w:r>
    </w:p>
    <w:tbl>
      <w:tblPr>
        <w:tblW w:w="2250" w:type="dxa"/>
        <w:tblLook w:val="04A0" w:firstRow="1" w:lastRow="0" w:firstColumn="1" w:lastColumn="0" w:noHBand="0" w:noVBand="1"/>
      </w:tblPr>
      <w:tblGrid>
        <w:gridCol w:w="2250"/>
      </w:tblGrid>
      <w:tr w:rsidR="006E6ADE" w:rsidRPr="006E6ADE" w:rsidTr="006E6ADE">
        <w:trPr>
          <w:trHeight w:val="247"/>
        </w:trPr>
        <w:tc>
          <w:tcPr>
            <w:tcW w:w="2250" w:type="dxa"/>
            <w:tcBorders>
              <w:top w:val="nil"/>
              <w:left w:val="nil"/>
              <w:bottom w:val="nil"/>
              <w:right w:val="nil"/>
            </w:tcBorders>
            <w:shd w:val="clear" w:color="000000" w:fill="1F4E78"/>
            <w:noWrap/>
            <w:vAlign w:val="bottom"/>
            <w:hideMark/>
          </w:tcPr>
          <w:p w:rsidR="006E6ADE" w:rsidRPr="006E6ADE" w:rsidRDefault="006E6ADE" w:rsidP="00923499">
            <w:pPr>
              <w:spacing w:after="0" w:line="240" w:lineRule="auto"/>
              <w:rPr>
                <w:rFonts w:ascii="Calibri Light" w:eastAsia="Times New Roman" w:hAnsi="Calibri Light" w:cs="Times New Roman"/>
                <w:color w:val="FFFFFF"/>
                <w:sz w:val="20"/>
                <w:szCs w:val="20"/>
              </w:rPr>
            </w:pPr>
            <w:r>
              <w:rPr>
                <w:rFonts w:ascii="Calibri Light" w:hAnsi="Calibri Light"/>
                <w:color w:val="FFFFFF"/>
                <w:sz w:val="20"/>
                <w:szCs w:val="20"/>
              </w:rPr>
              <w:t>RVB 31 / 78 / 120</w:t>
            </w:r>
          </w:p>
        </w:tc>
      </w:tr>
      <w:tr w:rsidR="006E6ADE" w:rsidRPr="006E6ADE" w:rsidTr="006E6ADE">
        <w:trPr>
          <w:trHeight w:val="247"/>
        </w:trPr>
        <w:tc>
          <w:tcPr>
            <w:tcW w:w="2250" w:type="dxa"/>
            <w:tcBorders>
              <w:top w:val="nil"/>
              <w:left w:val="nil"/>
              <w:bottom w:val="nil"/>
              <w:right w:val="nil"/>
            </w:tcBorders>
            <w:shd w:val="clear" w:color="000000" w:fill="2F75B5"/>
            <w:noWrap/>
            <w:vAlign w:val="bottom"/>
            <w:hideMark/>
          </w:tcPr>
          <w:p w:rsidR="006E6ADE" w:rsidRPr="006E6ADE" w:rsidRDefault="006E6ADE" w:rsidP="00923499">
            <w:pPr>
              <w:spacing w:after="0" w:line="240" w:lineRule="auto"/>
              <w:rPr>
                <w:rFonts w:ascii="Calibri Light" w:eastAsia="Times New Roman" w:hAnsi="Calibri Light" w:cs="Times New Roman"/>
                <w:color w:val="FFFFFF"/>
                <w:sz w:val="20"/>
                <w:szCs w:val="20"/>
              </w:rPr>
            </w:pPr>
            <w:r>
              <w:rPr>
                <w:rFonts w:ascii="Calibri Light" w:hAnsi="Calibri Light"/>
                <w:color w:val="FFFFFF"/>
                <w:sz w:val="20"/>
                <w:szCs w:val="20"/>
              </w:rPr>
              <w:t>RVB 47 / 117 / 181</w:t>
            </w:r>
          </w:p>
        </w:tc>
      </w:tr>
      <w:tr w:rsidR="006E6ADE" w:rsidRPr="006E6ADE" w:rsidTr="006E6ADE">
        <w:trPr>
          <w:trHeight w:val="247"/>
        </w:trPr>
        <w:tc>
          <w:tcPr>
            <w:tcW w:w="2250" w:type="dxa"/>
            <w:tcBorders>
              <w:top w:val="nil"/>
              <w:left w:val="nil"/>
              <w:bottom w:val="nil"/>
              <w:right w:val="nil"/>
            </w:tcBorders>
            <w:shd w:val="clear" w:color="000000" w:fill="9BC2E6"/>
            <w:noWrap/>
            <w:vAlign w:val="bottom"/>
            <w:hideMark/>
          </w:tcPr>
          <w:p w:rsidR="006E6ADE" w:rsidRPr="006E6ADE" w:rsidRDefault="006E6ADE" w:rsidP="00923499">
            <w:pPr>
              <w:spacing w:after="0" w:line="240" w:lineRule="auto"/>
              <w:rPr>
                <w:rFonts w:ascii="Calibri Light" w:eastAsia="Times New Roman" w:hAnsi="Calibri Light" w:cs="Times New Roman"/>
                <w:color w:val="000000"/>
                <w:sz w:val="20"/>
                <w:szCs w:val="20"/>
              </w:rPr>
            </w:pPr>
            <w:r>
              <w:rPr>
                <w:rFonts w:ascii="Calibri Light" w:hAnsi="Calibri Light"/>
                <w:color w:val="000000"/>
                <w:sz w:val="20"/>
                <w:szCs w:val="20"/>
              </w:rPr>
              <w:t>RVB 155 / 194 / 230</w:t>
            </w:r>
          </w:p>
        </w:tc>
      </w:tr>
      <w:tr w:rsidR="006E6ADE" w:rsidRPr="006E6ADE" w:rsidTr="006E6ADE">
        <w:trPr>
          <w:trHeight w:val="247"/>
        </w:trPr>
        <w:tc>
          <w:tcPr>
            <w:tcW w:w="2250" w:type="dxa"/>
            <w:tcBorders>
              <w:top w:val="nil"/>
              <w:left w:val="nil"/>
              <w:bottom w:val="nil"/>
              <w:right w:val="nil"/>
            </w:tcBorders>
            <w:shd w:val="clear" w:color="000000" w:fill="BDD7EE"/>
            <w:noWrap/>
            <w:vAlign w:val="bottom"/>
            <w:hideMark/>
          </w:tcPr>
          <w:p w:rsidR="006E6ADE" w:rsidRPr="006E6ADE" w:rsidRDefault="006E6ADE" w:rsidP="00923499">
            <w:pPr>
              <w:spacing w:after="0" w:line="240" w:lineRule="auto"/>
              <w:rPr>
                <w:rFonts w:ascii="Calibri Light" w:eastAsia="Times New Roman" w:hAnsi="Calibri Light" w:cs="Times New Roman"/>
                <w:color w:val="000000"/>
                <w:sz w:val="20"/>
                <w:szCs w:val="20"/>
              </w:rPr>
            </w:pPr>
            <w:r>
              <w:rPr>
                <w:rFonts w:ascii="Calibri Light" w:hAnsi="Calibri Light"/>
                <w:color w:val="000000"/>
                <w:sz w:val="20"/>
                <w:szCs w:val="20"/>
              </w:rPr>
              <w:t>RVB 189 / 215 / 238</w:t>
            </w:r>
          </w:p>
        </w:tc>
      </w:tr>
      <w:tr w:rsidR="006E6ADE" w:rsidRPr="006E6ADE" w:rsidTr="006E6ADE">
        <w:trPr>
          <w:trHeight w:val="247"/>
        </w:trPr>
        <w:tc>
          <w:tcPr>
            <w:tcW w:w="2250" w:type="dxa"/>
            <w:tcBorders>
              <w:top w:val="nil"/>
              <w:left w:val="nil"/>
              <w:bottom w:val="nil"/>
              <w:right w:val="nil"/>
            </w:tcBorders>
            <w:shd w:val="clear" w:color="000000" w:fill="DDEBF7"/>
            <w:noWrap/>
            <w:vAlign w:val="bottom"/>
            <w:hideMark/>
          </w:tcPr>
          <w:p w:rsidR="006E6ADE" w:rsidRPr="006E6ADE" w:rsidRDefault="006E6ADE" w:rsidP="00923499">
            <w:pPr>
              <w:spacing w:after="0" w:line="240" w:lineRule="auto"/>
              <w:rPr>
                <w:rFonts w:ascii="Calibri Light" w:eastAsia="Times New Roman" w:hAnsi="Calibri Light" w:cs="Times New Roman"/>
                <w:color w:val="000000"/>
                <w:sz w:val="20"/>
                <w:szCs w:val="20"/>
              </w:rPr>
            </w:pPr>
            <w:r>
              <w:rPr>
                <w:rFonts w:ascii="Calibri Light" w:hAnsi="Calibri Light"/>
                <w:color w:val="000000"/>
                <w:sz w:val="20"/>
                <w:szCs w:val="20"/>
              </w:rPr>
              <w:t>RVB 221 / 235 / 247</w:t>
            </w:r>
          </w:p>
        </w:tc>
      </w:tr>
    </w:tbl>
    <w:p w:rsidR="006E6ADE" w:rsidRDefault="006E6ADE" w:rsidP="009B67ED">
      <w:pPr>
        <w:autoSpaceDE w:val="0"/>
        <w:autoSpaceDN w:val="0"/>
        <w:adjustRightInd w:val="0"/>
        <w:spacing w:after="0" w:line="240" w:lineRule="auto"/>
        <w:jc w:val="both"/>
        <w:rPr>
          <w:rFonts w:cs="TT14Et00"/>
          <w:color w:val="000000"/>
          <w:lang w:val="en-US"/>
        </w:rPr>
      </w:pPr>
    </w:p>
    <w:p w:rsidR="006E6ADE" w:rsidRDefault="006E6ADE" w:rsidP="009B67ED">
      <w:pPr>
        <w:autoSpaceDE w:val="0"/>
        <w:autoSpaceDN w:val="0"/>
        <w:adjustRightInd w:val="0"/>
        <w:spacing w:after="0" w:line="240" w:lineRule="auto"/>
        <w:jc w:val="both"/>
        <w:rPr>
          <w:rFonts w:cs="TT14Et00"/>
          <w:color w:val="000000"/>
        </w:rPr>
      </w:pPr>
      <w:r>
        <w:rPr>
          <w:color w:val="000000"/>
        </w:rPr>
        <w:t>Si un tableau de couleurs différentes doit être utilisé (ex. quand il est important de dresser un contraste entre différentes sections du document, entre autres dans le cas des tableaux de bord, des cartes géographiques ou des modèles de rapports), la palette suivante est recommandée :</w:t>
      </w:r>
    </w:p>
    <w:tbl>
      <w:tblPr>
        <w:tblW w:w="5000" w:type="pct"/>
        <w:tblLook w:val="04A0" w:firstRow="1" w:lastRow="0" w:firstColumn="1" w:lastColumn="0" w:noHBand="0" w:noVBand="1"/>
      </w:tblPr>
      <w:tblGrid>
        <w:gridCol w:w="2256"/>
        <w:gridCol w:w="2256"/>
        <w:gridCol w:w="2257"/>
        <w:gridCol w:w="2257"/>
      </w:tblGrid>
      <w:tr w:rsidR="00035D47" w:rsidRPr="00035D47" w:rsidTr="00035D47">
        <w:trPr>
          <w:trHeight w:val="255"/>
        </w:trPr>
        <w:tc>
          <w:tcPr>
            <w:tcW w:w="1250" w:type="pct"/>
            <w:tcBorders>
              <w:top w:val="nil"/>
              <w:left w:val="nil"/>
              <w:bottom w:val="nil"/>
              <w:right w:val="nil"/>
            </w:tcBorders>
            <w:shd w:val="clear" w:color="000000" w:fill="1F4E78"/>
            <w:noWrap/>
            <w:vAlign w:val="bottom"/>
            <w:hideMark/>
          </w:tcPr>
          <w:p w:rsidR="00035D47" w:rsidRPr="00035D47" w:rsidRDefault="00035D47" w:rsidP="00035D47">
            <w:pPr>
              <w:spacing w:after="0" w:line="240" w:lineRule="auto"/>
              <w:rPr>
                <w:rFonts w:ascii="Calibri" w:eastAsia="Times New Roman" w:hAnsi="Calibri" w:cs="Times New Roman"/>
                <w:color w:val="FFFFFF"/>
                <w:sz w:val="20"/>
                <w:szCs w:val="20"/>
              </w:rPr>
            </w:pPr>
            <w:r>
              <w:rPr>
                <w:rFonts w:ascii="Calibri" w:hAnsi="Calibri"/>
                <w:color w:val="FFFFFF"/>
                <w:sz w:val="20"/>
                <w:szCs w:val="20"/>
              </w:rPr>
              <w:t>RVB 31 / 78 / 120</w:t>
            </w:r>
          </w:p>
        </w:tc>
        <w:tc>
          <w:tcPr>
            <w:tcW w:w="1250" w:type="pct"/>
            <w:tcBorders>
              <w:top w:val="nil"/>
              <w:left w:val="nil"/>
              <w:bottom w:val="nil"/>
              <w:right w:val="nil"/>
            </w:tcBorders>
            <w:shd w:val="clear" w:color="000000" w:fill="833C0C"/>
            <w:noWrap/>
            <w:vAlign w:val="bottom"/>
            <w:hideMark/>
          </w:tcPr>
          <w:p w:rsidR="00035D47" w:rsidRPr="00035D47" w:rsidRDefault="00035D47" w:rsidP="00035D47">
            <w:pPr>
              <w:spacing w:after="0" w:line="240" w:lineRule="auto"/>
              <w:rPr>
                <w:rFonts w:ascii="Calibri" w:eastAsia="Times New Roman" w:hAnsi="Calibri" w:cs="Times New Roman"/>
                <w:color w:val="FFFFFF"/>
                <w:sz w:val="20"/>
                <w:szCs w:val="20"/>
              </w:rPr>
            </w:pPr>
            <w:r>
              <w:rPr>
                <w:rFonts w:ascii="Calibri" w:hAnsi="Calibri"/>
                <w:color w:val="FFFFFF"/>
                <w:sz w:val="20"/>
                <w:szCs w:val="20"/>
              </w:rPr>
              <w:t>131 / 60 / 12</w:t>
            </w:r>
          </w:p>
        </w:tc>
        <w:tc>
          <w:tcPr>
            <w:tcW w:w="1250" w:type="pct"/>
            <w:tcBorders>
              <w:top w:val="nil"/>
              <w:left w:val="nil"/>
              <w:bottom w:val="nil"/>
              <w:right w:val="nil"/>
            </w:tcBorders>
            <w:shd w:val="clear" w:color="000000" w:fill="375623"/>
            <w:noWrap/>
            <w:vAlign w:val="bottom"/>
            <w:hideMark/>
          </w:tcPr>
          <w:p w:rsidR="00035D47" w:rsidRPr="00035D47" w:rsidRDefault="00035D47" w:rsidP="00035D47">
            <w:pPr>
              <w:spacing w:after="0" w:line="240" w:lineRule="auto"/>
              <w:rPr>
                <w:rFonts w:ascii="Calibri" w:eastAsia="Times New Roman" w:hAnsi="Calibri" w:cs="Times New Roman"/>
                <w:color w:val="FFFFFF"/>
                <w:sz w:val="20"/>
                <w:szCs w:val="20"/>
              </w:rPr>
            </w:pPr>
            <w:r>
              <w:rPr>
                <w:rFonts w:ascii="Calibri" w:hAnsi="Calibri"/>
                <w:color w:val="FFFFFF"/>
                <w:sz w:val="20"/>
                <w:szCs w:val="20"/>
              </w:rPr>
              <w:t>55 / 86 / 35</w:t>
            </w:r>
          </w:p>
        </w:tc>
        <w:tc>
          <w:tcPr>
            <w:tcW w:w="1250" w:type="pct"/>
            <w:tcBorders>
              <w:top w:val="nil"/>
              <w:left w:val="nil"/>
              <w:bottom w:val="nil"/>
              <w:right w:val="nil"/>
            </w:tcBorders>
            <w:shd w:val="clear" w:color="000000" w:fill="806000"/>
            <w:noWrap/>
            <w:vAlign w:val="bottom"/>
            <w:hideMark/>
          </w:tcPr>
          <w:p w:rsidR="00035D47" w:rsidRPr="00035D47" w:rsidRDefault="00035D47" w:rsidP="00035D47">
            <w:pPr>
              <w:spacing w:after="0" w:line="240" w:lineRule="auto"/>
              <w:rPr>
                <w:rFonts w:ascii="Calibri" w:eastAsia="Times New Roman" w:hAnsi="Calibri" w:cs="Times New Roman"/>
                <w:color w:val="FFFFFF"/>
                <w:sz w:val="20"/>
                <w:szCs w:val="20"/>
              </w:rPr>
            </w:pPr>
            <w:r>
              <w:rPr>
                <w:rFonts w:ascii="Calibri" w:hAnsi="Calibri"/>
                <w:color w:val="FFFFFF"/>
                <w:sz w:val="20"/>
                <w:szCs w:val="20"/>
              </w:rPr>
              <w:t>128 / 96 / 0</w:t>
            </w:r>
          </w:p>
        </w:tc>
      </w:tr>
      <w:tr w:rsidR="00035D47" w:rsidRPr="00035D47" w:rsidTr="00035D47">
        <w:trPr>
          <w:trHeight w:val="255"/>
        </w:trPr>
        <w:tc>
          <w:tcPr>
            <w:tcW w:w="1250" w:type="pct"/>
            <w:tcBorders>
              <w:top w:val="nil"/>
              <w:left w:val="nil"/>
              <w:bottom w:val="nil"/>
              <w:right w:val="nil"/>
            </w:tcBorders>
            <w:shd w:val="clear" w:color="000000" w:fill="2F75B5"/>
            <w:noWrap/>
            <w:vAlign w:val="bottom"/>
            <w:hideMark/>
          </w:tcPr>
          <w:p w:rsidR="00035D47" w:rsidRPr="00035D47" w:rsidRDefault="00035D47" w:rsidP="00035D47">
            <w:pPr>
              <w:spacing w:after="0" w:line="240" w:lineRule="auto"/>
              <w:rPr>
                <w:rFonts w:ascii="Calibri" w:eastAsia="Times New Roman" w:hAnsi="Calibri" w:cs="Times New Roman"/>
                <w:color w:val="FFFFFF"/>
                <w:sz w:val="20"/>
                <w:szCs w:val="20"/>
              </w:rPr>
            </w:pPr>
            <w:r>
              <w:rPr>
                <w:rFonts w:ascii="Calibri" w:hAnsi="Calibri"/>
                <w:color w:val="FFFFFF"/>
                <w:sz w:val="20"/>
                <w:szCs w:val="20"/>
              </w:rPr>
              <w:t>RVB 47 / 117 / 181</w:t>
            </w:r>
          </w:p>
        </w:tc>
        <w:tc>
          <w:tcPr>
            <w:tcW w:w="1250" w:type="pct"/>
            <w:tcBorders>
              <w:top w:val="nil"/>
              <w:left w:val="nil"/>
              <w:bottom w:val="nil"/>
              <w:right w:val="nil"/>
            </w:tcBorders>
            <w:shd w:val="clear" w:color="000000" w:fill="C65911"/>
            <w:noWrap/>
            <w:vAlign w:val="bottom"/>
            <w:hideMark/>
          </w:tcPr>
          <w:p w:rsidR="00035D47" w:rsidRPr="00035D47" w:rsidRDefault="00035D47" w:rsidP="00035D47">
            <w:pPr>
              <w:spacing w:after="0" w:line="240" w:lineRule="auto"/>
              <w:rPr>
                <w:rFonts w:ascii="Calibri" w:eastAsia="Times New Roman" w:hAnsi="Calibri" w:cs="Times New Roman"/>
                <w:color w:val="FFFFFF"/>
                <w:sz w:val="20"/>
                <w:szCs w:val="20"/>
              </w:rPr>
            </w:pPr>
            <w:r>
              <w:rPr>
                <w:rFonts w:ascii="Calibri" w:hAnsi="Calibri"/>
                <w:color w:val="FFFFFF"/>
                <w:sz w:val="20"/>
                <w:szCs w:val="20"/>
              </w:rPr>
              <w:t>198/ 89 /17</w:t>
            </w:r>
          </w:p>
        </w:tc>
        <w:tc>
          <w:tcPr>
            <w:tcW w:w="1250" w:type="pct"/>
            <w:tcBorders>
              <w:top w:val="nil"/>
              <w:left w:val="nil"/>
              <w:bottom w:val="nil"/>
              <w:right w:val="nil"/>
            </w:tcBorders>
            <w:shd w:val="clear" w:color="000000" w:fill="548235"/>
            <w:noWrap/>
            <w:vAlign w:val="bottom"/>
            <w:hideMark/>
          </w:tcPr>
          <w:p w:rsidR="00035D47" w:rsidRPr="00035D47" w:rsidRDefault="00035D47" w:rsidP="00035D47">
            <w:pPr>
              <w:spacing w:after="0" w:line="240" w:lineRule="auto"/>
              <w:rPr>
                <w:rFonts w:ascii="Calibri" w:eastAsia="Times New Roman" w:hAnsi="Calibri" w:cs="Times New Roman"/>
                <w:color w:val="FFFFFF"/>
                <w:sz w:val="20"/>
                <w:szCs w:val="20"/>
              </w:rPr>
            </w:pPr>
            <w:r>
              <w:rPr>
                <w:rFonts w:ascii="Calibri" w:hAnsi="Calibri"/>
                <w:color w:val="FFFFFF"/>
                <w:sz w:val="20"/>
                <w:szCs w:val="20"/>
              </w:rPr>
              <w:t>84 / 130 / 53</w:t>
            </w:r>
          </w:p>
        </w:tc>
        <w:tc>
          <w:tcPr>
            <w:tcW w:w="1250" w:type="pct"/>
            <w:tcBorders>
              <w:top w:val="nil"/>
              <w:left w:val="nil"/>
              <w:bottom w:val="nil"/>
              <w:right w:val="nil"/>
            </w:tcBorders>
            <w:shd w:val="clear" w:color="000000" w:fill="BF8F00"/>
            <w:noWrap/>
            <w:vAlign w:val="bottom"/>
            <w:hideMark/>
          </w:tcPr>
          <w:p w:rsidR="00035D47" w:rsidRPr="00035D47" w:rsidRDefault="00035D47" w:rsidP="00035D47">
            <w:pPr>
              <w:spacing w:after="0" w:line="240" w:lineRule="auto"/>
              <w:rPr>
                <w:rFonts w:ascii="Calibri" w:eastAsia="Times New Roman" w:hAnsi="Calibri" w:cs="Times New Roman"/>
                <w:color w:val="FFFFFF"/>
                <w:sz w:val="20"/>
                <w:szCs w:val="20"/>
              </w:rPr>
            </w:pPr>
            <w:r>
              <w:rPr>
                <w:rFonts w:ascii="Calibri" w:hAnsi="Calibri"/>
                <w:color w:val="FFFFFF"/>
                <w:sz w:val="20"/>
                <w:szCs w:val="20"/>
              </w:rPr>
              <w:t>191 / 143 / 0</w:t>
            </w:r>
          </w:p>
        </w:tc>
      </w:tr>
      <w:tr w:rsidR="00035D47" w:rsidRPr="00035D47" w:rsidTr="00035D47">
        <w:trPr>
          <w:trHeight w:val="255"/>
        </w:trPr>
        <w:tc>
          <w:tcPr>
            <w:tcW w:w="1250" w:type="pct"/>
            <w:tcBorders>
              <w:top w:val="nil"/>
              <w:left w:val="nil"/>
              <w:bottom w:val="nil"/>
              <w:right w:val="nil"/>
            </w:tcBorders>
            <w:shd w:val="clear" w:color="000000" w:fill="9BC2E6"/>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RVB 155 / 194 / 230</w:t>
            </w:r>
          </w:p>
        </w:tc>
        <w:tc>
          <w:tcPr>
            <w:tcW w:w="1250" w:type="pct"/>
            <w:tcBorders>
              <w:top w:val="nil"/>
              <w:left w:val="nil"/>
              <w:bottom w:val="nil"/>
              <w:right w:val="nil"/>
            </w:tcBorders>
            <w:shd w:val="clear" w:color="000000" w:fill="F4B084"/>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244 / 176 / 132</w:t>
            </w:r>
          </w:p>
        </w:tc>
        <w:tc>
          <w:tcPr>
            <w:tcW w:w="1250" w:type="pct"/>
            <w:tcBorders>
              <w:top w:val="nil"/>
              <w:left w:val="nil"/>
              <w:bottom w:val="nil"/>
              <w:right w:val="nil"/>
            </w:tcBorders>
            <w:shd w:val="clear" w:color="000000" w:fill="A9D08E"/>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168 / 208 / 142</w:t>
            </w:r>
          </w:p>
        </w:tc>
        <w:tc>
          <w:tcPr>
            <w:tcW w:w="1250" w:type="pct"/>
            <w:tcBorders>
              <w:top w:val="nil"/>
              <w:left w:val="nil"/>
              <w:bottom w:val="nil"/>
              <w:right w:val="nil"/>
            </w:tcBorders>
            <w:shd w:val="clear" w:color="000000" w:fill="FFD966"/>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255 / 217 / 102</w:t>
            </w:r>
          </w:p>
        </w:tc>
      </w:tr>
      <w:tr w:rsidR="00035D47" w:rsidRPr="00035D47" w:rsidTr="00035D47">
        <w:trPr>
          <w:trHeight w:val="255"/>
        </w:trPr>
        <w:tc>
          <w:tcPr>
            <w:tcW w:w="1250" w:type="pct"/>
            <w:tcBorders>
              <w:top w:val="nil"/>
              <w:left w:val="nil"/>
              <w:bottom w:val="nil"/>
              <w:right w:val="nil"/>
            </w:tcBorders>
            <w:shd w:val="clear" w:color="000000" w:fill="BDD7EE"/>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RVB 189 / 215 / 238</w:t>
            </w:r>
          </w:p>
        </w:tc>
        <w:tc>
          <w:tcPr>
            <w:tcW w:w="1250" w:type="pct"/>
            <w:tcBorders>
              <w:top w:val="nil"/>
              <w:left w:val="nil"/>
              <w:bottom w:val="nil"/>
              <w:right w:val="nil"/>
            </w:tcBorders>
            <w:shd w:val="clear" w:color="000000" w:fill="F8CBAD"/>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248 / 203 / 173</w:t>
            </w:r>
          </w:p>
        </w:tc>
        <w:tc>
          <w:tcPr>
            <w:tcW w:w="1250" w:type="pct"/>
            <w:tcBorders>
              <w:top w:val="nil"/>
              <w:left w:val="nil"/>
              <w:bottom w:val="nil"/>
              <w:right w:val="nil"/>
            </w:tcBorders>
            <w:shd w:val="clear" w:color="000000" w:fill="C6E0B4"/>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198 / 224 / 180</w:t>
            </w:r>
          </w:p>
        </w:tc>
        <w:tc>
          <w:tcPr>
            <w:tcW w:w="1250" w:type="pct"/>
            <w:tcBorders>
              <w:top w:val="nil"/>
              <w:left w:val="nil"/>
              <w:bottom w:val="nil"/>
              <w:right w:val="nil"/>
            </w:tcBorders>
            <w:shd w:val="clear" w:color="000000" w:fill="FFE699"/>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255 / 230 / 153</w:t>
            </w:r>
          </w:p>
        </w:tc>
      </w:tr>
      <w:tr w:rsidR="00035D47" w:rsidRPr="00035D47" w:rsidTr="00035D47">
        <w:trPr>
          <w:trHeight w:val="255"/>
        </w:trPr>
        <w:tc>
          <w:tcPr>
            <w:tcW w:w="1250" w:type="pct"/>
            <w:tcBorders>
              <w:top w:val="nil"/>
              <w:left w:val="nil"/>
              <w:bottom w:val="nil"/>
              <w:right w:val="nil"/>
            </w:tcBorders>
            <w:shd w:val="clear" w:color="000000" w:fill="DDEBF7"/>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RVB 221 / 235 / 247</w:t>
            </w:r>
          </w:p>
        </w:tc>
        <w:tc>
          <w:tcPr>
            <w:tcW w:w="1250" w:type="pct"/>
            <w:tcBorders>
              <w:top w:val="nil"/>
              <w:left w:val="nil"/>
              <w:bottom w:val="nil"/>
              <w:right w:val="nil"/>
            </w:tcBorders>
            <w:shd w:val="clear" w:color="000000" w:fill="FCE4D6"/>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252 / 248 / 214</w:t>
            </w:r>
          </w:p>
        </w:tc>
        <w:tc>
          <w:tcPr>
            <w:tcW w:w="1250" w:type="pct"/>
            <w:tcBorders>
              <w:top w:val="nil"/>
              <w:left w:val="nil"/>
              <w:bottom w:val="nil"/>
              <w:right w:val="nil"/>
            </w:tcBorders>
            <w:shd w:val="clear" w:color="000000" w:fill="E2EFDA"/>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226 / 239 / 218</w:t>
            </w:r>
          </w:p>
        </w:tc>
        <w:tc>
          <w:tcPr>
            <w:tcW w:w="1250" w:type="pct"/>
            <w:tcBorders>
              <w:top w:val="nil"/>
              <w:left w:val="nil"/>
              <w:bottom w:val="nil"/>
              <w:right w:val="nil"/>
            </w:tcBorders>
            <w:shd w:val="clear" w:color="000000" w:fill="FFF2CC"/>
            <w:noWrap/>
            <w:vAlign w:val="bottom"/>
            <w:hideMark/>
          </w:tcPr>
          <w:p w:rsidR="00035D47" w:rsidRPr="00035D47" w:rsidRDefault="00035D47" w:rsidP="00035D47">
            <w:pPr>
              <w:spacing w:after="0" w:line="240" w:lineRule="auto"/>
              <w:rPr>
                <w:rFonts w:ascii="Calibri" w:eastAsia="Times New Roman" w:hAnsi="Calibri" w:cs="Times New Roman"/>
                <w:color w:val="000000"/>
                <w:sz w:val="20"/>
                <w:szCs w:val="20"/>
              </w:rPr>
            </w:pPr>
            <w:r>
              <w:rPr>
                <w:rFonts w:ascii="Calibri" w:hAnsi="Calibri"/>
                <w:color w:val="000000"/>
                <w:sz w:val="20"/>
                <w:szCs w:val="20"/>
              </w:rPr>
              <w:t>255 / 242 / 204</w:t>
            </w:r>
          </w:p>
        </w:tc>
      </w:tr>
    </w:tbl>
    <w:p w:rsidR="00035D47" w:rsidRDefault="00035D47" w:rsidP="009B67ED">
      <w:pPr>
        <w:autoSpaceDE w:val="0"/>
        <w:autoSpaceDN w:val="0"/>
        <w:adjustRightInd w:val="0"/>
        <w:spacing w:after="0" w:line="240" w:lineRule="auto"/>
        <w:jc w:val="both"/>
        <w:rPr>
          <w:rFonts w:cs="TT14Et00"/>
          <w:color w:val="000000"/>
          <w:lang w:val="en-US"/>
        </w:rPr>
      </w:pPr>
    </w:p>
    <w:p w:rsidR="00256B44" w:rsidRPr="00256B44" w:rsidRDefault="00256B44" w:rsidP="009B67ED">
      <w:pPr>
        <w:autoSpaceDE w:val="0"/>
        <w:autoSpaceDN w:val="0"/>
        <w:adjustRightInd w:val="0"/>
        <w:spacing w:after="0" w:line="240" w:lineRule="auto"/>
        <w:jc w:val="both"/>
        <w:rPr>
          <w:rFonts w:cs="TT14Et00"/>
          <w:color w:val="000000"/>
        </w:rPr>
      </w:pPr>
      <w:r>
        <w:rPr>
          <w:color w:val="000000"/>
        </w:rPr>
        <w:t>Si le document est long, il est conseillé de recourir à des numéros pour les titres et les sous-titres, par exemple Section 1, Section 1.2, Section 1.2.1, et ainsi de suite.</w:t>
      </w:r>
    </w:p>
    <w:p w:rsidR="0007547C" w:rsidRPr="00651586" w:rsidRDefault="0007547C" w:rsidP="009B67ED">
      <w:pPr>
        <w:autoSpaceDE w:val="0"/>
        <w:autoSpaceDN w:val="0"/>
        <w:adjustRightInd w:val="0"/>
        <w:spacing w:after="0" w:line="240" w:lineRule="auto"/>
        <w:jc w:val="both"/>
        <w:rPr>
          <w:rFonts w:cs="TT14Et00"/>
          <w:color w:val="000000"/>
        </w:rPr>
      </w:pPr>
    </w:p>
    <w:p w:rsidR="00516BA2" w:rsidRDefault="00516BA2" w:rsidP="00516BA2">
      <w:pPr>
        <w:autoSpaceDE w:val="0"/>
        <w:autoSpaceDN w:val="0"/>
        <w:adjustRightInd w:val="0"/>
        <w:spacing w:after="0" w:line="240" w:lineRule="auto"/>
        <w:jc w:val="both"/>
        <w:rPr>
          <w:rFonts w:cs="TT14Et00"/>
          <w:b/>
          <w:color w:val="0070C0"/>
        </w:rPr>
      </w:pPr>
      <w:r>
        <w:rPr>
          <w:b/>
          <w:color w:val="0070C0"/>
        </w:rPr>
        <w:t>Mise en forme des tableaux</w:t>
      </w:r>
    </w:p>
    <w:p w:rsidR="00516BA2" w:rsidRDefault="00516BA2" w:rsidP="00516BA2">
      <w:pPr>
        <w:autoSpaceDE w:val="0"/>
        <w:autoSpaceDN w:val="0"/>
        <w:adjustRightInd w:val="0"/>
        <w:spacing w:after="0" w:line="240" w:lineRule="auto"/>
        <w:jc w:val="both"/>
        <w:rPr>
          <w:rFonts w:cs="TT14Et00"/>
          <w:color w:val="000000"/>
        </w:rPr>
      </w:pPr>
      <w:r>
        <w:rPr>
          <w:color w:val="000000"/>
        </w:rPr>
        <w:t>La mise en page des tableaux doit être logique et facile à comprendre pour les lecteurs. Les données d’un tableau qui nécessiterait seulement deux colonnes/lignes ou moins doivent être présentées directement dans le texte. Les données plus complexes doivent être présentées sous forme de tableau. Afin que les données quantitatives soient présentées de façon claire et efficace, elles doivent être organisées logiquement : par exemple, des données à comparer doivent figurer les unes à côté des autres (avant/après, jeunes/âgés, garçons/filles, etc.), et les informations statistiques (moyennes, écarts-types, valeurs N) doivent se trouver dans des parties distinctes du tableau.</w:t>
      </w:r>
    </w:p>
    <w:p w:rsidR="00516BA2" w:rsidRPr="00651586" w:rsidRDefault="00516BA2" w:rsidP="00516BA2">
      <w:pPr>
        <w:autoSpaceDE w:val="0"/>
        <w:autoSpaceDN w:val="0"/>
        <w:adjustRightInd w:val="0"/>
        <w:spacing w:after="0" w:line="240" w:lineRule="auto"/>
        <w:jc w:val="both"/>
        <w:rPr>
          <w:rFonts w:cs="TT14Et00"/>
          <w:color w:val="000000"/>
        </w:rPr>
      </w:pPr>
    </w:p>
    <w:p w:rsidR="00516BA2" w:rsidRDefault="00516BA2" w:rsidP="00516BA2">
      <w:pPr>
        <w:autoSpaceDE w:val="0"/>
        <w:autoSpaceDN w:val="0"/>
        <w:adjustRightInd w:val="0"/>
        <w:spacing w:after="0" w:line="240" w:lineRule="auto"/>
        <w:jc w:val="both"/>
        <w:rPr>
          <w:rFonts w:cs="TT14Et00"/>
          <w:color w:val="000000"/>
        </w:rPr>
      </w:pPr>
      <w:r>
        <w:rPr>
          <w:color w:val="000000"/>
        </w:rPr>
        <w:t xml:space="preserve">Chaque tableau doit avoir un titre clair et concis placé juste au-dessus de ce dernier. Le cas échéant, vous pouvez vous servir du titre pour expliquer une abréviation entre parenthèses. Étant donné que les tableaux complètent le texte, ce dernier doit faire référence à tous les tableaux utilisés et expliquer ce que le lecteur doit rechercher lorsqu’il consulte le tableau. </w:t>
      </w:r>
    </w:p>
    <w:p w:rsidR="005D22DF" w:rsidRPr="00651586" w:rsidRDefault="005D22DF" w:rsidP="00516BA2">
      <w:pPr>
        <w:autoSpaceDE w:val="0"/>
        <w:autoSpaceDN w:val="0"/>
        <w:adjustRightInd w:val="0"/>
        <w:spacing w:after="0" w:line="240" w:lineRule="auto"/>
        <w:jc w:val="both"/>
        <w:rPr>
          <w:rFonts w:cs="TT14Et00"/>
          <w:color w:val="000000"/>
        </w:rPr>
      </w:pPr>
    </w:p>
    <w:p w:rsidR="005D22DF" w:rsidRDefault="005D22DF" w:rsidP="00516BA2">
      <w:pPr>
        <w:autoSpaceDE w:val="0"/>
        <w:autoSpaceDN w:val="0"/>
        <w:adjustRightInd w:val="0"/>
        <w:spacing w:after="0" w:line="240" w:lineRule="auto"/>
        <w:jc w:val="both"/>
        <w:rPr>
          <w:color w:val="000000"/>
        </w:rPr>
      </w:pPr>
      <w:r>
        <w:rPr>
          <w:color w:val="000000"/>
        </w:rPr>
        <w:t>Les titres des tableaux doivent être justifiés au centre en italique, tandis que les données dans le tableau doivent être justifiées à gauche (à droite pour les chiffres). Les bordures du tableau peuvent être noires ou bleues.</w:t>
      </w:r>
    </w:p>
    <w:p w:rsidR="00651586" w:rsidRDefault="00651586" w:rsidP="00516BA2">
      <w:pPr>
        <w:autoSpaceDE w:val="0"/>
        <w:autoSpaceDN w:val="0"/>
        <w:adjustRightInd w:val="0"/>
        <w:spacing w:after="0" w:line="240" w:lineRule="auto"/>
        <w:jc w:val="both"/>
        <w:rPr>
          <w:rFonts w:cs="TT14Et00"/>
          <w:color w:val="000000"/>
        </w:rPr>
      </w:pPr>
    </w:p>
    <w:p w:rsidR="005D22DF" w:rsidRDefault="005D22DF" w:rsidP="00516BA2">
      <w:pPr>
        <w:autoSpaceDE w:val="0"/>
        <w:autoSpaceDN w:val="0"/>
        <w:adjustRightInd w:val="0"/>
        <w:spacing w:after="0" w:line="240" w:lineRule="auto"/>
        <w:jc w:val="both"/>
        <w:rPr>
          <w:rFonts w:cs="TT14Et00"/>
          <w:color w:val="000000"/>
          <w:lang w:val="en"/>
        </w:rPr>
      </w:pPr>
    </w:p>
    <w:tbl>
      <w:tblPr>
        <w:tblStyle w:val="TableGrid"/>
        <w:tblW w:w="0" w:type="auto"/>
        <w:tblLook w:val="04A0" w:firstRow="1" w:lastRow="0" w:firstColumn="1" w:lastColumn="0" w:noHBand="0" w:noVBand="1"/>
      </w:tblPr>
      <w:tblGrid>
        <w:gridCol w:w="2254"/>
        <w:gridCol w:w="2254"/>
        <w:gridCol w:w="2254"/>
        <w:gridCol w:w="2254"/>
      </w:tblGrid>
      <w:tr w:rsidR="00516BA2" w:rsidRPr="005D22DF" w:rsidTr="005D22DF">
        <w:tc>
          <w:tcPr>
            <w:tcW w:w="2254" w:type="dxa"/>
          </w:tcPr>
          <w:p w:rsidR="00516BA2" w:rsidRPr="005D22DF" w:rsidRDefault="005D22DF" w:rsidP="00E958E0">
            <w:pPr>
              <w:autoSpaceDE w:val="0"/>
              <w:autoSpaceDN w:val="0"/>
              <w:adjustRightInd w:val="0"/>
              <w:jc w:val="center"/>
              <w:rPr>
                <w:rFonts w:cs="TT14Et00"/>
                <w:i/>
                <w:color w:val="000000"/>
              </w:rPr>
            </w:pPr>
            <w:r>
              <w:rPr>
                <w:i/>
                <w:color w:val="000000"/>
              </w:rPr>
              <w:lastRenderedPageBreak/>
              <w:t>Titre en italique</w:t>
            </w:r>
          </w:p>
        </w:tc>
        <w:tc>
          <w:tcPr>
            <w:tcW w:w="2254" w:type="dxa"/>
          </w:tcPr>
          <w:p w:rsidR="00516BA2" w:rsidRPr="005D22DF" w:rsidRDefault="005D22DF" w:rsidP="00E958E0">
            <w:pPr>
              <w:autoSpaceDE w:val="0"/>
              <w:autoSpaceDN w:val="0"/>
              <w:adjustRightInd w:val="0"/>
              <w:jc w:val="center"/>
              <w:rPr>
                <w:rFonts w:cs="TT14Et00"/>
                <w:i/>
                <w:color w:val="000000"/>
              </w:rPr>
            </w:pPr>
            <w:r>
              <w:rPr>
                <w:i/>
                <w:color w:val="000000"/>
              </w:rPr>
              <w:t>Titre en italique</w:t>
            </w:r>
          </w:p>
        </w:tc>
        <w:tc>
          <w:tcPr>
            <w:tcW w:w="2254" w:type="dxa"/>
          </w:tcPr>
          <w:p w:rsidR="00516BA2" w:rsidRPr="005D22DF" w:rsidRDefault="005D22DF" w:rsidP="00E958E0">
            <w:pPr>
              <w:autoSpaceDE w:val="0"/>
              <w:autoSpaceDN w:val="0"/>
              <w:adjustRightInd w:val="0"/>
              <w:jc w:val="center"/>
              <w:rPr>
                <w:rFonts w:cs="TT14Et00"/>
                <w:i/>
                <w:color w:val="000000"/>
              </w:rPr>
            </w:pPr>
            <w:r>
              <w:rPr>
                <w:i/>
                <w:color w:val="000000"/>
              </w:rPr>
              <w:t>Titre en italique</w:t>
            </w:r>
          </w:p>
        </w:tc>
        <w:tc>
          <w:tcPr>
            <w:tcW w:w="2254" w:type="dxa"/>
          </w:tcPr>
          <w:p w:rsidR="00516BA2" w:rsidRPr="005D22DF" w:rsidRDefault="005D22DF" w:rsidP="00E958E0">
            <w:pPr>
              <w:autoSpaceDE w:val="0"/>
              <w:autoSpaceDN w:val="0"/>
              <w:adjustRightInd w:val="0"/>
              <w:jc w:val="center"/>
              <w:rPr>
                <w:rFonts w:cs="TT14Et00"/>
                <w:i/>
                <w:color w:val="000000"/>
              </w:rPr>
            </w:pPr>
            <w:r>
              <w:rPr>
                <w:i/>
                <w:color w:val="000000"/>
              </w:rPr>
              <w:t>Titre en italique</w:t>
            </w:r>
          </w:p>
        </w:tc>
      </w:tr>
      <w:tr w:rsidR="00516BA2" w:rsidTr="005D22DF">
        <w:tc>
          <w:tcPr>
            <w:tcW w:w="2254" w:type="dxa"/>
          </w:tcPr>
          <w:p w:rsidR="00516BA2" w:rsidRDefault="00516BA2" w:rsidP="00516BA2">
            <w:pPr>
              <w:autoSpaceDE w:val="0"/>
              <w:autoSpaceDN w:val="0"/>
              <w:adjustRightInd w:val="0"/>
              <w:jc w:val="both"/>
              <w:rPr>
                <w:rFonts w:cs="TT14Et00"/>
                <w:color w:val="000000"/>
                <w:lang w:val="en"/>
              </w:rPr>
            </w:pPr>
          </w:p>
        </w:tc>
        <w:tc>
          <w:tcPr>
            <w:tcW w:w="2254" w:type="dxa"/>
          </w:tcPr>
          <w:p w:rsidR="00516BA2" w:rsidRDefault="00516BA2" w:rsidP="00516BA2">
            <w:pPr>
              <w:autoSpaceDE w:val="0"/>
              <w:autoSpaceDN w:val="0"/>
              <w:adjustRightInd w:val="0"/>
              <w:jc w:val="both"/>
              <w:rPr>
                <w:rFonts w:cs="TT14Et00"/>
                <w:color w:val="000000"/>
                <w:lang w:val="en"/>
              </w:rPr>
            </w:pPr>
          </w:p>
        </w:tc>
        <w:tc>
          <w:tcPr>
            <w:tcW w:w="2254" w:type="dxa"/>
          </w:tcPr>
          <w:p w:rsidR="00516BA2" w:rsidRDefault="00516BA2" w:rsidP="00516BA2">
            <w:pPr>
              <w:autoSpaceDE w:val="0"/>
              <w:autoSpaceDN w:val="0"/>
              <w:adjustRightInd w:val="0"/>
              <w:jc w:val="both"/>
              <w:rPr>
                <w:rFonts w:cs="TT14Et00"/>
                <w:color w:val="000000"/>
                <w:lang w:val="en"/>
              </w:rPr>
            </w:pPr>
          </w:p>
        </w:tc>
        <w:tc>
          <w:tcPr>
            <w:tcW w:w="2254" w:type="dxa"/>
          </w:tcPr>
          <w:p w:rsidR="00516BA2" w:rsidRDefault="00516BA2" w:rsidP="00516BA2">
            <w:pPr>
              <w:autoSpaceDE w:val="0"/>
              <w:autoSpaceDN w:val="0"/>
              <w:adjustRightInd w:val="0"/>
              <w:jc w:val="both"/>
              <w:rPr>
                <w:rFonts w:cs="TT14Et00"/>
                <w:color w:val="000000"/>
                <w:lang w:val="en"/>
              </w:rPr>
            </w:pPr>
          </w:p>
        </w:tc>
      </w:tr>
      <w:tr w:rsidR="00516BA2" w:rsidTr="005D22DF">
        <w:tc>
          <w:tcPr>
            <w:tcW w:w="2254" w:type="dxa"/>
          </w:tcPr>
          <w:p w:rsidR="00516BA2" w:rsidRDefault="00516BA2" w:rsidP="00516BA2">
            <w:pPr>
              <w:autoSpaceDE w:val="0"/>
              <w:autoSpaceDN w:val="0"/>
              <w:adjustRightInd w:val="0"/>
              <w:jc w:val="both"/>
              <w:rPr>
                <w:rFonts w:cs="TT14Et00"/>
                <w:color w:val="000000"/>
                <w:lang w:val="en"/>
              </w:rPr>
            </w:pPr>
          </w:p>
        </w:tc>
        <w:tc>
          <w:tcPr>
            <w:tcW w:w="2254" w:type="dxa"/>
          </w:tcPr>
          <w:p w:rsidR="00516BA2" w:rsidRDefault="00516BA2" w:rsidP="00516BA2">
            <w:pPr>
              <w:autoSpaceDE w:val="0"/>
              <w:autoSpaceDN w:val="0"/>
              <w:adjustRightInd w:val="0"/>
              <w:jc w:val="both"/>
              <w:rPr>
                <w:rFonts w:cs="TT14Et00"/>
                <w:color w:val="000000"/>
                <w:lang w:val="en"/>
              </w:rPr>
            </w:pPr>
          </w:p>
        </w:tc>
        <w:tc>
          <w:tcPr>
            <w:tcW w:w="2254" w:type="dxa"/>
          </w:tcPr>
          <w:p w:rsidR="00516BA2" w:rsidRDefault="00516BA2" w:rsidP="00516BA2">
            <w:pPr>
              <w:autoSpaceDE w:val="0"/>
              <w:autoSpaceDN w:val="0"/>
              <w:adjustRightInd w:val="0"/>
              <w:jc w:val="both"/>
              <w:rPr>
                <w:rFonts w:cs="TT14Et00"/>
                <w:color w:val="000000"/>
                <w:lang w:val="en"/>
              </w:rPr>
            </w:pPr>
          </w:p>
        </w:tc>
        <w:tc>
          <w:tcPr>
            <w:tcW w:w="2254" w:type="dxa"/>
          </w:tcPr>
          <w:p w:rsidR="00516BA2" w:rsidRDefault="00516BA2" w:rsidP="00516BA2">
            <w:pPr>
              <w:autoSpaceDE w:val="0"/>
              <w:autoSpaceDN w:val="0"/>
              <w:adjustRightInd w:val="0"/>
              <w:jc w:val="both"/>
              <w:rPr>
                <w:rFonts w:cs="TT14Et00"/>
                <w:color w:val="000000"/>
                <w:lang w:val="en"/>
              </w:rPr>
            </w:pPr>
          </w:p>
        </w:tc>
      </w:tr>
      <w:tr w:rsidR="00516BA2" w:rsidTr="005D22DF">
        <w:tc>
          <w:tcPr>
            <w:tcW w:w="2254" w:type="dxa"/>
          </w:tcPr>
          <w:p w:rsidR="00516BA2" w:rsidRDefault="00516BA2" w:rsidP="00516BA2">
            <w:pPr>
              <w:autoSpaceDE w:val="0"/>
              <w:autoSpaceDN w:val="0"/>
              <w:adjustRightInd w:val="0"/>
              <w:jc w:val="both"/>
              <w:rPr>
                <w:rFonts w:cs="TT14Et00"/>
                <w:color w:val="000000"/>
                <w:lang w:val="en"/>
              </w:rPr>
            </w:pPr>
          </w:p>
        </w:tc>
        <w:tc>
          <w:tcPr>
            <w:tcW w:w="2254" w:type="dxa"/>
          </w:tcPr>
          <w:p w:rsidR="00516BA2" w:rsidRDefault="00516BA2" w:rsidP="00516BA2">
            <w:pPr>
              <w:autoSpaceDE w:val="0"/>
              <w:autoSpaceDN w:val="0"/>
              <w:adjustRightInd w:val="0"/>
              <w:jc w:val="both"/>
              <w:rPr>
                <w:rFonts w:cs="TT14Et00"/>
                <w:color w:val="000000"/>
                <w:lang w:val="en"/>
              </w:rPr>
            </w:pPr>
          </w:p>
        </w:tc>
        <w:tc>
          <w:tcPr>
            <w:tcW w:w="2254" w:type="dxa"/>
          </w:tcPr>
          <w:p w:rsidR="00516BA2" w:rsidRDefault="00516BA2" w:rsidP="00516BA2">
            <w:pPr>
              <w:autoSpaceDE w:val="0"/>
              <w:autoSpaceDN w:val="0"/>
              <w:adjustRightInd w:val="0"/>
              <w:jc w:val="both"/>
              <w:rPr>
                <w:rFonts w:cs="TT14Et00"/>
                <w:color w:val="000000"/>
                <w:lang w:val="en"/>
              </w:rPr>
            </w:pPr>
          </w:p>
        </w:tc>
        <w:tc>
          <w:tcPr>
            <w:tcW w:w="2254" w:type="dxa"/>
          </w:tcPr>
          <w:p w:rsidR="00516BA2" w:rsidRDefault="00516BA2" w:rsidP="00516BA2">
            <w:pPr>
              <w:autoSpaceDE w:val="0"/>
              <w:autoSpaceDN w:val="0"/>
              <w:adjustRightInd w:val="0"/>
              <w:jc w:val="both"/>
              <w:rPr>
                <w:rFonts w:cs="TT14Et00"/>
                <w:color w:val="000000"/>
                <w:lang w:val="en"/>
              </w:rPr>
            </w:pPr>
          </w:p>
        </w:tc>
      </w:tr>
    </w:tbl>
    <w:p w:rsidR="0081234F" w:rsidRPr="00516BA2" w:rsidRDefault="0081234F" w:rsidP="009B67ED">
      <w:pPr>
        <w:autoSpaceDE w:val="0"/>
        <w:autoSpaceDN w:val="0"/>
        <w:adjustRightInd w:val="0"/>
        <w:spacing w:after="0" w:line="240" w:lineRule="auto"/>
        <w:jc w:val="both"/>
        <w:rPr>
          <w:rFonts w:cs="TT14Et00"/>
          <w:color w:val="000000"/>
          <w:lang w:val="en"/>
        </w:rPr>
      </w:pPr>
    </w:p>
    <w:p w:rsidR="00E958E0" w:rsidRDefault="00E958E0" w:rsidP="009B67ED">
      <w:pPr>
        <w:autoSpaceDE w:val="0"/>
        <w:autoSpaceDN w:val="0"/>
        <w:adjustRightInd w:val="0"/>
        <w:spacing w:after="0" w:line="240" w:lineRule="auto"/>
        <w:jc w:val="both"/>
        <w:rPr>
          <w:rFonts w:cs="TT14Et00"/>
          <w:b/>
          <w:color w:val="0070C0"/>
          <w:lang w:val="en-US"/>
        </w:rPr>
      </w:pPr>
    </w:p>
    <w:p w:rsidR="00256B44" w:rsidRPr="0061357E" w:rsidRDefault="00256B44" w:rsidP="009B67ED">
      <w:pPr>
        <w:autoSpaceDE w:val="0"/>
        <w:autoSpaceDN w:val="0"/>
        <w:adjustRightInd w:val="0"/>
        <w:spacing w:after="0" w:line="240" w:lineRule="auto"/>
        <w:jc w:val="both"/>
        <w:rPr>
          <w:rFonts w:cs="TT14Et00"/>
          <w:b/>
          <w:color w:val="0070C0"/>
        </w:rPr>
      </w:pPr>
      <w:r>
        <w:rPr>
          <w:b/>
          <w:color w:val="0070C0"/>
        </w:rPr>
        <w:t>Numérotation des pages</w:t>
      </w:r>
    </w:p>
    <w:p w:rsidR="00256B44" w:rsidRDefault="00256B44" w:rsidP="009B67ED">
      <w:pPr>
        <w:autoSpaceDE w:val="0"/>
        <w:autoSpaceDN w:val="0"/>
        <w:adjustRightInd w:val="0"/>
        <w:spacing w:after="0" w:line="240" w:lineRule="auto"/>
        <w:jc w:val="both"/>
        <w:rPr>
          <w:rFonts w:cs="TT14Et00"/>
          <w:color w:val="000000"/>
        </w:rPr>
      </w:pPr>
      <w:r>
        <w:rPr>
          <w:color w:val="000000"/>
        </w:rPr>
        <w:t>Les pages doivent toujours être numérotées. Les numéros de page doivent être placés en bas de la page sur le côté extérieur du document, à savoir loin de la reliure ou du dos.</w:t>
      </w:r>
    </w:p>
    <w:p w:rsidR="005D09F9" w:rsidRPr="00651586" w:rsidRDefault="005D09F9" w:rsidP="009B67ED">
      <w:pPr>
        <w:autoSpaceDE w:val="0"/>
        <w:autoSpaceDN w:val="0"/>
        <w:adjustRightInd w:val="0"/>
        <w:spacing w:after="0" w:line="240" w:lineRule="auto"/>
        <w:jc w:val="both"/>
        <w:rPr>
          <w:rFonts w:cs="TT14Et00"/>
          <w:color w:val="000000"/>
        </w:rPr>
      </w:pPr>
    </w:p>
    <w:p w:rsidR="00256B44" w:rsidRPr="0061357E" w:rsidRDefault="00256B44" w:rsidP="009B67ED">
      <w:pPr>
        <w:autoSpaceDE w:val="0"/>
        <w:autoSpaceDN w:val="0"/>
        <w:adjustRightInd w:val="0"/>
        <w:spacing w:after="0" w:line="240" w:lineRule="auto"/>
        <w:jc w:val="both"/>
        <w:rPr>
          <w:rFonts w:cs="TT14Et00"/>
          <w:b/>
          <w:color w:val="0070C0"/>
        </w:rPr>
      </w:pPr>
      <w:r>
        <w:rPr>
          <w:b/>
          <w:color w:val="0070C0"/>
        </w:rPr>
        <w:t>Crédits photo</w:t>
      </w:r>
    </w:p>
    <w:p w:rsidR="00256B44" w:rsidRDefault="00256B44" w:rsidP="009B67ED">
      <w:pPr>
        <w:autoSpaceDE w:val="0"/>
        <w:autoSpaceDN w:val="0"/>
        <w:adjustRightInd w:val="0"/>
        <w:spacing w:after="0" w:line="240" w:lineRule="auto"/>
        <w:jc w:val="both"/>
        <w:rPr>
          <w:rFonts w:cs="TT14Et00"/>
          <w:color w:val="000000"/>
        </w:rPr>
      </w:pPr>
      <w:r>
        <w:rPr>
          <w:color w:val="000000"/>
        </w:rPr>
        <w:t xml:space="preserve">Dès que possible, mentionnez les détails </w:t>
      </w:r>
      <w:r w:rsidR="00651586">
        <w:rPr>
          <w:color w:val="000000"/>
        </w:rPr>
        <w:t>des crédits</w:t>
      </w:r>
      <w:r>
        <w:rPr>
          <w:color w:val="000000"/>
        </w:rPr>
        <w:t xml:space="preserve"> en dessous de chaque photo, y compris le nom du photographe et l’année où la photographie a été prise. Alternativement, une liste de crédits peut être placée dans la section des remerciements.</w:t>
      </w:r>
    </w:p>
    <w:p w:rsidR="005D09F9" w:rsidRPr="00651586" w:rsidRDefault="005D09F9" w:rsidP="009B67ED">
      <w:pPr>
        <w:autoSpaceDE w:val="0"/>
        <w:autoSpaceDN w:val="0"/>
        <w:adjustRightInd w:val="0"/>
        <w:spacing w:after="0" w:line="240" w:lineRule="auto"/>
        <w:jc w:val="both"/>
        <w:rPr>
          <w:rFonts w:cs="TT14Et00"/>
          <w:color w:val="000000"/>
        </w:rPr>
      </w:pPr>
    </w:p>
    <w:p w:rsidR="00256B44" w:rsidRPr="0061357E" w:rsidRDefault="00256B44" w:rsidP="009B67ED">
      <w:pPr>
        <w:autoSpaceDE w:val="0"/>
        <w:autoSpaceDN w:val="0"/>
        <w:adjustRightInd w:val="0"/>
        <w:spacing w:after="0" w:line="240" w:lineRule="auto"/>
        <w:jc w:val="both"/>
        <w:rPr>
          <w:rFonts w:cs="TT14Et00"/>
          <w:b/>
          <w:color w:val="0070C0"/>
        </w:rPr>
      </w:pPr>
      <w:r>
        <w:rPr>
          <w:b/>
          <w:color w:val="0070C0"/>
        </w:rPr>
        <w:t>Références</w:t>
      </w:r>
    </w:p>
    <w:p w:rsidR="00256B44" w:rsidRDefault="00256B44" w:rsidP="009B67ED">
      <w:pPr>
        <w:autoSpaceDE w:val="0"/>
        <w:autoSpaceDN w:val="0"/>
        <w:adjustRightInd w:val="0"/>
        <w:spacing w:after="0" w:line="240" w:lineRule="auto"/>
        <w:jc w:val="both"/>
        <w:rPr>
          <w:rFonts w:cs="TT14Et00"/>
          <w:color w:val="000000"/>
        </w:rPr>
      </w:pPr>
      <w:r>
        <w:rPr>
          <w:color w:val="000000"/>
        </w:rPr>
        <w:t>Des remerciements appropriés doivent être adressés aux personnes ayant contribué aux documents du cluster et les matériaux utilisés doivent être reconnus. Cela peut être fait sous forme de note de bas de page ou d’une liste de références par chapitre à la fin du document, en autant qu’une bibliographie et des sources d’information suffisantes sont fournies.</w:t>
      </w:r>
    </w:p>
    <w:p w:rsidR="005D09F9" w:rsidRPr="00651586" w:rsidRDefault="005D09F9" w:rsidP="009B67ED">
      <w:pPr>
        <w:autoSpaceDE w:val="0"/>
        <w:autoSpaceDN w:val="0"/>
        <w:adjustRightInd w:val="0"/>
        <w:spacing w:after="0" w:line="240" w:lineRule="auto"/>
        <w:jc w:val="both"/>
        <w:rPr>
          <w:rFonts w:cs="TT14Et00"/>
          <w:color w:val="000000"/>
        </w:rPr>
      </w:pPr>
    </w:p>
    <w:p w:rsidR="00256B44" w:rsidRPr="0061357E" w:rsidRDefault="00256B44" w:rsidP="009B67ED">
      <w:pPr>
        <w:autoSpaceDE w:val="0"/>
        <w:autoSpaceDN w:val="0"/>
        <w:adjustRightInd w:val="0"/>
        <w:spacing w:after="0" w:line="240" w:lineRule="auto"/>
        <w:jc w:val="both"/>
        <w:rPr>
          <w:rFonts w:cs="TT14Et00"/>
          <w:b/>
          <w:color w:val="0070C0"/>
        </w:rPr>
      </w:pPr>
      <w:r>
        <w:rPr>
          <w:b/>
          <w:color w:val="0070C0"/>
        </w:rPr>
        <w:t>Orthographe</w:t>
      </w:r>
    </w:p>
    <w:p w:rsidR="005D09F9" w:rsidRDefault="00AF4B1C" w:rsidP="009B67ED">
      <w:pPr>
        <w:autoSpaceDE w:val="0"/>
        <w:autoSpaceDN w:val="0"/>
        <w:adjustRightInd w:val="0"/>
        <w:spacing w:after="0" w:line="240" w:lineRule="auto"/>
        <w:jc w:val="both"/>
        <w:rPr>
          <w:rFonts w:cs="TT14Et00"/>
          <w:color w:val="000000"/>
        </w:rPr>
      </w:pPr>
      <w:r>
        <w:rPr>
          <w:color w:val="000000"/>
        </w:rPr>
        <w:t>Le passage sur l’orthographe anglaise n’a pas été traduit.</w:t>
      </w:r>
    </w:p>
    <w:p w:rsidR="00AF4B1C" w:rsidRPr="00256B44" w:rsidRDefault="00AF4B1C" w:rsidP="009B67ED">
      <w:pPr>
        <w:autoSpaceDE w:val="0"/>
        <w:autoSpaceDN w:val="0"/>
        <w:adjustRightInd w:val="0"/>
        <w:spacing w:after="0" w:line="240" w:lineRule="auto"/>
        <w:jc w:val="both"/>
        <w:rPr>
          <w:rFonts w:cs="TT14Et00"/>
          <w:color w:val="000000"/>
        </w:rPr>
      </w:pPr>
    </w:p>
    <w:p w:rsidR="00256B44" w:rsidRPr="00256B44" w:rsidRDefault="00256B44" w:rsidP="00E958E0">
      <w:pPr>
        <w:autoSpaceDE w:val="0"/>
        <w:autoSpaceDN w:val="0"/>
        <w:adjustRightInd w:val="0"/>
        <w:spacing w:after="0" w:line="240" w:lineRule="auto"/>
        <w:rPr>
          <w:rFonts w:cs="TT14Et00"/>
          <w:color w:val="000000"/>
        </w:rPr>
      </w:pPr>
      <w:r>
        <w:rPr>
          <w:b/>
          <w:color w:val="0070C0"/>
        </w:rPr>
        <w:t>Abréviations et acronymes</w:t>
      </w:r>
      <w:r>
        <w:rPr>
          <w:b/>
          <w:color w:val="0070C0"/>
        </w:rPr>
        <w:br/>
      </w:r>
      <w:r>
        <w:rPr>
          <w:color w:val="000000"/>
        </w:rPr>
        <w:t>Les mots ou les titres qui ne se répètent qu’une ou deux fois dans le texte ne devraient pas être abrégés. Si un titre apparaît à plusieurs reprises dans un document, une forme raccourcie peut être employée. Par exemple, le Code international de commercialisation des substituts du lait maternel pourrait ensuite être désigné comme « Code ».</w:t>
      </w:r>
    </w:p>
    <w:p w:rsidR="0007547C" w:rsidRPr="00651586" w:rsidRDefault="0007547C" w:rsidP="009B67ED">
      <w:pPr>
        <w:autoSpaceDE w:val="0"/>
        <w:autoSpaceDN w:val="0"/>
        <w:adjustRightInd w:val="0"/>
        <w:spacing w:after="0" w:line="240" w:lineRule="auto"/>
        <w:jc w:val="both"/>
        <w:rPr>
          <w:rFonts w:cs="TT14Et00"/>
          <w:color w:val="000000"/>
        </w:rPr>
      </w:pPr>
    </w:p>
    <w:p w:rsidR="00256B44" w:rsidRDefault="00256B44" w:rsidP="009B67ED">
      <w:pPr>
        <w:autoSpaceDE w:val="0"/>
        <w:autoSpaceDN w:val="0"/>
        <w:adjustRightInd w:val="0"/>
        <w:spacing w:after="0" w:line="240" w:lineRule="auto"/>
        <w:jc w:val="both"/>
        <w:rPr>
          <w:rFonts w:cs="TT14Et00"/>
          <w:color w:val="000000"/>
        </w:rPr>
      </w:pPr>
      <w:r>
        <w:rPr>
          <w:color w:val="000000"/>
        </w:rPr>
        <w:t>Les acronymes sont écrits dans leur intégralité en lettres majuscules. Ils doivent être utilisés avec parcimonie, et seulement lorsque l’information est répétée plus d’une fois ou deux fois dans le document. La version complète doit être fournie à la première mention, suivie du sigle entre parenthèses, qui peut ensuite être utilisé dans des références ultérieures. Les acronymes et les abréviations ne prennent pas de points, ex. le PAM (correct) versus le P.A.M. (incorrect). Les acronymes dans des langues autres que la langue du document ne devraient être utilisés que si la totalité de l’information est claire dans la langue du document.</w:t>
      </w:r>
    </w:p>
    <w:p w:rsidR="005D09F9" w:rsidRPr="00651586" w:rsidRDefault="005D09F9" w:rsidP="009B67ED">
      <w:pPr>
        <w:autoSpaceDE w:val="0"/>
        <w:autoSpaceDN w:val="0"/>
        <w:adjustRightInd w:val="0"/>
        <w:spacing w:after="0" w:line="240" w:lineRule="auto"/>
        <w:jc w:val="both"/>
        <w:rPr>
          <w:rFonts w:cs="TT14Et00"/>
          <w:color w:val="000000"/>
        </w:rPr>
      </w:pPr>
    </w:p>
    <w:p w:rsidR="003E28BC" w:rsidRDefault="00256B44" w:rsidP="005D09F9">
      <w:pPr>
        <w:autoSpaceDE w:val="0"/>
        <w:autoSpaceDN w:val="0"/>
        <w:adjustRightInd w:val="0"/>
        <w:spacing w:after="0" w:line="240" w:lineRule="auto"/>
        <w:jc w:val="both"/>
        <w:rPr>
          <w:rFonts w:cs="TT14Et00"/>
          <w:color w:val="000000"/>
        </w:rPr>
      </w:pPr>
      <w:r>
        <w:rPr>
          <w:b/>
          <w:color w:val="0070C0"/>
        </w:rPr>
        <w:t>Nombres</w:t>
      </w:r>
      <w:r>
        <w:rPr>
          <w:b/>
          <w:color w:val="0070C0"/>
        </w:rPr>
        <w:br/>
      </w:r>
      <w:r>
        <w:rPr>
          <w:color w:val="000000"/>
        </w:rPr>
        <w:t>En général, les nombres inférieurs à 10 doivent être exprimés en mots, par exemple « huit » et non « 8 ». Le nombre 10 et les nombres supérieurs devraient normalement être exprimés en chiffres, sauf quand ils apparaissent au début de la phrase. Dans ce cas, les nombres doivent être rédigés en toutes lettres.</w:t>
      </w:r>
    </w:p>
    <w:p w:rsidR="005D09F9" w:rsidRPr="00256B44" w:rsidRDefault="005D09F9" w:rsidP="005D09F9">
      <w:pPr>
        <w:autoSpaceDE w:val="0"/>
        <w:autoSpaceDN w:val="0"/>
        <w:adjustRightInd w:val="0"/>
        <w:spacing w:after="0" w:line="240" w:lineRule="auto"/>
        <w:jc w:val="both"/>
        <w:rPr>
          <w:rFonts w:cs="Times New Roman"/>
        </w:rPr>
      </w:pPr>
    </w:p>
    <w:p w:rsidR="009B67ED" w:rsidRPr="0061357E" w:rsidRDefault="009B67ED" w:rsidP="009B67ED">
      <w:pPr>
        <w:autoSpaceDE w:val="0"/>
        <w:autoSpaceDN w:val="0"/>
        <w:adjustRightInd w:val="0"/>
        <w:spacing w:after="0" w:line="240" w:lineRule="auto"/>
        <w:jc w:val="both"/>
        <w:rPr>
          <w:rFonts w:cs="TT14Et00"/>
          <w:b/>
          <w:color w:val="0070C0"/>
        </w:rPr>
      </w:pPr>
      <w:r>
        <w:rPr>
          <w:b/>
          <w:color w:val="0070C0"/>
        </w:rPr>
        <w:t>Modèles pour accompagner le guide de style</w:t>
      </w:r>
    </w:p>
    <w:p w:rsidR="009B67ED" w:rsidRDefault="009B67ED" w:rsidP="009B67ED">
      <w:pPr>
        <w:autoSpaceDE w:val="0"/>
        <w:autoSpaceDN w:val="0"/>
        <w:adjustRightInd w:val="0"/>
        <w:spacing w:after="0" w:line="240" w:lineRule="auto"/>
        <w:jc w:val="both"/>
        <w:rPr>
          <w:rFonts w:cs="TT14Et00"/>
          <w:color w:val="000000"/>
        </w:rPr>
      </w:pPr>
      <w:r>
        <w:rPr>
          <w:color w:val="000000"/>
        </w:rPr>
        <w:t>Des modèles spécifiques ont été développés pour accompagner le guide de style et comprennent :</w:t>
      </w:r>
    </w:p>
    <w:p w:rsidR="009B67ED" w:rsidRPr="009B67ED" w:rsidRDefault="002D16BC" w:rsidP="009B67ED">
      <w:pPr>
        <w:pStyle w:val="ListParagraph"/>
        <w:numPr>
          <w:ilvl w:val="0"/>
          <w:numId w:val="1"/>
        </w:numPr>
        <w:autoSpaceDE w:val="0"/>
        <w:autoSpaceDN w:val="0"/>
        <w:adjustRightInd w:val="0"/>
        <w:spacing w:after="0" w:line="240" w:lineRule="auto"/>
        <w:jc w:val="both"/>
        <w:rPr>
          <w:rFonts w:cs="TT14Et00"/>
          <w:color w:val="000000"/>
        </w:rPr>
      </w:pPr>
      <w:r>
        <w:rPr>
          <w:color w:val="000000"/>
        </w:rPr>
        <w:t>un modèle de lettre (orientation paysage et portrait),</w:t>
      </w:r>
    </w:p>
    <w:p w:rsidR="009B67ED" w:rsidRPr="009B67ED" w:rsidRDefault="009B67ED" w:rsidP="009B67ED">
      <w:pPr>
        <w:pStyle w:val="ListParagraph"/>
        <w:numPr>
          <w:ilvl w:val="0"/>
          <w:numId w:val="1"/>
        </w:numPr>
        <w:autoSpaceDE w:val="0"/>
        <w:autoSpaceDN w:val="0"/>
        <w:adjustRightInd w:val="0"/>
        <w:spacing w:after="0" w:line="240" w:lineRule="auto"/>
        <w:jc w:val="both"/>
        <w:rPr>
          <w:rFonts w:cs="TT14Et00"/>
          <w:color w:val="000000"/>
        </w:rPr>
      </w:pPr>
      <w:r>
        <w:rPr>
          <w:color w:val="000000"/>
        </w:rPr>
        <w:t>un modèle de présentation PowerPoint,</w:t>
      </w:r>
    </w:p>
    <w:p w:rsidR="009B67ED" w:rsidRPr="009B67ED" w:rsidRDefault="009B67ED" w:rsidP="009B67ED">
      <w:pPr>
        <w:pStyle w:val="ListParagraph"/>
        <w:numPr>
          <w:ilvl w:val="0"/>
          <w:numId w:val="1"/>
        </w:numPr>
        <w:autoSpaceDE w:val="0"/>
        <w:autoSpaceDN w:val="0"/>
        <w:adjustRightInd w:val="0"/>
        <w:spacing w:after="0" w:line="240" w:lineRule="auto"/>
        <w:jc w:val="both"/>
        <w:rPr>
          <w:rFonts w:cs="TT14Et00"/>
          <w:color w:val="000000"/>
        </w:rPr>
      </w:pPr>
      <w:r>
        <w:rPr>
          <w:color w:val="000000"/>
        </w:rPr>
        <w:t>un modèle de palettes de couleurs Excel.</w:t>
      </w:r>
    </w:p>
    <w:p w:rsidR="009B67ED" w:rsidRDefault="009B67ED" w:rsidP="009B67ED">
      <w:pPr>
        <w:autoSpaceDE w:val="0"/>
        <w:autoSpaceDN w:val="0"/>
        <w:adjustRightInd w:val="0"/>
        <w:spacing w:after="0" w:line="240" w:lineRule="auto"/>
        <w:jc w:val="both"/>
        <w:rPr>
          <w:rFonts w:cs="TT14Et00"/>
          <w:color w:val="000000"/>
        </w:rPr>
      </w:pPr>
      <w:r>
        <w:rPr>
          <w:color w:val="000000"/>
        </w:rPr>
        <w:t xml:space="preserve">Il est recommandé </w:t>
      </w:r>
      <w:bookmarkStart w:id="0" w:name="_GoBack"/>
      <w:bookmarkEnd w:id="0"/>
      <w:r w:rsidR="00651586">
        <w:rPr>
          <w:color w:val="000000"/>
        </w:rPr>
        <w:t>aux clusters</w:t>
      </w:r>
      <w:r>
        <w:rPr>
          <w:color w:val="000000"/>
        </w:rPr>
        <w:t xml:space="preserve"> des pays de faire usage de tous les modèles mentionnés ci-dessus afin d’assurer que tous les documents produits par le cluster sont facilement reconnaissables.</w:t>
      </w:r>
    </w:p>
    <w:p w:rsidR="0029706E" w:rsidRPr="00651586" w:rsidRDefault="0029706E" w:rsidP="009B67ED">
      <w:pPr>
        <w:autoSpaceDE w:val="0"/>
        <w:autoSpaceDN w:val="0"/>
        <w:adjustRightInd w:val="0"/>
        <w:spacing w:after="0" w:line="240" w:lineRule="auto"/>
        <w:jc w:val="both"/>
        <w:rPr>
          <w:rFonts w:cs="TT14Et00"/>
          <w:color w:val="000000"/>
        </w:rPr>
      </w:pPr>
    </w:p>
    <w:p w:rsidR="00B964E0" w:rsidRPr="00651586" w:rsidRDefault="00B964E0" w:rsidP="009B67ED">
      <w:pPr>
        <w:spacing w:line="240" w:lineRule="auto"/>
        <w:jc w:val="both"/>
        <w:rPr>
          <w:rFonts w:cs="Times New Roman"/>
        </w:rPr>
      </w:pPr>
    </w:p>
    <w:sectPr w:rsidR="00B964E0" w:rsidRPr="0065158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T14E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90742B"/>
    <w:multiLevelType w:val="hybridMultilevel"/>
    <w:tmpl w:val="DD22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44"/>
    <w:rsid w:val="00035D47"/>
    <w:rsid w:val="0007547C"/>
    <w:rsid w:val="000B427D"/>
    <w:rsid w:val="0013161C"/>
    <w:rsid w:val="001D066F"/>
    <w:rsid w:val="001D7D65"/>
    <w:rsid w:val="00256B44"/>
    <w:rsid w:val="0029706E"/>
    <w:rsid w:val="002D16BC"/>
    <w:rsid w:val="003E28BC"/>
    <w:rsid w:val="004161BE"/>
    <w:rsid w:val="00436DCC"/>
    <w:rsid w:val="00467976"/>
    <w:rsid w:val="0049180B"/>
    <w:rsid w:val="00516BA2"/>
    <w:rsid w:val="00523367"/>
    <w:rsid w:val="00556922"/>
    <w:rsid w:val="00597DED"/>
    <w:rsid w:val="005D09F9"/>
    <w:rsid w:val="005D22DF"/>
    <w:rsid w:val="005D4BD7"/>
    <w:rsid w:val="0061357E"/>
    <w:rsid w:val="00651586"/>
    <w:rsid w:val="006B36B3"/>
    <w:rsid w:val="006E6ADE"/>
    <w:rsid w:val="006E75BE"/>
    <w:rsid w:val="00703D1A"/>
    <w:rsid w:val="00802EA8"/>
    <w:rsid w:val="0081234F"/>
    <w:rsid w:val="00832B10"/>
    <w:rsid w:val="008E5F17"/>
    <w:rsid w:val="009B67ED"/>
    <w:rsid w:val="00AF4B1C"/>
    <w:rsid w:val="00B964E0"/>
    <w:rsid w:val="00E958E0"/>
    <w:rsid w:val="00EC7AEA"/>
    <w:rsid w:val="00F012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186A71-29FB-4266-9FB5-85861E77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7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67ED"/>
    <w:pPr>
      <w:ind w:left="720"/>
      <w:contextualSpacing/>
    </w:pPr>
  </w:style>
  <w:style w:type="paragraph" w:styleId="BalloonText">
    <w:name w:val="Balloon Text"/>
    <w:basedOn w:val="Normal"/>
    <w:link w:val="BalloonTextChar"/>
    <w:uiPriority w:val="99"/>
    <w:semiHidden/>
    <w:unhideWhenUsed/>
    <w:rsid w:val="001D06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66F"/>
    <w:rPr>
      <w:rFonts w:ascii="Segoe UI" w:hAnsi="Segoe UI" w:cs="Segoe UI"/>
      <w:sz w:val="18"/>
      <w:szCs w:val="18"/>
    </w:rPr>
  </w:style>
  <w:style w:type="table" w:styleId="GridTable1Light-Accent1">
    <w:name w:val="Grid Table 1 Light Accent 1"/>
    <w:basedOn w:val="TableNormal"/>
    <w:uiPriority w:val="46"/>
    <w:rsid w:val="005D22DF"/>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99148">
      <w:bodyDiv w:val="1"/>
      <w:marLeft w:val="0"/>
      <w:marRight w:val="0"/>
      <w:marTop w:val="0"/>
      <w:marBottom w:val="0"/>
      <w:divBdr>
        <w:top w:val="none" w:sz="0" w:space="0" w:color="auto"/>
        <w:left w:val="none" w:sz="0" w:space="0" w:color="auto"/>
        <w:bottom w:val="none" w:sz="0" w:space="0" w:color="auto"/>
        <w:right w:val="none" w:sz="0" w:space="0" w:color="auto"/>
      </w:divBdr>
    </w:div>
    <w:div w:id="714352635">
      <w:bodyDiv w:val="1"/>
      <w:marLeft w:val="0"/>
      <w:marRight w:val="0"/>
      <w:marTop w:val="0"/>
      <w:marBottom w:val="0"/>
      <w:divBdr>
        <w:top w:val="none" w:sz="0" w:space="0" w:color="auto"/>
        <w:left w:val="none" w:sz="0" w:space="0" w:color="auto"/>
        <w:bottom w:val="none" w:sz="0" w:space="0" w:color="auto"/>
        <w:right w:val="none" w:sz="0" w:space="0" w:color="auto"/>
      </w:divBdr>
    </w:div>
    <w:div w:id="793863406">
      <w:bodyDiv w:val="1"/>
      <w:marLeft w:val="0"/>
      <w:marRight w:val="0"/>
      <w:marTop w:val="0"/>
      <w:marBottom w:val="0"/>
      <w:divBdr>
        <w:top w:val="none" w:sz="0" w:space="0" w:color="auto"/>
        <w:left w:val="none" w:sz="0" w:space="0" w:color="auto"/>
        <w:bottom w:val="none" w:sz="0" w:space="0" w:color="auto"/>
        <w:right w:val="none" w:sz="0" w:space="0" w:color="auto"/>
      </w:divBdr>
    </w:div>
    <w:div w:id="796290128">
      <w:bodyDiv w:val="1"/>
      <w:marLeft w:val="0"/>
      <w:marRight w:val="0"/>
      <w:marTop w:val="0"/>
      <w:marBottom w:val="0"/>
      <w:divBdr>
        <w:top w:val="none" w:sz="0" w:space="0" w:color="auto"/>
        <w:left w:val="none" w:sz="0" w:space="0" w:color="auto"/>
        <w:bottom w:val="none" w:sz="0" w:space="0" w:color="auto"/>
        <w:right w:val="none" w:sz="0" w:space="0" w:color="auto"/>
      </w:divBdr>
    </w:div>
    <w:div w:id="1142045302">
      <w:bodyDiv w:val="1"/>
      <w:marLeft w:val="0"/>
      <w:marRight w:val="0"/>
      <w:marTop w:val="0"/>
      <w:marBottom w:val="0"/>
      <w:divBdr>
        <w:top w:val="none" w:sz="0" w:space="0" w:color="auto"/>
        <w:left w:val="none" w:sz="0" w:space="0" w:color="auto"/>
        <w:bottom w:val="none" w:sz="0" w:space="0" w:color="auto"/>
        <w:right w:val="none" w:sz="0" w:space="0" w:color="auto"/>
      </w:divBdr>
      <w:divsChild>
        <w:div w:id="1178693995">
          <w:marLeft w:val="0"/>
          <w:marRight w:val="0"/>
          <w:marTop w:val="0"/>
          <w:marBottom w:val="0"/>
          <w:divBdr>
            <w:top w:val="none" w:sz="0" w:space="0" w:color="auto"/>
            <w:left w:val="none" w:sz="0" w:space="0" w:color="auto"/>
            <w:bottom w:val="none" w:sz="0" w:space="0" w:color="auto"/>
            <w:right w:val="none" w:sz="0" w:space="0" w:color="auto"/>
          </w:divBdr>
          <w:divsChild>
            <w:div w:id="97729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60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TotalTime>
  <Pages>4</Pages>
  <Words>1338</Words>
  <Characters>7364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Ziolkovska</dc:creator>
  <cp:keywords/>
  <dc:description/>
  <cp:lastModifiedBy>Anna K</cp:lastModifiedBy>
  <cp:revision>28</cp:revision>
  <cp:lastPrinted>2015-11-09T10:54:00Z</cp:lastPrinted>
  <dcterms:created xsi:type="dcterms:W3CDTF">2015-11-09T09:50:00Z</dcterms:created>
  <dcterms:modified xsi:type="dcterms:W3CDTF">2016-06-28T10:33:00Z</dcterms:modified>
</cp:coreProperties>
</file>