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E2AC4" w14:textId="02E0865F" w:rsidR="006F613F" w:rsidRPr="005E600D" w:rsidRDefault="005E600D" w:rsidP="00105393">
      <w:pPr>
        <w:jc w:val="center"/>
        <w:rPr>
          <w:lang w:val="fr-FR"/>
        </w:rPr>
      </w:pPr>
      <w:r w:rsidRPr="005E600D">
        <w:rPr>
          <w:lang w:val="fr-FR"/>
        </w:rPr>
        <w:t>Groupe de Travail Technique</w:t>
      </w:r>
      <w:r>
        <w:rPr>
          <w:lang w:val="fr-FR"/>
        </w:rPr>
        <w:t xml:space="preserve"> (GTT</w:t>
      </w:r>
      <w:r w:rsidRPr="005E600D">
        <w:rPr>
          <w:lang w:val="fr-FR"/>
        </w:rPr>
        <w:t>)</w:t>
      </w:r>
      <w:r>
        <w:rPr>
          <w:lang w:val="fr-FR"/>
        </w:rPr>
        <w:t xml:space="preserve"> </w:t>
      </w:r>
      <w:r w:rsidR="00566DB0">
        <w:rPr>
          <w:lang w:val="fr-FR"/>
        </w:rPr>
        <w:t>Prise en Charge de la Malnutrition Aigüe</w:t>
      </w:r>
      <w:r w:rsidR="00E411E8" w:rsidRPr="005E600D">
        <w:rPr>
          <w:lang w:val="fr-FR"/>
        </w:rPr>
        <w:t xml:space="preserve"> </w:t>
      </w:r>
      <w:r w:rsidR="00566DB0">
        <w:rPr>
          <w:lang w:val="fr-FR"/>
        </w:rPr>
        <w:t>(PMA)</w:t>
      </w:r>
    </w:p>
    <w:p w14:paraId="2699067C" w14:textId="148D586E" w:rsidR="006F613F" w:rsidRPr="00CA7E08" w:rsidRDefault="005E600D" w:rsidP="001B130B">
      <w:pPr>
        <w:shd w:val="clear" w:color="auto" w:fill="FFFFFF"/>
        <w:spacing w:after="0" w:line="240" w:lineRule="auto"/>
        <w:jc w:val="center"/>
        <w:rPr>
          <w:b/>
          <w:color w:val="548DD4" w:themeColor="text2" w:themeTint="99"/>
          <w:sz w:val="24"/>
          <w:szCs w:val="24"/>
          <w:lang w:val="fr-FR"/>
        </w:rPr>
      </w:pPr>
      <w:r w:rsidRPr="00CA7E08">
        <w:rPr>
          <w:rFonts w:eastAsia="Times New Roman" w:cs="Arial"/>
          <w:color w:val="548DD4" w:themeColor="text2" w:themeTint="99"/>
          <w:sz w:val="24"/>
          <w:szCs w:val="24"/>
          <w:lang w:val="fr-FR"/>
        </w:rPr>
        <w:t>Termes de R</w:t>
      </w:r>
      <w:r>
        <w:rPr>
          <w:rFonts w:eastAsia="Times New Roman" w:cs="Arial"/>
          <w:color w:val="548DD4" w:themeColor="text2" w:themeTint="99"/>
          <w:sz w:val="24"/>
          <w:szCs w:val="24"/>
          <w:lang w:val="fr-FR"/>
        </w:rPr>
        <w:t>é</w:t>
      </w:r>
      <w:r w:rsidRPr="00CA7E08">
        <w:rPr>
          <w:rFonts w:eastAsia="Times New Roman" w:cs="Arial"/>
          <w:color w:val="548DD4" w:themeColor="text2" w:themeTint="99"/>
          <w:sz w:val="24"/>
          <w:szCs w:val="24"/>
          <w:lang w:val="fr-FR"/>
        </w:rPr>
        <w:t>férences (</w:t>
      </w:r>
      <w:proofErr w:type="spellStart"/>
      <w:r w:rsidRPr="00CA7E08">
        <w:rPr>
          <w:rFonts w:eastAsia="Times New Roman" w:cs="Arial"/>
          <w:color w:val="548DD4" w:themeColor="text2" w:themeTint="99"/>
          <w:sz w:val="24"/>
          <w:szCs w:val="24"/>
          <w:lang w:val="fr-FR"/>
        </w:rPr>
        <w:t>Td</w:t>
      </w:r>
      <w:r w:rsidR="006F613F" w:rsidRPr="00CA7E08">
        <w:rPr>
          <w:rFonts w:eastAsia="Times New Roman" w:cs="Arial"/>
          <w:color w:val="548DD4" w:themeColor="text2" w:themeTint="99"/>
          <w:sz w:val="24"/>
          <w:szCs w:val="24"/>
          <w:lang w:val="fr-FR"/>
        </w:rPr>
        <w:t>Rs</w:t>
      </w:r>
      <w:proofErr w:type="spellEnd"/>
      <w:r w:rsidR="006F613F" w:rsidRPr="00CA7E08">
        <w:rPr>
          <w:rFonts w:eastAsia="Times New Roman" w:cs="Arial"/>
          <w:color w:val="548DD4" w:themeColor="text2" w:themeTint="99"/>
          <w:sz w:val="24"/>
          <w:szCs w:val="24"/>
          <w:lang w:val="fr-FR"/>
        </w:rPr>
        <w:t xml:space="preserve">) </w:t>
      </w:r>
    </w:p>
    <w:p w14:paraId="0504FC26" w14:textId="77777777" w:rsidR="005E600D" w:rsidRPr="00CA7E08" w:rsidRDefault="005E600D" w:rsidP="001B130B">
      <w:pPr>
        <w:shd w:val="clear" w:color="auto" w:fill="FFFFFF"/>
        <w:spacing w:after="0" w:line="240" w:lineRule="auto"/>
        <w:rPr>
          <w:b/>
          <w:lang w:val="fr-FR"/>
        </w:rPr>
      </w:pPr>
    </w:p>
    <w:p w14:paraId="2F57F4A6" w14:textId="77777777" w:rsidR="00A92632" w:rsidRDefault="005E600D" w:rsidP="00A92632">
      <w:pPr>
        <w:shd w:val="clear" w:color="auto" w:fill="FFFFFF"/>
        <w:spacing w:after="0" w:line="240" w:lineRule="auto"/>
        <w:rPr>
          <w:b/>
          <w:lang w:val="fr-FR"/>
        </w:rPr>
      </w:pPr>
      <w:r>
        <w:rPr>
          <w:b/>
          <w:lang w:val="fr-FR"/>
        </w:rPr>
        <w:t>CONTEXTE</w:t>
      </w:r>
    </w:p>
    <w:p w14:paraId="28F082CD" w14:textId="5C514890" w:rsidR="005E600D" w:rsidRPr="00A92632" w:rsidRDefault="005E600D" w:rsidP="00A92632">
      <w:pPr>
        <w:shd w:val="clear" w:color="auto" w:fill="FFFFFF"/>
        <w:spacing w:after="0" w:line="240" w:lineRule="auto"/>
        <w:rPr>
          <w:b/>
          <w:lang w:val="fr-FR"/>
        </w:rPr>
      </w:pPr>
      <w:r w:rsidRPr="00E438ED">
        <w:rPr>
          <w:rFonts w:eastAsia="Times New Roman"/>
          <w:i/>
          <w:color w:val="548DD4" w:themeColor="text2" w:themeTint="99"/>
          <w:sz w:val="20"/>
          <w:szCs w:val="20"/>
          <w:lang w:val="fr-FR"/>
        </w:rPr>
        <w:t xml:space="preserve">[Contexte et justification de la création de ce groupe. </w:t>
      </w:r>
      <w:r w:rsidRPr="0009165A">
        <w:rPr>
          <w:rFonts w:eastAsia="Times New Roman"/>
          <w:i/>
          <w:color w:val="548DD4" w:themeColor="text2" w:themeTint="99"/>
          <w:sz w:val="20"/>
          <w:szCs w:val="20"/>
          <w:lang w:val="fr-FR"/>
        </w:rPr>
        <w:t xml:space="preserve">Incluez </w:t>
      </w:r>
      <w:r>
        <w:rPr>
          <w:rFonts w:eastAsia="Times New Roman"/>
          <w:i/>
          <w:color w:val="548DD4" w:themeColor="text2" w:themeTint="99"/>
          <w:sz w:val="20"/>
          <w:szCs w:val="20"/>
          <w:lang w:val="fr-FR"/>
        </w:rPr>
        <w:t xml:space="preserve">la date de création et </w:t>
      </w:r>
      <w:r w:rsidRPr="0009165A">
        <w:rPr>
          <w:rFonts w:eastAsia="Times New Roman"/>
          <w:i/>
          <w:color w:val="548DD4" w:themeColor="text2" w:themeTint="99"/>
          <w:sz w:val="20"/>
          <w:szCs w:val="20"/>
          <w:lang w:val="fr-FR"/>
        </w:rPr>
        <w:t>un résumé de la raison pour laquelle le cluster a été créé, de sa structure et de ses membres. Un résumé de la situation</w:t>
      </w:r>
      <w:r w:rsidR="00AB07C8">
        <w:rPr>
          <w:rFonts w:eastAsia="Times New Roman"/>
          <w:i/>
          <w:color w:val="548DD4" w:themeColor="text2" w:themeTint="99"/>
          <w:sz w:val="20"/>
          <w:szCs w:val="20"/>
          <w:lang w:val="fr-FR"/>
        </w:rPr>
        <w:t xml:space="preserve"> par rapport à la malnutrition aigue</w:t>
      </w:r>
      <w:r w:rsidRPr="0009165A">
        <w:rPr>
          <w:rFonts w:eastAsia="Times New Roman"/>
          <w:i/>
          <w:color w:val="548DD4" w:themeColor="text2" w:themeTint="99"/>
          <w:sz w:val="20"/>
          <w:szCs w:val="20"/>
          <w:lang w:val="fr-FR"/>
        </w:rPr>
        <w:t xml:space="preserve">  et de la réponse apportée à ce jour, y compris les protocoles et les lignes directrices </w:t>
      </w:r>
      <w:r w:rsidR="00AB07C8">
        <w:rPr>
          <w:rFonts w:eastAsia="Times New Roman"/>
          <w:i/>
          <w:color w:val="548DD4" w:themeColor="text2" w:themeTint="99"/>
          <w:sz w:val="20"/>
          <w:szCs w:val="20"/>
          <w:lang w:val="fr-FR"/>
        </w:rPr>
        <w:t>P</w:t>
      </w:r>
      <w:r w:rsidR="00566DB0">
        <w:rPr>
          <w:rFonts w:eastAsia="Times New Roman"/>
          <w:i/>
          <w:color w:val="548DD4" w:themeColor="text2" w:themeTint="99"/>
          <w:sz w:val="20"/>
          <w:szCs w:val="20"/>
          <w:lang w:val="fr-FR"/>
        </w:rPr>
        <w:t xml:space="preserve">rise en </w:t>
      </w:r>
      <w:r w:rsidR="00AB07C8">
        <w:rPr>
          <w:rFonts w:eastAsia="Times New Roman"/>
          <w:i/>
          <w:color w:val="548DD4" w:themeColor="text2" w:themeTint="99"/>
          <w:sz w:val="20"/>
          <w:szCs w:val="20"/>
          <w:lang w:val="fr-FR"/>
        </w:rPr>
        <w:t>C</w:t>
      </w:r>
      <w:r w:rsidR="00566DB0">
        <w:rPr>
          <w:rFonts w:eastAsia="Times New Roman"/>
          <w:i/>
          <w:color w:val="548DD4" w:themeColor="text2" w:themeTint="99"/>
          <w:sz w:val="20"/>
          <w:szCs w:val="20"/>
          <w:lang w:val="fr-FR"/>
        </w:rPr>
        <w:t xml:space="preserve">harge de la </w:t>
      </w:r>
      <w:r w:rsidR="00AB07C8">
        <w:rPr>
          <w:rFonts w:eastAsia="Times New Roman"/>
          <w:i/>
          <w:color w:val="548DD4" w:themeColor="text2" w:themeTint="99"/>
          <w:sz w:val="20"/>
          <w:szCs w:val="20"/>
          <w:lang w:val="fr-FR"/>
        </w:rPr>
        <w:t>M</w:t>
      </w:r>
      <w:r w:rsidR="00566DB0">
        <w:rPr>
          <w:rFonts w:eastAsia="Times New Roman"/>
          <w:i/>
          <w:color w:val="548DD4" w:themeColor="text2" w:themeTint="99"/>
          <w:sz w:val="20"/>
          <w:szCs w:val="20"/>
          <w:lang w:val="fr-FR"/>
        </w:rPr>
        <w:t>alnutrition Aigüe</w:t>
      </w:r>
      <w:r w:rsidRPr="0009165A">
        <w:rPr>
          <w:rFonts w:eastAsia="Times New Roman"/>
          <w:i/>
          <w:color w:val="548DD4" w:themeColor="text2" w:themeTint="99"/>
          <w:sz w:val="20"/>
          <w:szCs w:val="20"/>
          <w:lang w:val="fr-FR"/>
        </w:rPr>
        <w:t xml:space="preserve"> </w:t>
      </w:r>
      <w:r w:rsidR="00566DB0">
        <w:rPr>
          <w:rFonts w:eastAsia="Times New Roman"/>
          <w:i/>
          <w:color w:val="548DD4" w:themeColor="text2" w:themeTint="99"/>
          <w:sz w:val="20"/>
          <w:szCs w:val="20"/>
          <w:lang w:val="fr-FR"/>
        </w:rPr>
        <w:t xml:space="preserve">(PMA) </w:t>
      </w:r>
      <w:r w:rsidRPr="0009165A">
        <w:rPr>
          <w:rFonts w:eastAsia="Times New Roman"/>
          <w:i/>
          <w:color w:val="548DD4" w:themeColor="text2" w:themeTint="99"/>
          <w:sz w:val="20"/>
          <w:szCs w:val="20"/>
          <w:lang w:val="fr-FR"/>
        </w:rPr>
        <w:t xml:space="preserve">disponibles. </w:t>
      </w:r>
      <w:r w:rsidRPr="00AB07C8">
        <w:rPr>
          <w:rFonts w:eastAsia="Times New Roman"/>
          <w:i/>
          <w:color w:val="548DD4" w:themeColor="text2" w:themeTint="99"/>
          <w:sz w:val="20"/>
          <w:szCs w:val="20"/>
          <w:lang w:val="fr-FR"/>
        </w:rPr>
        <w:t>Expliquez également pourquoi ce groupe est mis en place.]</w:t>
      </w:r>
    </w:p>
    <w:p w14:paraId="22B8D914" w14:textId="77777777" w:rsidR="00566DB0" w:rsidRDefault="00566DB0" w:rsidP="00566DB0">
      <w:pPr>
        <w:shd w:val="clear" w:color="auto" w:fill="FFFFFF"/>
        <w:spacing w:after="0" w:line="240" w:lineRule="auto"/>
        <w:rPr>
          <w:b/>
          <w:lang w:val="fr-FR"/>
        </w:rPr>
      </w:pPr>
      <w:r w:rsidRPr="00D27234">
        <w:rPr>
          <w:b/>
          <w:lang w:val="fr-FR"/>
        </w:rPr>
        <w:t>OBJECTIF</w:t>
      </w:r>
    </w:p>
    <w:p w14:paraId="687200BE" w14:textId="77777777" w:rsidR="00566DB0" w:rsidRPr="00566DB0" w:rsidRDefault="00566DB0" w:rsidP="00566DB0">
      <w:pPr>
        <w:pStyle w:val="HTMLPreformatted"/>
        <w:shd w:val="clear" w:color="auto" w:fill="FFFFFF"/>
        <w:jc w:val="both"/>
        <w:rPr>
          <w:rFonts w:asciiTheme="minorHAnsi" w:hAnsiTheme="minorHAnsi" w:cstheme="minorBidi"/>
          <w:i/>
          <w:color w:val="548DD4" w:themeColor="text2" w:themeTint="99"/>
          <w:lang w:val="fr-FR"/>
        </w:rPr>
      </w:pPr>
      <w:r w:rsidRPr="0009165A">
        <w:rPr>
          <w:rFonts w:asciiTheme="minorHAnsi" w:hAnsiTheme="minorHAnsi" w:cstheme="minorBidi"/>
          <w:i/>
          <w:color w:val="548DD4" w:themeColor="text2" w:themeTint="99"/>
          <w:lang w:val="fr-FR"/>
        </w:rPr>
        <w:t xml:space="preserve">[Le texte ci-dessous est adaptable et tente de répondre aux questions suivantes: Quel est le but principal du groupe? </w:t>
      </w:r>
      <w:r w:rsidRPr="00566DB0">
        <w:rPr>
          <w:rFonts w:asciiTheme="minorHAnsi" w:hAnsiTheme="minorHAnsi" w:cstheme="minorBidi"/>
          <w:i/>
          <w:color w:val="548DD4" w:themeColor="text2" w:themeTint="99"/>
          <w:lang w:val="fr-FR"/>
        </w:rPr>
        <w:t>Quels sont les objectifs spécifiques du groupe? Quelle est la portée du travail?</w:t>
      </w:r>
    </w:p>
    <w:p w14:paraId="78936956" w14:textId="77777777" w:rsidR="00566DB0" w:rsidRPr="00E438ED" w:rsidRDefault="00566DB0" w:rsidP="00566DB0">
      <w:pPr>
        <w:pStyle w:val="HTMLPreformatted"/>
        <w:shd w:val="clear" w:color="auto" w:fill="FFFFFF"/>
        <w:jc w:val="both"/>
        <w:rPr>
          <w:rFonts w:asciiTheme="minorHAnsi" w:hAnsiTheme="minorHAnsi"/>
          <w:i/>
          <w:color w:val="548DD4" w:themeColor="text2" w:themeTint="99"/>
          <w:lang w:val="fr-FR"/>
        </w:rPr>
      </w:pPr>
      <w:r w:rsidRPr="00566DB0">
        <w:rPr>
          <w:rFonts w:asciiTheme="minorHAnsi" w:hAnsiTheme="minorHAnsi" w:cstheme="minorBidi"/>
          <w:i/>
          <w:color w:val="548DD4" w:themeColor="text2" w:themeTint="99"/>
          <w:lang w:val="fr-FR"/>
        </w:rPr>
        <w:t xml:space="preserve"> Il n'est pas recommandé que le groupe soit complètement absorbé par la révision ou la rédaction des directives nationales en matière de nutrition avec le gouvernement. </w:t>
      </w:r>
      <w:r w:rsidRPr="00E438ED">
        <w:rPr>
          <w:rFonts w:asciiTheme="minorHAnsi" w:hAnsiTheme="minorHAnsi" w:cstheme="minorBidi"/>
          <w:i/>
          <w:color w:val="548DD4" w:themeColor="text2" w:themeTint="99"/>
          <w:lang w:val="fr-FR"/>
        </w:rPr>
        <w:t>Ce travail est certes très important et parfois nécessaire, mais s'il prend plus de temps que le groupe ne peut se permettre, demandez à l'UNICEF dans les pays, aux niveaux régional et central ainsi qu'au GNC-CT d'aider à trouver des solutions alternatives qui facilit</w:t>
      </w:r>
      <w:r>
        <w:rPr>
          <w:rFonts w:asciiTheme="minorHAnsi" w:hAnsiTheme="minorHAnsi" w:cstheme="minorBidi"/>
          <w:i/>
          <w:color w:val="548DD4" w:themeColor="text2" w:themeTint="99"/>
          <w:lang w:val="fr-FR"/>
        </w:rPr>
        <w:t>eraient le travail de ce groupe</w:t>
      </w:r>
      <w:r w:rsidRPr="00E438ED">
        <w:rPr>
          <w:rFonts w:asciiTheme="minorHAnsi" w:hAnsiTheme="minorHAnsi" w:cstheme="minorBidi"/>
          <w:i/>
          <w:color w:val="548DD4" w:themeColor="text2" w:themeTint="99"/>
          <w:lang w:val="fr-FR"/>
        </w:rPr>
        <w:t xml:space="preserve"> par rapport à cette tâche.]</w:t>
      </w:r>
    </w:p>
    <w:p w14:paraId="4A3D1329" w14:textId="77777777" w:rsidR="00566DB0" w:rsidRPr="00E438ED" w:rsidRDefault="00566DB0" w:rsidP="00566DB0">
      <w:pPr>
        <w:pStyle w:val="Default"/>
        <w:jc w:val="both"/>
        <w:rPr>
          <w:rFonts w:asciiTheme="minorHAnsi" w:eastAsia="Times New Roman" w:hAnsiTheme="minorHAnsi" w:cstheme="minorBidi"/>
          <w:i/>
          <w:color w:val="548DD4" w:themeColor="text2" w:themeTint="99"/>
          <w:sz w:val="20"/>
          <w:szCs w:val="20"/>
          <w:lang w:val="fr-FR"/>
        </w:rPr>
      </w:pPr>
    </w:p>
    <w:p w14:paraId="2414DCBF" w14:textId="27BAA17B" w:rsidR="00566DB0" w:rsidRPr="00E438ED" w:rsidRDefault="00566DB0" w:rsidP="00566DB0">
      <w:pPr>
        <w:spacing w:after="0" w:line="240" w:lineRule="auto"/>
        <w:jc w:val="both"/>
        <w:rPr>
          <w:sz w:val="20"/>
          <w:szCs w:val="20"/>
          <w:lang w:val="fr-FR"/>
        </w:rPr>
      </w:pPr>
      <w:r>
        <w:rPr>
          <w:sz w:val="20"/>
          <w:szCs w:val="20"/>
          <w:lang w:val="fr-FR"/>
        </w:rPr>
        <w:t>Le GTT PMA</w:t>
      </w:r>
      <w:r w:rsidRPr="00E438ED">
        <w:rPr>
          <w:sz w:val="20"/>
          <w:szCs w:val="20"/>
          <w:lang w:val="fr-FR"/>
        </w:rPr>
        <w:t xml:space="preserve"> est un sous-groupe du </w:t>
      </w:r>
      <w:r>
        <w:rPr>
          <w:sz w:val="20"/>
          <w:szCs w:val="20"/>
          <w:lang w:val="fr-FR"/>
        </w:rPr>
        <w:t>cluster</w:t>
      </w:r>
      <w:r w:rsidRPr="00E438ED">
        <w:rPr>
          <w:sz w:val="20"/>
          <w:szCs w:val="20"/>
          <w:lang w:val="fr-FR"/>
        </w:rPr>
        <w:t xml:space="preserve"> nutrition. L'objectif principal de ce groupe est de réduire la mortalité et la morbidité dues </w:t>
      </w:r>
      <w:r>
        <w:rPr>
          <w:sz w:val="20"/>
          <w:szCs w:val="20"/>
          <w:lang w:val="fr-FR"/>
        </w:rPr>
        <w:t>à la malnutrition aigüe</w:t>
      </w:r>
      <w:r w:rsidRPr="00E438ED">
        <w:rPr>
          <w:sz w:val="20"/>
          <w:szCs w:val="20"/>
          <w:lang w:val="fr-FR"/>
        </w:rPr>
        <w:t xml:space="preserve"> dans les zones touchées en améliorant la qualité et la couverture des programmes </w:t>
      </w:r>
      <w:r>
        <w:rPr>
          <w:sz w:val="20"/>
          <w:szCs w:val="20"/>
          <w:lang w:val="fr-FR"/>
        </w:rPr>
        <w:t>PMA</w:t>
      </w:r>
      <w:r w:rsidRPr="00E438ED">
        <w:rPr>
          <w:sz w:val="20"/>
          <w:szCs w:val="20"/>
          <w:lang w:val="fr-FR"/>
        </w:rPr>
        <w:t xml:space="preserve"> mis en œuvre par les partenaires du cluster.</w:t>
      </w:r>
    </w:p>
    <w:p w14:paraId="4F653E7D" w14:textId="77777777" w:rsidR="00566DB0" w:rsidRPr="00E438ED" w:rsidRDefault="00566DB0" w:rsidP="00566DB0">
      <w:pPr>
        <w:spacing w:after="0" w:line="240" w:lineRule="auto"/>
        <w:rPr>
          <w:sz w:val="20"/>
          <w:szCs w:val="20"/>
          <w:lang w:val="fr-FR"/>
        </w:rPr>
      </w:pPr>
    </w:p>
    <w:p w14:paraId="7A1B169A" w14:textId="39932494" w:rsidR="00566DB0" w:rsidRPr="00E438ED" w:rsidRDefault="00566DB0" w:rsidP="00566DB0">
      <w:pPr>
        <w:spacing w:after="0" w:line="240" w:lineRule="auto"/>
        <w:rPr>
          <w:sz w:val="20"/>
          <w:szCs w:val="20"/>
          <w:lang w:val="fr-FR"/>
        </w:rPr>
      </w:pPr>
      <w:r w:rsidRPr="00E438ED">
        <w:rPr>
          <w:sz w:val="20"/>
          <w:szCs w:val="20"/>
          <w:lang w:val="fr-FR"/>
        </w:rPr>
        <w:t>Les objectifs spécifi</w:t>
      </w:r>
      <w:r w:rsidR="00C43007">
        <w:rPr>
          <w:sz w:val="20"/>
          <w:szCs w:val="20"/>
          <w:lang w:val="fr-FR"/>
        </w:rPr>
        <w:t>ques du groupe de travail PMA</w:t>
      </w:r>
      <w:r w:rsidRPr="00E438ED">
        <w:rPr>
          <w:sz w:val="20"/>
          <w:szCs w:val="20"/>
          <w:lang w:val="fr-FR"/>
        </w:rPr>
        <w:t xml:space="preserve"> sont:</w:t>
      </w:r>
    </w:p>
    <w:p w14:paraId="17ED8CE8" w14:textId="55B68690" w:rsidR="00566DB0" w:rsidRPr="00E438ED" w:rsidRDefault="00566DB0" w:rsidP="00566DB0">
      <w:pPr>
        <w:pStyle w:val="ListParagraph"/>
        <w:numPr>
          <w:ilvl w:val="0"/>
          <w:numId w:val="20"/>
        </w:numPr>
        <w:spacing w:after="0" w:line="240" w:lineRule="auto"/>
        <w:rPr>
          <w:sz w:val="20"/>
          <w:szCs w:val="20"/>
          <w:lang w:val="fr-FR"/>
        </w:rPr>
      </w:pPr>
      <w:r w:rsidRPr="00E438ED">
        <w:rPr>
          <w:sz w:val="20"/>
          <w:szCs w:val="20"/>
          <w:lang w:val="fr-FR"/>
        </w:rPr>
        <w:t>S'assurer que la qualité</w:t>
      </w:r>
      <w:r w:rsidR="005067C7">
        <w:rPr>
          <w:sz w:val="20"/>
          <w:szCs w:val="20"/>
          <w:lang w:val="fr-FR"/>
        </w:rPr>
        <w:t xml:space="preserve"> </w:t>
      </w:r>
      <w:r w:rsidRPr="00E438ED">
        <w:rPr>
          <w:sz w:val="20"/>
          <w:szCs w:val="20"/>
          <w:lang w:val="fr-FR"/>
        </w:rPr>
        <w:t>et la</w:t>
      </w:r>
      <w:r w:rsidR="00C43007">
        <w:rPr>
          <w:sz w:val="20"/>
          <w:szCs w:val="20"/>
          <w:lang w:val="fr-FR"/>
        </w:rPr>
        <w:t xml:space="preserve"> couverture</w:t>
      </w:r>
      <w:r w:rsidR="00AD262D">
        <w:rPr>
          <w:sz w:val="20"/>
          <w:szCs w:val="20"/>
          <w:lang w:val="fr-FR"/>
        </w:rPr>
        <w:t xml:space="preserve"> (selon les standards </w:t>
      </w:r>
      <w:proofErr w:type="spellStart"/>
      <w:r w:rsidR="00AD262D">
        <w:rPr>
          <w:sz w:val="20"/>
          <w:szCs w:val="20"/>
          <w:lang w:val="fr-FR"/>
        </w:rPr>
        <w:t>Sphere</w:t>
      </w:r>
      <w:proofErr w:type="spellEnd"/>
      <w:r w:rsidR="00AD262D">
        <w:rPr>
          <w:sz w:val="20"/>
          <w:szCs w:val="20"/>
          <w:lang w:val="fr-FR"/>
        </w:rPr>
        <w:t xml:space="preserve">) </w:t>
      </w:r>
      <w:bookmarkStart w:id="0" w:name="_GoBack"/>
      <w:bookmarkEnd w:id="0"/>
      <w:r w:rsidR="00C43007">
        <w:rPr>
          <w:sz w:val="20"/>
          <w:szCs w:val="20"/>
          <w:lang w:val="fr-FR"/>
        </w:rPr>
        <w:t>des programmes PMA</w:t>
      </w:r>
      <w:r w:rsidRPr="00E438ED">
        <w:rPr>
          <w:sz w:val="20"/>
          <w:szCs w:val="20"/>
          <w:lang w:val="fr-FR"/>
        </w:rPr>
        <w:t xml:space="preserve"> </w:t>
      </w:r>
      <w:proofErr w:type="gramStart"/>
      <w:r w:rsidRPr="00E438ED">
        <w:rPr>
          <w:sz w:val="20"/>
          <w:szCs w:val="20"/>
          <w:lang w:val="fr-FR"/>
        </w:rPr>
        <w:t>sont</w:t>
      </w:r>
      <w:proofErr w:type="gramEnd"/>
      <w:r w:rsidRPr="00E438ED">
        <w:rPr>
          <w:sz w:val="20"/>
          <w:szCs w:val="20"/>
          <w:lang w:val="fr-FR"/>
        </w:rPr>
        <w:t xml:space="preserve"> adéquates et répondent aux besoins de la zone touchée</w:t>
      </w:r>
    </w:p>
    <w:p w14:paraId="0F43575B" w14:textId="45C0BF7E" w:rsidR="00566DB0" w:rsidRDefault="00566DB0" w:rsidP="00566DB0">
      <w:pPr>
        <w:pStyle w:val="ListParagraph"/>
        <w:numPr>
          <w:ilvl w:val="0"/>
          <w:numId w:val="20"/>
        </w:numPr>
        <w:spacing w:after="0" w:line="240" w:lineRule="auto"/>
        <w:rPr>
          <w:sz w:val="20"/>
          <w:szCs w:val="20"/>
          <w:lang w:val="fr-FR"/>
        </w:rPr>
      </w:pPr>
      <w:r w:rsidRPr="00E438ED">
        <w:rPr>
          <w:sz w:val="20"/>
          <w:szCs w:val="20"/>
          <w:lang w:val="fr-FR"/>
        </w:rPr>
        <w:t>Améliorer l</w:t>
      </w:r>
      <w:r>
        <w:rPr>
          <w:sz w:val="20"/>
          <w:szCs w:val="20"/>
          <w:lang w:val="fr-FR"/>
        </w:rPr>
        <w:t>e lien et l</w:t>
      </w:r>
      <w:r w:rsidRPr="00E438ED">
        <w:rPr>
          <w:sz w:val="20"/>
          <w:szCs w:val="20"/>
          <w:lang w:val="fr-FR"/>
        </w:rPr>
        <w:t xml:space="preserve">a transition du </w:t>
      </w:r>
      <w:r>
        <w:rPr>
          <w:sz w:val="20"/>
          <w:szCs w:val="20"/>
          <w:lang w:val="fr-FR"/>
        </w:rPr>
        <w:t>développement à l’</w:t>
      </w:r>
      <w:r w:rsidRPr="00E438ED">
        <w:rPr>
          <w:sz w:val="20"/>
          <w:szCs w:val="20"/>
          <w:lang w:val="fr-FR"/>
        </w:rPr>
        <w:t xml:space="preserve">humanitaire </w:t>
      </w:r>
      <w:r>
        <w:rPr>
          <w:sz w:val="20"/>
          <w:szCs w:val="20"/>
          <w:lang w:val="fr-FR"/>
        </w:rPr>
        <w:t xml:space="preserve">et </w:t>
      </w:r>
      <w:proofErr w:type="spellStart"/>
      <w:r>
        <w:rPr>
          <w:sz w:val="20"/>
          <w:szCs w:val="20"/>
          <w:lang w:val="fr-FR"/>
        </w:rPr>
        <w:t>vis</w:t>
      </w:r>
      <w:proofErr w:type="spellEnd"/>
      <w:r>
        <w:rPr>
          <w:sz w:val="20"/>
          <w:szCs w:val="20"/>
          <w:lang w:val="fr-FR"/>
        </w:rPr>
        <w:t xml:space="preserve"> versa en améliorant</w:t>
      </w:r>
      <w:r w:rsidR="005067C7">
        <w:rPr>
          <w:sz w:val="20"/>
          <w:szCs w:val="20"/>
          <w:lang w:val="fr-FR"/>
        </w:rPr>
        <w:t xml:space="preserve"> notamment</w:t>
      </w:r>
      <w:r>
        <w:rPr>
          <w:sz w:val="20"/>
          <w:szCs w:val="20"/>
          <w:lang w:val="fr-FR"/>
        </w:rPr>
        <w:t xml:space="preserve"> la préparation aux urgences </w:t>
      </w:r>
      <w:r w:rsidR="005067C7">
        <w:rPr>
          <w:sz w:val="20"/>
          <w:szCs w:val="20"/>
          <w:lang w:val="fr-FR"/>
        </w:rPr>
        <w:t>et l’intégration de la PMA dans les services de santé primaire tout en renforçant  les systèmes de santé </w:t>
      </w:r>
    </w:p>
    <w:p w14:paraId="63C00B62" w14:textId="77777777" w:rsidR="00566DB0" w:rsidRPr="005067C7" w:rsidRDefault="00566DB0" w:rsidP="00566DB0">
      <w:pPr>
        <w:pStyle w:val="Default"/>
        <w:jc w:val="both"/>
        <w:rPr>
          <w:rFonts w:asciiTheme="minorHAnsi" w:eastAsia="Times New Roman" w:hAnsiTheme="minorHAnsi"/>
          <w:color w:val="548DD4" w:themeColor="text2" w:themeTint="99"/>
          <w:sz w:val="20"/>
          <w:szCs w:val="20"/>
          <w:lang w:val="fr-FR"/>
        </w:rPr>
      </w:pPr>
    </w:p>
    <w:p w14:paraId="7B7964F1" w14:textId="77777777" w:rsidR="00566DB0" w:rsidRPr="00E438ED" w:rsidRDefault="00566DB0" w:rsidP="00566DB0">
      <w:pPr>
        <w:shd w:val="clear" w:color="auto" w:fill="FFFFFF"/>
        <w:spacing w:after="0" w:line="240" w:lineRule="auto"/>
        <w:rPr>
          <w:b/>
          <w:lang w:val="fr-FR"/>
        </w:rPr>
      </w:pPr>
      <w:r w:rsidRPr="00E438ED">
        <w:rPr>
          <w:b/>
          <w:lang w:val="fr-FR"/>
        </w:rPr>
        <w:t>TÂCHES PRINCIPALES ET RESPONSABILITÉS</w:t>
      </w:r>
    </w:p>
    <w:p w14:paraId="74671FCA" w14:textId="039BBA60" w:rsidR="00566DB0" w:rsidRPr="00140BEE" w:rsidRDefault="00566DB0" w:rsidP="00DD4A60">
      <w:pPr>
        <w:pStyle w:val="ListParagraph"/>
        <w:numPr>
          <w:ilvl w:val="0"/>
          <w:numId w:val="22"/>
        </w:numPr>
        <w:rPr>
          <w:sz w:val="20"/>
          <w:szCs w:val="20"/>
          <w:lang w:val="fr-FR"/>
        </w:rPr>
      </w:pPr>
      <w:r w:rsidRPr="00140BEE">
        <w:rPr>
          <w:sz w:val="20"/>
          <w:szCs w:val="20"/>
          <w:lang w:val="fr-FR"/>
        </w:rPr>
        <w:t>Fournir un soutien te</w:t>
      </w:r>
      <w:r w:rsidR="00DD4A60">
        <w:rPr>
          <w:sz w:val="20"/>
          <w:szCs w:val="20"/>
          <w:lang w:val="fr-FR"/>
        </w:rPr>
        <w:t>chnique et des conseils sur la PMA</w:t>
      </w:r>
      <w:r w:rsidRPr="00140BEE">
        <w:rPr>
          <w:sz w:val="20"/>
          <w:szCs w:val="20"/>
          <w:lang w:val="fr-FR"/>
        </w:rPr>
        <w:t xml:space="preserve"> aux partenaires du cluster</w:t>
      </w:r>
    </w:p>
    <w:p w14:paraId="333B8331" w14:textId="78C5324A" w:rsidR="00566DB0" w:rsidRPr="00140BEE" w:rsidRDefault="00566DB0" w:rsidP="00DD4A60">
      <w:pPr>
        <w:pStyle w:val="ListParagraph"/>
        <w:numPr>
          <w:ilvl w:val="0"/>
          <w:numId w:val="22"/>
        </w:numPr>
        <w:rPr>
          <w:sz w:val="20"/>
          <w:szCs w:val="20"/>
          <w:lang w:val="fr-FR"/>
        </w:rPr>
      </w:pPr>
      <w:r>
        <w:rPr>
          <w:sz w:val="20"/>
          <w:szCs w:val="20"/>
          <w:lang w:val="fr-FR"/>
        </w:rPr>
        <w:t>M</w:t>
      </w:r>
      <w:r w:rsidRPr="00140BEE">
        <w:rPr>
          <w:sz w:val="20"/>
          <w:szCs w:val="20"/>
          <w:lang w:val="fr-FR"/>
        </w:rPr>
        <w:t>ettre à disposition les lignes directrices, les boîtes à outils, les outils mult</w:t>
      </w:r>
      <w:r w:rsidR="00DD4A60">
        <w:rPr>
          <w:sz w:val="20"/>
          <w:szCs w:val="20"/>
          <w:lang w:val="fr-FR"/>
        </w:rPr>
        <w:t>imédias et autres outils PMA</w:t>
      </w:r>
      <w:r>
        <w:rPr>
          <w:sz w:val="20"/>
          <w:szCs w:val="20"/>
          <w:lang w:val="fr-FR"/>
        </w:rPr>
        <w:t xml:space="preserve"> </w:t>
      </w:r>
      <w:r w:rsidRPr="00140BEE">
        <w:rPr>
          <w:sz w:val="20"/>
          <w:szCs w:val="20"/>
          <w:lang w:val="fr-FR"/>
        </w:rPr>
        <w:t xml:space="preserve">nécessaires pour une mise en œuvre </w:t>
      </w:r>
      <w:r w:rsidR="00DD4A60">
        <w:rPr>
          <w:sz w:val="20"/>
          <w:szCs w:val="20"/>
          <w:lang w:val="fr-FR"/>
        </w:rPr>
        <w:t>de qualité des programmes de PMA</w:t>
      </w:r>
      <w:r w:rsidRPr="00140BEE">
        <w:rPr>
          <w:sz w:val="20"/>
          <w:szCs w:val="20"/>
          <w:lang w:val="fr-FR"/>
        </w:rPr>
        <w:t xml:space="preserve"> par les partenaires du cluster</w:t>
      </w:r>
    </w:p>
    <w:p w14:paraId="0D24BD8E" w14:textId="4027419C" w:rsidR="00566DB0" w:rsidRPr="00140BEE" w:rsidRDefault="00566DB0" w:rsidP="00DD4A60">
      <w:pPr>
        <w:pStyle w:val="ListParagraph"/>
        <w:numPr>
          <w:ilvl w:val="0"/>
          <w:numId w:val="22"/>
        </w:numPr>
        <w:rPr>
          <w:sz w:val="20"/>
          <w:szCs w:val="20"/>
          <w:lang w:val="fr-FR"/>
        </w:rPr>
      </w:pPr>
      <w:r w:rsidRPr="00140BEE">
        <w:rPr>
          <w:sz w:val="20"/>
          <w:szCs w:val="20"/>
          <w:lang w:val="fr-FR"/>
        </w:rPr>
        <w:t>Faciliter la mise en œuv</w:t>
      </w:r>
      <w:r w:rsidR="00DD4A60">
        <w:rPr>
          <w:sz w:val="20"/>
          <w:szCs w:val="20"/>
          <w:lang w:val="fr-FR"/>
        </w:rPr>
        <w:t>re des lignes directrices PMA</w:t>
      </w:r>
      <w:r w:rsidRPr="00140BEE">
        <w:rPr>
          <w:sz w:val="20"/>
          <w:szCs w:val="20"/>
          <w:lang w:val="fr-FR"/>
        </w:rPr>
        <w:t xml:space="preserve"> par le biais d'activités de renforcement des capacités et d'une supervision formative</w:t>
      </w:r>
    </w:p>
    <w:p w14:paraId="5588A064" w14:textId="3D0CD9E9" w:rsidR="00566DB0" w:rsidRPr="00140BEE" w:rsidRDefault="00566DB0" w:rsidP="00DD4A60">
      <w:pPr>
        <w:pStyle w:val="ListParagraph"/>
        <w:numPr>
          <w:ilvl w:val="0"/>
          <w:numId w:val="22"/>
        </w:numPr>
        <w:rPr>
          <w:sz w:val="20"/>
          <w:szCs w:val="20"/>
          <w:lang w:val="fr-FR"/>
        </w:rPr>
      </w:pPr>
      <w:r w:rsidRPr="00140BEE">
        <w:rPr>
          <w:sz w:val="20"/>
          <w:szCs w:val="20"/>
          <w:lang w:val="fr-FR"/>
        </w:rPr>
        <w:t xml:space="preserve">Evaluer conjointement les programmes </w:t>
      </w:r>
      <w:r w:rsidR="00DD4A60">
        <w:rPr>
          <w:sz w:val="20"/>
          <w:szCs w:val="20"/>
          <w:lang w:val="fr-FR"/>
        </w:rPr>
        <w:t>de PMA</w:t>
      </w:r>
      <w:r w:rsidRPr="00140BEE">
        <w:rPr>
          <w:sz w:val="20"/>
          <w:szCs w:val="20"/>
          <w:lang w:val="fr-FR"/>
        </w:rPr>
        <w:t xml:space="preserve"> du groupe et développer et superviser la mise en œuvre d'une stratégie de réponse conjointe et d'un plan d'action en fonction des résultats de l'évaluation conjo</w:t>
      </w:r>
      <w:r w:rsidR="00DD4A60">
        <w:rPr>
          <w:sz w:val="20"/>
          <w:szCs w:val="20"/>
          <w:lang w:val="fr-FR"/>
        </w:rPr>
        <w:t>inte du groupe de travail PMA</w:t>
      </w:r>
      <w:r w:rsidRPr="00140BEE">
        <w:rPr>
          <w:sz w:val="20"/>
          <w:szCs w:val="20"/>
          <w:lang w:val="fr-FR"/>
        </w:rPr>
        <w:t>.</w:t>
      </w:r>
    </w:p>
    <w:p w14:paraId="757DF1D2" w14:textId="31108A20" w:rsidR="00566DB0" w:rsidRPr="00140BEE" w:rsidRDefault="00566DB0" w:rsidP="00DD4A60">
      <w:pPr>
        <w:pStyle w:val="ListParagraph"/>
        <w:numPr>
          <w:ilvl w:val="0"/>
          <w:numId w:val="22"/>
        </w:numPr>
        <w:rPr>
          <w:sz w:val="20"/>
          <w:szCs w:val="20"/>
          <w:lang w:val="fr-FR"/>
        </w:rPr>
      </w:pPr>
      <w:r w:rsidRPr="00140BEE">
        <w:rPr>
          <w:sz w:val="20"/>
          <w:szCs w:val="20"/>
          <w:lang w:val="fr-FR"/>
        </w:rPr>
        <w:t>Cartographier les acti</w:t>
      </w:r>
      <w:r w:rsidR="00DD4A60">
        <w:rPr>
          <w:sz w:val="20"/>
          <w:szCs w:val="20"/>
          <w:lang w:val="fr-FR"/>
        </w:rPr>
        <w:t>vités liées à la PMA</w:t>
      </w:r>
      <w:r w:rsidRPr="00140BEE">
        <w:rPr>
          <w:sz w:val="20"/>
          <w:szCs w:val="20"/>
          <w:lang w:val="fr-FR"/>
        </w:rPr>
        <w:t>, identifier les lacunes dans la couverture et informer les partenaires des groupes sectoriels et l'UNICEF à prendre des mesures pour combler les lacunes.</w:t>
      </w:r>
    </w:p>
    <w:p w14:paraId="7BB2E8CA" w14:textId="628FB63B" w:rsidR="00566DB0" w:rsidRPr="00140BEE" w:rsidRDefault="00566DB0" w:rsidP="00DD4A60">
      <w:pPr>
        <w:pStyle w:val="ListParagraph"/>
        <w:numPr>
          <w:ilvl w:val="0"/>
          <w:numId w:val="22"/>
        </w:numPr>
        <w:rPr>
          <w:sz w:val="20"/>
          <w:szCs w:val="20"/>
          <w:lang w:val="fr-FR"/>
        </w:rPr>
      </w:pPr>
      <w:r w:rsidRPr="00140BEE">
        <w:rPr>
          <w:sz w:val="20"/>
          <w:szCs w:val="20"/>
          <w:lang w:val="fr-FR"/>
        </w:rPr>
        <w:t>Déterminer si les lignes directrices et les politiques nationales en matière de nutrition incluent la der</w:t>
      </w:r>
      <w:r w:rsidR="00DD4A60">
        <w:rPr>
          <w:sz w:val="20"/>
          <w:szCs w:val="20"/>
          <w:lang w:val="fr-FR"/>
        </w:rPr>
        <w:t>nière recommandation de la PMA</w:t>
      </w:r>
      <w:r w:rsidRPr="00140BEE">
        <w:rPr>
          <w:sz w:val="20"/>
          <w:szCs w:val="20"/>
          <w:lang w:val="fr-FR"/>
        </w:rPr>
        <w:t xml:space="preserve"> et élaborer un plan d’action à la lumière des résultats de l’évaluation.</w:t>
      </w:r>
    </w:p>
    <w:p w14:paraId="6158632F" w14:textId="25F0B760" w:rsidR="00DD4A60" w:rsidRDefault="00DD4A60" w:rsidP="00DD4A60">
      <w:pPr>
        <w:pStyle w:val="ListParagraph"/>
        <w:numPr>
          <w:ilvl w:val="0"/>
          <w:numId w:val="22"/>
        </w:numPr>
        <w:rPr>
          <w:sz w:val="20"/>
          <w:szCs w:val="20"/>
          <w:lang w:val="fr-FR"/>
        </w:rPr>
      </w:pPr>
      <w:r w:rsidRPr="00DD4A60">
        <w:rPr>
          <w:sz w:val="20"/>
          <w:szCs w:val="20"/>
          <w:lang w:val="fr-FR"/>
        </w:rPr>
        <w:t xml:space="preserve">Promouvoir le continuum de soins: assurer une approche globale de la lutte contre la malnutrition aiguë en assurant la disponibilité des différents composants de la </w:t>
      </w:r>
      <w:r>
        <w:rPr>
          <w:sz w:val="20"/>
          <w:szCs w:val="20"/>
          <w:lang w:val="fr-FR"/>
        </w:rPr>
        <w:t>Prise en Charge Communautaire de la Malnutrition Aigue (</w:t>
      </w:r>
      <w:r w:rsidRPr="00DD4A60">
        <w:rPr>
          <w:sz w:val="20"/>
          <w:szCs w:val="20"/>
          <w:lang w:val="fr-FR"/>
        </w:rPr>
        <w:t>PCMA</w:t>
      </w:r>
      <w:r>
        <w:rPr>
          <w:sz w:val="20"/>
          <w:szCs w:val="20"/>
          <w:lang w:val="fr-FR"/>
        </w:rPr>
        <w:t>)</w:t>
      </w:r>
      <w:r w:rsidRPr="00DD4A60">
        <w:rPr>
          <w:sz w:val="20"/>
          <w:szCs w:val="20"/>
          <w:lang w:val="fr-FR"/>
        </w:rPr>
        <w:t>, à savoir le centre hospitalier ou le centre de stabilisation, la prise en charge en ambulatoire de la malnutrition aiguë sévère, le traitement de la malnutrition aiguë modérée et les femmes enceintes et les femmes enceintes. Prévention et traitement de la malnutrition chez les femmes qui allaitent, y compris des liens avec d'autres secteurs</w:t>
      </w:r>
      <w:r>
        <w:rPr>
          <w:sz w:val="20"/>
          <w:szCs w:val="20"/>
          <w:lang w:val="fr-FR"/>
        </w:rPr>
        <w:t>.</w:t>
      </w:r>
    </w:p>
    <w:p w14:paraId="16E1F9AA" w14:textId="77777777" w:rsidR="00DD4A60" w:rsidRPr="00DD4A60" w:rsidRDefault="00DD4A60" w:rsidP="00DD4A60">
      <w:pPr>
        <w:pStyle w:val="ListParagraph"/>
        <w:numPr>
          <w:ilvl w:val="0"/>
          <w:numId w:val="22"/>
        </w:numPr>
        <w:rPr>
          <w:sz w:val="20"/>
          <w:szCs w:val="20"/>
          <w:lang w:val="fr-FR"/>
        </w:rPr>
      </w:pPr>
      <w:r w:rsidRPr="00DD4A60">
        <w:rPr>
          <w:sz w:val="20"/>
          <w:szCs w:val="20"/>
          <w:lang w:val="fr-FR"/>
        </w:rPr>
        <w:t>Promouvoir l'intégration des activités de PCMA aux interventions gouvernementales en matière de soins de santé primaires</w:t>
      </w:r>
    </w:p>
    <w:p w14:paraId="76339E56" w14:textId="6884B7D6" w:rsidR="00DD4A60" w:rsidRPr="00DD4A60" w:rsidRDefault="00DD4A60" w:rsidP="00DD4A60">
      <w:pPr>
        <w:pStyle w:val="ListParagraph"/>
        <w:numPr>
          <w:ilvl w:val="0"/>
          <w:numId w:val="22"/>
        </w:numPr>
        <w:rPr>
          <w:sz w:val="20"/>
          <w:szCs w:val="20"/>
          <w:lang w:val="fr-FR"/>
        </w:rPr>
      </w:pPr>
      <w:r w:rsidRPr="00DD4A60">
        <w:rPr>
          <w:sz w:val="20"/>
          <w:szCs w:val="20"/>
          <w:lang w:val="fr-FR"/>
        </w:rPr>
        <w:lastRenderedPageBreak/>
        <w:t xml:space="preserve">Lorsque les partenaires travaillent en remplacement du gouvernement, encouragez les partenaires à </w:t>
      </w:r>
      <w:r>
        <w:rPr>
          <w:sz w:val="20"/>
          <w:szCs w:val="20"/>
          <w:lang w:val="fr-FR"/>
        </w:rPr>
        <w:t>adhérer à la politique de la PMA nationale et à son</w:t>
      </w:r>
      <w:r w:rsidRPr="00DD4A60">
        <w:rPr>
          <w:sz w:val="20"/>
          <w:szCs w:val="20"/>
          <w:lang w:val="fr-FR"/>
        </w:rPr>
        <w:t xml:space="preserve"> intégration dans les plans de travail des partenaires concernés.</w:t>
      </w:r>
    </w:p>
    <w:p w14:paraId="354E3032" w14:textId="468D786A" w:rsidR="00DD4A60" w:rsidRPr="00DD4A60" w:rsidRDefault="00DD4A60" w:rsidP="00DD4A60">
      <w:pPr>
        <w:pStyle w:val="ListParagraph"/>
        <w:numPr>
          <w:ilvl w:val="0"/>
          <w:numId w:val="22"/>
        </w:numPr>
        <w:rPr>
          <w:sz w:val="20"/>
          <w:szCs w:val="20"/>
          <w:lang w:val="fr-FR"/>
        </w:rPr>
      </w:pPr>
      <w:r w:rsidRPr="00DD4A60">
        <w:rPr>
          <w:sz w:val="20"/>
          <w:szCs w:val="20"/>
          <w:lang w:val="fr-FR"/>
        </w:rPr>
        <w:t>Soutenir la création et le fonctionnement de groupes de travail sous-nationaux sur la PMA, quand et où cela est nécessaire.</w:t>
      </w:r>
    </w:p>
    <w:p w14:paraId="59D04DC3" w14:textId="40153566" w:rsidR="00566DB0" w:rsidRDefault="00566DB0" w:rsidP="00DD4A60">
      <w:pPr>
        <w:pStyle w:val="ListParagraph"/>
        <w:ind w:hanging="360"/>
        <w:rPr>
          <w:sz w:val="20"/>
          <w:szCs w:val="20"/>
          <w:lang w:val="fr-FR"/>
        </w:rPr>
      </w:pPr>
    </w:p>
    <w:p w14:paraId="2744101A" w14:textId="77777777" w:rsidR="00566DB0" w:rsidRPr="004F49B9" w:rsidRDefault="00566DB0" w:rsidP="00566DB0">
      <w:pPr>
        <w:pStyle w:val="ListParagraph"/>
        <w:autoSpaceDE w:val="0"/>
        <w:autoSpaceDN w:val="0"/>
        <w:adjustRightInd w:val="0"/>
        <w:spacing w:after="0" w:line="240" w:lineRule="auto"/>
        <w:rPr>
          <w:b/>
          <w:lang w:val="fr-FR"/>
        </w:rPr>
      </w:pPr>
      <w:r w:rsidRPr="004F49B9">
        <w:rPr>
          <w:b/>
          <w:lang w:val="fr-FR"/>
        </w:rPr>
        <w:t>DURÉE DE VIE</w:t>
      </w:r>
    </w:p>
    <w:p w14:paraId="792A7C40" w14:textId="04A86697" w:rsidR="00566DB0" w:rsidRDefault="00566DB0" w:rsidP="00566DB0">
      <w:pPr>
        <w:pStyle w:val="HTMLPreformatted"/>
        <w:shd w:val="clear" w:color="auto" w:fill="FFFFFF"/>
        <w:rPr>
          <w:rFonts w:asciiTheme="minorHAnsi" w:hAnsiTheme="minorHAnsi"/>
          <w:color w:val="212121"/>
          <w:lang w:val="fr-FR"/>
        </w:rPr>
      </w:pPr>
      <w:r w:rsidRPr="004F49B9">
        <w:rPr>
          <w:rFonts w:asciiTheme="minorHAnsi" w:hAnsiTheme="minorHAnsi"/>
          <w:color w:val="212121"/>
          <w:lang w:val="fr-FR"/>
        </w:rPr>
        <w:t xml:space="preserve">Le groupe de travail </w:t>
      </w:r>
      <w:r w:rsidR="001D3B78">
        <w:rPr>
          <w:rFonts w:asciiTheme="minorHAnsi" w:hAnsiTheme="minorHAnsi"/>
          <w:color w:val="212121"/>
          <w:lang w:val="fr-FR"/>
        </w:rPr>
        <w:t>PMA</w:t>
      </w:r>
      <w:r w:rsidRPr="004F49B9">
        <w:rPr>
          <w:rFonts w:asciiTheme="minorHAnsi" w:hAnsiTheme="minorHAnsi"/>
          <w:color w:val="212121"/>
          <w:lang w:val="fr-FR"/>
        </w:rPr>
        <w:t xml:space="preserve"> sera fonctionnel aussi longtemps que les objectifs et les tâches devront être traités dans le pays. Si le besoin persiste, alors que le groupe </w:t>
      </w:r>
      <w:r>
        <w:rPr>
          <w:rFonts w:asciiTheme="minorHAnsi" w:hAnsiTheme="minorHAnsi"/>
          <w:color w:val="212121"/>
          <w:lang w:val="fr-FR"/>
        </w:rPr>
        <w:t>n’est pas actif, il incombe au C</w:t>
      </w:r>
      <w:r w:rsidRPr="004F49B9">
        <w:rPr>
          <w:rFonts w:asciiTheme="minorHAnsi" w:hAnsiTheme="minorHAnsi"/>
          <w:color w:val="212121"/>
          <w:lang w:val="fr-FR"/>
        </w:rPr>
        <w:t>oo</w:t>
      </w:r>
      <w:r>
        <w:rPr>
          <w:rFonts w:asciiTheme="minorHAnsi" w:hAnsiTheme="minorHAnsi"/>
          <w:color w:val="212121"/>
          <w:lang w:val="fr-FR"/>
        </w:rPr>
        <w:t>rdonnateur du Cluster Nutrition</w:t>
      </w:r>
      <w:r w:rsidRPr="004F49B9">
        <w:rPr>
          <w:rFonts w:asciiTheme="minorHAnsi" w:hAnsiTheme="minorHAnsi"/>
          <w:color w:val="212121"/>
          <w:lang w:val="fr-FR"/>
        </w:rPr>
        <w:t xml:space="preserve"> de demander un changement </w:t>
      </w:r>
      <w:r>
        <w:rPr>
          <w:rFonts w:asciiTheme="minorHAnsi" w:hAnsiTheme="minorHAnsi"/>
          <w:color w:val="212121"/>
          <w:lang w:val="fr-FR"/>
        </w:rPr>
        <w:t>dans la gestion du groupe</w:t>
      </w:r>
      <w:r w:rsidRPr="004F49B9">
        <w:rPr>
          <w:rFonts w:asciiTheme="minorHAnsi" w:hAnsiTheme="minorHAnsi"/>
          <w:color w:val="212121"/>
          <w:lang w:val="fr-FR"/>
        </w:rPr>
        <w:t xml:space="preserve"> afin de réactiver le groupe. Si le groupe de travail </w:t>
      </w:r>
      <w:r w:rsidR="001D3B78">
        <w:rPr>
          <w:rFonts w:asciiTheme="minorHAnsi" w:hAnsiTheme="minorHAnsi"/>
          <w:color w:val="212121"/>
          <w:lang w:val="fr-FR"/>
        </w:rPr>
        <w:t>PMA</w:t>
      </w:r>
      <w:r w:rsidRPr="004F49B9">
        <w:rPr>
          <w:rFonts w:asciiTheme="minorHAnsi" w:hAnsiTheme="minorHAnsi"/>
          <w:color w:val="212121"/>
          <w:lang w:val="fr-FR"/>
        </w:rPr>
        <w:t xml:space="preserve"> n'est plus nécessaire, c'est le </w:t>
      </w:r>
      <w:r>
        <w:rPr>
          <w:rFonts w:asciiTheme="minorHAnsi" w:hAnsiTheme="minorHAnsi"/>
          <w:color w:val="212121"/>
          <w:lang w:val="fr-FR"/>
        </w:rPr>
        <w:t>C</w:t>
      </w:r>
      <w:r w:rsidRPr="004F49B9">
        <w:rPr>
          <w:rFonts w:asciiTheme="minorHAnsi" w:hAnsiTheme="minorHAnsi"/>
          <w:color w:val="212121"/>
          <w:lang w:val="fr-FR"/>
        </w:rPr>
        <w:t>oo</w:t>
      </w:r>
      <w:r>
        <w:rPr>
          <w:rFonts w:asciiTheme="minorHAnsi" w:hAnsiTheme="minorHAnsi"/>
          <w:color w:val="212121"/>
          <w:lang w:val="fr-FR"/>
        </w:rPr>
        <w:t>rdonnateur du Cluster Nutrition</w:t>
      </w:r>
      <w:r w:rsidRPr="004F49B9">
        <w:rPr>
          <w:rFonts w:asciiTheme="minorHAnsi" w:hAnsiTheme="minorHAnsi"/>
          <w:color w:val="212121"/>
          <w:lang w:val="fr-FR"/>
        </w:rPr>
        <w:t xml:space="preserve"> qui décide de fermer ce groupe après avoir consulté </w:t>
      </w:r>
      <w:r w:rsidR="001D3B78">
        <w:rPr>
          <w:rFonts w:asciiTheme="minorHAnsi" w:hAnsiTheme="minorHAnsi"/>
          <w:color w:val="212121"/>
          <w:lang w:val="fr-FR"/>
        </w:rPr>
        <w:t xml:space="preserve">le gouvernement et </w:t>
      </w:r>
      <w:r w:rsidRPr="004F49B9">
        <w:rPr>
          <w:rFonts w:asciiTheme="minorHAnsi" w:hAnsiTheme="minorHAnsi"/>
          <w:color w:val="212121"/>
          <w:lang w:val="fr-FR"/>
        </w:rPr>
        <w:t>les partenaires du cluster.</w:t>
      </w:r>
    </w:p>
    <w:p w14:paraId="220F1F88" w14:textId="77777777" w:rsidR="001D3B78" w:rsidRDefault="001D3B78" w:rsidP="00566DB0">
      <w:pPr>
        <w:pStyle w:val="HTMLPreformatted"/>
        <w:shd w:val="clear" w:color="auto" w:fill="FFFFFF"/>
        <w:rPr>
          <w:rFonts w:asciiTheme="minorHAnsi" w:hAnsiTheme="minorHAnsi"/>
          <w:color w:val="212121"/>
          <w:lang w:val="fr-FR"/>
        </w:rPr>
      </w:pPr>
    </w:p>
    <w:p w14:paraId="4EA1E1F6" w14:textId="77777777" w:rsidR="00566DB0" w:rsidRPr="004F49B9" w:rsidRDefault="00566DB0" w:rsidP="00566DB0">
      <w:pPr>
        <w:pStyle w:val="ListParagraph"/>
        <w:autoSpaceDE w:val="0"/>
        <w:autoSpaceDN w:val="0"/>
        <w:adjustRightInd w:val="0"/>
        <w:spacing w:after="0" w:line="240" w:lineRule="auto"/>
        <w:rPr>
          <w:b/>
          <w:lang w:val="fr-FR"/>
        </w:rPr>
      </w:pPr>
      <w:r w:rsidRPr="004F49B9">
        <w:rPr>
          <w:b/>
          <w:lang w:val="fr-FR"/>
        </w:rPr>
        <w:t>ADHÉSION</w:t>
      </w:r>
    </w:p>
    <w:p w14:paraId="33667C99" w14:textId="77777777" w:rsidR="00566DB0" w:rsidRPr="0009165A" w:rsidRDefault="00566DB0" w:rsidP="00566DB0">
      <w:pPr>
        <w:pStyle w:val="HTMLPreformatted"/>
        <w:shd w:val="clear" w:color="auto" w:fill="FFFFFF"/>
        <w:jc w:val="both"/>
        <w:rPr>
          <w:rFonts w:asciiTheme="minorHAnsi" w:hAnsiTheme="minorHAnsi" w:cstheme="minorBidi"/>
          <w:i/>
          <w:color w:val="548DD4" w:themeColor="text2" w:themeTint="99"/>
          <w:lang w:val="fr-FR"/>
        </w:rPr>
      </w:pPr>
      <w:r w:rsidRPr="0009165A">
        <w:rPr>
          <w:rFonts w:asciiTheme="minorHAnsi" w:hAnsiTheme="minorHAnsi" w:cstheme="minorBidi"/>
          <w:i/>
          <w:color w:val="548DD4" w:themeColor="text2" w:themeTint="99"/>
          <w:lang w:val="fr-FR"/>
        </w:rPr>
        <w:t xml:space="preserve">[Le texte ci-dessous est adaptable et tente de répondre aux questions suivantes: À qui est-il possible de devenir membre du groupe? Existe-t-il des critères pour être membre? Existe-t-il des critères pour rester membre? Y </w:t>
      </w:r>
      <w:proofErr w:type="spellStart"/>
      <w:r w:rsidRPr="0009165A">
        <w:rPr>
          <w:rFonts w:asciiTheme="minorHAnsi" w:hAnsiTheme="minorHAnsi" w:cstheme="minorBidi"/>
          <w:i/>
          <w:color w:val="548DD4" w:themeColor="text2" w:themeTint="99"/>
          <w:lang w:val="fr-FR"/>
        </w:rPr>
        <w:t>a-t-il</w:t>
      </w:r>
      <w:proofErr w:type="spellEnd"/>
      <w:r w:rsidRPr="0009165A">
        <w:rPr>
          <w:rFonts w:asciiTheme="minorHAnsi" w:hAnsiTheme="minorHAnsi" w:cstheme="minorBidi"/>
          <w:i/>
          <w:color w:val="548DD4" w:themeColor="text2" w:themeTint="99"/>
          <w:lang w:val="fr-FR"/>
        </w:rPr>
        <w:t xml:space="preserve"> des restrictions sur le nombre? Quelle est la durée de la période d'adhésion et peut-elle être prolongée?]</w:t>
      </w:r>
    </w:p>
    <w:p w14:paraId="7DC6D870" w14:textId="77777777" w:rsidR="00566DB0" w:rsidRPr="0009165A" w:rsidRDefault="00566DB0" w:rsidP="00566DB0">
      <w:pPr>
        <w:pStyle w:val="HTMLPreformatted"/>
        <w:shd w:val="clear" w:color="auto" w:fill="FFFFFF"/>
        <w:jc w:val="both"/>
        <w:rPr>
          <w:rFonts w:asciiTheme="minorHAnsi" w:hAnsiTheme="minorHAnsi" w:cstheme="minorBidi"/>
          <w:i/>
          <w:color w:val="548DD4" w:themeColor="text2" w:themeTint="99"/>
          <w:lang w:val="fr-FR"/>
        </w:rPr>
      </w:pPr>
    </w:p>
    <w:p w14:paraId="506A3F3E" w14:textId="4757D2DB" w:rsidR="00566DB0" w:rsidRDefault="00566DB0" w:rsidP="00566DB0">
      <w:pPr>
        <w:pStyle w:val="HTMLPreformatted"/>
        <w:shd w:val="clear" w:color="auto" w:fill="FFFFFF"/>
        <w:jc w:val="both"/>
        <w:rPr>
          <w:rFonts w:asciiTheme="minorHAnsi" w:hAnsiTheme="minorHAnsi"/>
          <w:color w:val="212121"/>
          <w:lang w:val="fr-FR"/>
        </w:rPr>
      </w:pPr>
      <w:r w:rsidRPr="00DA45D4">
        <w:rPr>
          <w:rFonts w:asciiTheme="minorHAnsi" w:hAnsiTheme="minorHAnsi"/>
          <w:color w:val="212121"/>
          <w:lang w:val="fr-FR"/>
        </w:rPr>
        <w:t>L'adhésion est accordée aux organisations metta</w:t>
      </w:r>
      <w:r w:rsidR="00DF46B4">
        <w:rPr>
          <w:rFonts w:asciiTheme="minorHAnsi" w:hAnsiTheme="minorHAnsi"/>
          <w:color w:val="212121"/>
          <w:lang w:val="fr-FR"/>
        </w:rPr>
        <w:t>nt en œuvre des activités de la PMA</w:t>
      </w:r>
      <w:r w:rsidRPr="00DA45D4">
        <w:rPr>
          <w:rFonts w:asciiTheme="minorHAnsi" w:hAnsiTheme="minorHAnsi"/>
          <w:color w:val="212121"/>
          <w:lang w:val="fr-FR"/>
        </w:rPr>
        <w:t>. Chaque organisation choisie pour faire partie du groupe est priée de désigner un responsable pour assurer la cohérence de la représentation et fa</w:t>
      </w:r>
      <w:r>
        <w:rPr>
          <w:rFonts w:asciiTheme="minorHAnsi" w:hAnsiTheme="minorHAnsi"/>
          <w:color w:val="212121"/>
          <w:lang w:val="fr-FR"/>
        </w:rPr>
        <w:t>ciliter la communication. Le Coordinateur du Cluster est chargé</w:t>
      </w:r>
      <w:r w:rsidRPr="00DA45D4">
        <w:rPr>
          <w:rFonts w:asciiTheme="minorHAnsi" w:hAnsiTheme="minorHAnsi"/>
          <w:color w:val="212121"/>
          <w:lang w:val="fr-FR"/>
        </w:rPr>
        <w:t xml:space="preserve"> de contacter les agences metta</w:t>
      </w:r>
      <w:r w:rsidR="00DF46B4">
        <w:rPr>
          <w:rFonts w:asciiTheme="minorHAnsi" w:hAnsiTheme="minorHAnsi"/>
          <w:color w:val="212121"/>
          <w:lang w:val="fr-FR"/>
        </w:rPr>
        <w:t>nt en œuvre les programmes de la PMA.</w:t>
      </w:r>
      <w:r>
        <w:rPr>
          <w:rFonts w:asciiTheme="minorHAnsi" w:hAnsiTheme="minorHAnsi"/>
          <w:color w:val="212121"/>
          <w:lang w:val="fr-FR"/>
        </w:rPr>
        <w:t xml:space="preserve"> Une fois form</w:t>
      </w:r>
      <w:r w:rsidRPr="00DA45D4">
        <w:rPr>
          <w:rFonts w:asciiTheme="minorHAnsi" w:hAnsiTheme="minorHAnsi"/>
          <w:color w:val="212121"/>
          <w:lang w:val="fr-FR"/>
        </w:rPr>
        <w:t>é</w:t>
      </w:r>
      <w:r>
        <w:rPr>
          <w:rFonts w:asciiTheme="minorHAnsi" w:hAnsiTheme="minorHAnsi"/>
          <w:color w:val="212121"/>
          <w:lang w:val="fr-FR"/>
        </w:rPr>
        <w:t>, le</w:t>
      </w:r>
      <w:r w:rsidRPr="00DA45D4">
        <w:rPr>
          <w:rFonts w:asciiTheme="minorHAnsi" w:hAnsiTheme="minorHAnsi"/>
          <w:color w:val="212121"/>
          <w:lang w:val="fr-FR"/>
        </w:rPr>
        <w:t xml:space="preserve"> GTT est également chargé d'inviter les institutions gouvernementales, les chercheurs et les universitaires, les associations de pédiatrie, les acteurs du développement nationaux ou locaux, ainsi que les autres collègues </w:t>
      </w:r>
      <w:r w:rsidR="00DF46B4">
        <w:rPr>
          <w:rFonts w:asciiTheme="minorHAnsi" w:hAnsiTheme="minorHAnsi"/>
          <w:color w:val="212121"/>
          <w:lang w:val="fr-FR"/>
        </w:rPr>
        <w:t>du secteur impliqués dans la PMA, à devenir membres du GTT PMA</w:t>
      </w:r>
      <w:r w:rsidRPr="00DA45D4">
        <w:rPr>
          <w:rFonts w:asciiTheme="minorHAnsi" w:hAnsiTheme="minorHAnsi"/>
          <w:color w:val="212121"/>
          <w:lang w:val="fr-FR"/>
        </w:rPr>
        <w:t xml:space="preserve"> afin d'enrichir le sujet. Si ces institutions ne sont pas membres, elles devront être tenues informées du travail en groupe et invité</w:t>
      </w:r>
      <w:r>
        <w:rPr>
          <w:rFonts w:asciiTheme="minorHAnsi" w:hAnsiTheme="minorHAnsi"/>
          <w:color w:val="212121"/>
          <w:lang w:val="fr-FR"/>
        </w:rPr>
        <w:t>es</w:t>
      </w:r>
      <w:r w:rsidRPr="00DA45D4">
        <w:rPr>
          <w:rFonts w:asciiTheme="minorHAnsi" w:hAnsiTheme="minorHAnsi"/>
          <w:color w:val="212121"/>
          <w:lang w:val="fr-FR"/>
        </w:rPr>
        <w:t xml:space="preserve"> à participer à certaines réunions. Le GTT ne se veut pas un grand groupe, moins de 10 membres est optimal.</w:t>
      </w:r>
    </w:p>
    <w:p w14:paraId="7C885375" w14:textId="77777777" w:rsidR="00DF46B4" w:rsidRPr="00DA45D4" w:rsidRDefault="00DF46B4" w:rsidP="00566DB0">
      <w:pPr>
        <w:pStyle w:val="HTMLPreformatted"/>
        <w:shd w:val="clear" w:color="auto" w:fill="FFFFFF"/>
        <w:jc w:val="both"/>
        <w:rPr>
          <w:rFonts w:asciiTheme="minorHAnsi" w:hAnsiTheme="minorHAnsi"/>
          <w:color w:val="212121"/>
          <w:lang w:val="fr-FR"/>
        </w:rPr>
      </w:pPr>
    </w:p>
    <w:p w14:paraId="1708FF6C" w14:textId="14F6A60B" w:rsidR="00566DB0" w:rsidRPr="00DA45D4" w:rsidRDefault="00566DB0" w:rsidP="00566DB0">
      <w:pPr>
        <w:pStyle w:val="HTMLPreformatted"/>
        <w:shd w:val="clear" w:color="auto" w:fill="FFFFFF"/>
        <w:jc w:val="both"/>
        <w:rPr>
          <w:rFonts w:asciiTheme="minorHAnsi" w:hAnsiTheme="minorHAnsi"/>
          <w:color w:val="212121"/>
          <w:lang w:val="fr-FR"/>
        </w:rPr>
      </w:pPr>
      <w:r w:rsidRPr="00DA45D4">
        <w:rPr>
          <w:rFonts w:asciiTheme="minorHAnsi" w:hAnsiTheme="minorHAnsi"/>
          <w:color w:val="212121"/>
          <w:lang w:val="fr-FR"/>
        </w:rPr>
        <w:t>Les personnes choisies comme points focaux de leurs organisations doivent être familiaris</w:t>
      </w:r>
      <w:r w:rsidR="00DF46B4">
        <w:rPr>
          <w:rFonts w:asciiTheme="minorHAnsi" w:hAnsiTheme="minorHAnsi"/>
          <w:color w:val="212121"/>
          <w:lang w:val="fr-FR"/>
        </w:rPr>
        <w:t>ées avec la programmation PMA. Si</w:t>
      </w:r>
      <w:r w:rsidRPr="00DA45D4">
        <w:rPr>
          <w:rFonts w:asciiTheme="minorHAnsi" w:hAnsiTheme="minorHAnsi"/>
          <w:color w:val="212121"/>
          <w:lang w:val="fr-FR"/>
        </w:rPr>
        <w:t xml:space="preserve"> un membre ne l'est pas, il devra s'engager à développer sa propre ca</w:t>
      </w:r>
      <w:r>
        <w:rPr>
          <w:rFonts w:asciiTheme="minorHAnsi" w:hAnsiTheme="minorHAnsi"/>
          <w:color w:val="212121"/>
          <w:lang w:val="fr-FR"/>
        </w:rPr>
        <w:t>pacité. La capaci</w:t>
      </w:r>
      <w:r w:rsidR="00DF46B4">
        <w:rPr>
          <w:rFonts w:asciiTheme="minorHAnsi" w:hAnsiTheme="minorHAnsi"/>
          <w:color w:val="212121"/>
          <w:lang w:val="fr-FR"/>
        </w:rPr>
        <w:t xml:space="preserve">té technique en matière de PMA </w:t>
      </w:r>
      <w:r w:rsidRPr="00DA45D4">
        <w:rPr>
          <w:rFonts w:asciiTheme="minorHAnsi" w:hAnsiTheme="minorHAnsi"/>
          <w:color w:val="212121"/>
          <w:lang w:val="fr-FR"/>
        </w:rPr>
        <w:t>peut être améliorée en lisant les ressources dont les titres sont fournis dans la section des documents d’orientation ci-dessous.</w:t>
      </w:r>
    </w:p>
    <w:p w14:paraId="4F3B9A2A" w14:textId="77777777" w:rsidR="00566DB0" w:rsidRPr="00DA45D4" w:rsidRDefault="00566DB0" w:rsidP="00566DB0">
      <w:pPr>
        <w:pStyle w:val="HTMLPreformatted"/>
        <w:shd w:val="clear" w:color="auto" w:fill="FFFFFF"/>
        <w:jc w:val="both"/>
        <w:rPr>
          <w:rFonts w:asciiTheme="minorHAnsi" w:hAnsiTheme="minorHAnsi"/>
          <w:color w:val="212121"/>
          <w:lang w:val="fr-FR"/>
        </w:rPr>
      </w:pPr>
    </w:p>
    <w:p w14:paraId="3C96257C" w14:textId="36914471" w:rsidR="00566DB0" w:rsidRPr="00DA45D4" w:rsidRDefault="00566DB0" w:rsidP="00566DB0">
      <w:pPr>
        <w:pStyle w:val="HTMLPreformatted"/>
        <w:shd w:val="clear" w:color="auto" w:fill="FFFFFF"/>
        <w:jc w:val="both"/>
        <w:rPr>
          <w:rFonts w:asciiTheme="minorHAnsi" w:hAnsiTheme="minorHAnsi"/>
          <w:color w:val="212121"/>
          <w:lang w:val="fr-FR"/>
        </w:rPr>
      </w:pPr>
      <w:r w:rsidRPr="00DA45D4">
        <w:rPr>
          <w:rFonts w:asciiTheme="minorHAnsi" w:hAnsiTheme="minorHAnsi"/>
          <w:color w:val="212121"/>
          <w:lang w:val="fr-FR"/>
        </w:rPr>
        <w:t>Les membres devront assister à au moins 70% des réunions. On s'attend également à ce que les membres entreprennent des activités supplémentaires, comme indiqué dans le mandat ci-dessus. Il est essentiel que les agences et les personnes qui occupent ces postes s’engagent à assumer leurs responsabilités. Lorsqu'un membre ne participe pas activement aux réunions d</w:t>
      </w:r>
      <w:r w:rsidR="00DF46B4">
        <w:rPr>
          <w:rFonts w:asciiTheme="minorHAnsi" w:hAnsiTheme="minorHAnsi"/>
          <w:color w:val="212121"/>
          <w:lang w:val="fr-FR"/>
        </w:rPr>
        <w:t>u groupe de travail PMA</w:t>
      </w:r>
      <w:r w:rsidRPr="00DA45D4">
        <w:rPr>
          <w:rFonts w:asciiTheme="minorHAnsi" w:hAnsiTheme="minorHAnsi"/>
          <w:color w:val="212121"/>
          <w:lang w:val="fr-FR"/>
        </w:rPr>
        <w:t xml:space="preserve"> et aux activités de soutien</w:t>
      </w:r>
      <w:r w:rsidR="00DF46B4">
        <w:rPr>
          <w:rFonts w:asciiTheme="minorHAnsi" w:hAnsiTheme="minorHAnsi"/>
          <w:color w:val="212121"/>
          <w:lang w:val="fr-FR"/>
        </w:rPr>
        <w:t>, son adhésion</w:t>
      </w:r>
      <w:r>
        <w:rPr>
          <w:rFonts w:asciiTheme="minorHAnsi" w:hAnsiTheme="minorHAnsi"/>
          <w:color w:val="212121"/>
          <w:lang w:val="fr-FR"/>
        </w:rPr>
        <w:t xml:space="preserve"> risque d’être remise en cause et il est possible de</w:t>
      </w:r>
      <w:r w:rsidRPr="00DA45D4">
        <w:rPr>
          <w:rFonts w:asciiTheme="minorHAnsi" w:hAnsiTheme="minorHAnsi"/>
          <w:color w:val="212121"/>
          <w:lang w:val="fr-FR"/>
        </w:rPr>
        <w:t xml:space="preserve"> leur demander de se retirer du groupe.</w:t>
      </w:r>
    </w:p>
    <w:p w14:paraId="6728D2EC" w14:textId="77777777" w:rsidR="00566DB0" w:rsidRPr="00DA45D4" w:rsidRDefault="00566DB0" w:rsidP="00566DB0">
      <w:pPr>
        <w:pStyle w:val="HTMLPreformatted"/>
        <w:shd w:val="clear" w:color="auto" w:fill="FFFFFF"/>
        <w:jc w:val="both"/>
        <w:rPr>
          <w:rFonts w:asciiTheme="minorHAnsi" w:hAnsiTheme="minorHAnsi"/>
          <w:color w:val="212121"/>
          <w:lang w:val="fr-FR"/>
        </w:rPr>
      </w:pPr>
    </w:p>
    <w:p w14:paraId="24308F83" w14:textId="77777777" w:rsidR="00566DB0" w:rsidRDefault="00566DB0" w:rsidP="00566DB0">
      <w:pPr>
        <w:pStyle w:val="HTMLPreformatted"/>
        <w:shd w:val="clear" w:color="auto" w:fill="FFFFFF"/>
        <w:jc w:val="both"/>
        <w:rPr>
          <w:rFonts w:asciiTheme="minorHAnsi" w:hAnsiTheme="minorHAnsi"/>
          <w:color w:val="212121"/>
          <w:lang w:val="fr-FR"/>
        </w:rPr>
      </w:pPr>
      <w:r w:rsidRPr="00DA45D4">
        <w:rPr>
          <w:rFonts w:asciiTheme="minorHAnsi" w:hAnsiTheme="minorHAnsi"/>
          <w:color w:val="212121"/>
          <w:lang w:val="fr-FR"/>
        </w:rPr>
        <w:t>Les membres qui ne participent pas trois fois de suite peuvent être invités à se retirer du groupe. Les membres qui n'exécutent pas la tâche demandée par le groupe après trois périodes consécutives de prolongation peuvent être invités à se retirer du groupe.</w:t>
      </w:r>
    </w:p>
    <w:p w14:paraId="75FE5E04" w14:textId="77777777" w:rsidR="00566DB0" w:rsidRPr="00DA45D4" w:rsidRDefault="00566DB0" w:rsidP="00566DB0">
      <w:pPr>
        <w:pStyle w:val="HTMLPreformatted"/>
        <w:shd w:val="clear" w:color="auto" w:fill="FFFFFF"/>
        <w:jc w:val="both"/>
        <w:rPr>
          <w:rFonts w:asciiTheme="minorHAnsi" w:hAnsiTheme="minorHAnsi"/>
          <w:color w:val="212121"/>
          <w:lang w:val="fr-FR"/>
        </w:rPr>
      </w:pPr>
    </w:p>
    <w:p w14:paraId="3A69BFF5" w14:textId="77777777" w:rsidR="00566DB0" w:rsidRDefault="00566DB0" w:rsidP="00566DB0">
      <w:pPr>
        <w:pStyle w:val="HTMLPreformatted"/>
        <w:shd w:val="clear" w:color="auto" w:fill="FFFFFF"/>
        <w:jc w:val="both"/>
        <w:rPr>
          <w:rFonts w:asciiTheme="minorHAnsi" w:hAnsiTheme="minorHAnsi"/>
          <w:color w:val="212121"/>
          <w:lang w:val="fr-FR"/>
        </w:rPr>
      </w:pPr>
      <w:r>
        <w:rPr>
          <w:rFonts w:asciiTheme="minorHAnsi" w:hAnsiTheme="minorHAnsi"/>
          <w:color w:val="212121"/>
          <w:lang w:val="fr-FR"/>
        </w:rPr>
        <w:t xml:space="preserve">Il est recommandé d'être adhérent pendant </w:t>
      </w:r>
      <w:r w:rsidRPr="00DA45D4">
        <w:rPr>
          <w:rFonts w:asciiTheme="minorHAnsi" w:hAnsiTheme="minorHAnsi"/>
          <w:color w:val="212121"/>
          <w:lang w:val="fr-FR"/>
        </w:rPr>
        <w:t xml:space="preserve">un an fixe </w:t>
      </w:r>
      <w:r>
        <w:rPr>
          <w:rFonts w:asciiTheme="minorHAnsi" w:hAnsiTheme="minorHAnsi"/>
          <w:color w:val="212121"/>
          <w:lang w:val="fr-FR"/>
        </w:rPr>
        <w:t>et évaluer l’adhésion</w:t>
      </w:r>
      <w:r w:rsidRPr="00DA45D4">
        <w:rPr>
          <w:rFonts w:asciiTheme="minorHAnsi" w:hAnsiTheme="minorHAnsi"/>
          <w:color w:val="212121"/>
          <w:lang w:val="fr-FR"/>
        </w:rPr>
        <w:t xml:space="preserve"> à la fin du terme.</w:t>
      </w:r>
    </w:p>
    <w:p w14:paraId="31BC143B" w14:textId="77777777" w:rsidR="00DF46B4" w:rsidRDefault="00DF46B4" w:rsidP="00566DB0">
      <w:pPr>
        <w:pStyle w:val="HTMLPreformatted"/>
        <w:shd w:val="clear" w:color="auto" w:fill="FFFFFF"/>
        <w:jc w:val="both"/>
        <w:rPr>
          <w:rFonts w:asciiTheme="minorHAnsi" w:hAnsiTheme="minorHAnsi"/>
          <w:color w:val="212121"/>
          <w:lang w:val="fr-FR"/>
        </w:rPr>
      </w:pPr>
    </w:p>
    <w:p w14:paraId="44CF9737" w14:textId="77777777" w:rsidR="00566DB0" w:rsidRPr="00BA2362" w:rsidRDefault="00566DB0" w:rsidP="00566DB0">
      <w:pPr>
        <w:pStyle w:val="ListParagraph"/>
        <w:autoSpaceDE w:val="0"/>
        <w:autoSpaceDN w:val="0"/>
        <w:adjustRightInd w:val="0"/>
        <w:spacing w:after="0" w:line="240" w:lineRule="auto"/>
        <w:rPr>
          <w:b/>
          <w:lang w:val="fr-FR"/>
        </w:rPr>
      </w:pPr>
      <w:r w:rsidRPr="00BA2362">
        <w:rPr>
          <w:b/>
          <w:lang w:val="fr-FR"/>
        </w:rPr>
        <w:t>DIRECTION</w:t>
      </w:r>
      <w:r>
        <w:rPr>
          <w:b/>
          <w:lang w:val="fr-FR"/>
        </w:rPr>
        <w:t xml:space="preserve"> ET GESTION DU GROUPE</w:t>
      </w:r>
    </w:p>
    <w:p w14:paraId="6AE8E495" w14:textId="4869B6FB" w:rsidR="00566DB0" w:rsidRPr="00566DB0" w:rsidRDefault="00566DB0" w:rsidP="00566DB0">
      <w:pPr>
        <w:pStyle w:val="HTMLPreformatted"/>
        <w:shd w:val="clear" w:color="auto" w:fill="FFFFFF"/>
        <w:jc w:val="both"/>
        <w:rPr>
          <w:rFonts w:asciiTheme="minorHAnsi" w:hAnsiTheme="minorHAnsi" w:cstheme="minorBidi"/>
          <w:i/>
          <w:color w:val="548DD4" w:themeColor="text2" w:themeTint="99"/>
          <w:lang w:val="fr-FR"/>
        </w:rPr>
      </w:pPr>
      <w:r w:rsidRPr="0009165A">
        <w:rPr>
          <w:rFonts w:asciiTheme="minorHAnsi" w:hAnsiTheme="minorHAnsi" w:cstheme="minorBidi"/>
          <w:i/>
          <w:color w:val="548DD4" w:themeColor="text2" w:themeTint="99"/>
          <w:lang w:val="fr-FR"/>
        </w:rPr>
        <w:t xml:space="preserve">[Le texte ci-dessous est adaptable et tente de répondre aux questions suivantes: Qui dirige le groupe? </w:t>
      </w:r>
      <w:r w:rsidR="00D77BB6">
        <w:rPr>
          <w:rFonts w:asciiTheme="minorHAnsi" w:hAnsiTheme="minorHAnsi" w:cstheme="minorBidi"/>
          <w:i/>
          <w:color w:val="548DD4" w:themeColor="text2" w:themeTint="99"/>
          <w:lang w:val="fr-FR"/>
        </w:rPr>
        <w:t>Comment les ‘chairs’ sont-ils</w:t>
      </w:r>
      <w:r w:rsidRPr="00566DB0">
        <w:rPr>
          <w:rFonts w:asciiTheme="minorHAnsi" w:hAnsiTheme="minorHAnsi" w:cstheme="minorBidi"/>
          <w:i/>
          <w:color w:val="548DD4" w:themeColor="text2" w:themeTint="99"/>
          <w:lang w:val="fr-FR"/>
        </w:rPr>
        <w:t xml:space="preserve"> choisies? Existe-t-il une formation ou une orientation que le responsable doit connaître? Y </w:t>
      </w:r>
      <w:proofErr w:type="spellStart"/>
      <w:r w:rsidRPr="00566DB0">
        <w:rPr>
          <w:rFonts w:asciiTheme="minorHAnsi" w:hAnsiTheme="minorHAnsi" w:cstheme="minorBidi"/>
          <w:i/>
          <w:color w:val="548DD4" w:themeColor="text2" w:themeTint="99"/>
          <w:lang w:val="fr-FR"/>
        </w:rPr>
        <w:t>a-t-il</w:t>
      </w:r>
      <w:proofErr w:type="spellEnd"/>
      <w:r w:rsidRPr="00566DB0">
        <w:rPr>
          <w:rFonts w:asciiTheme="minorHAnsi" w:hAnsiTheme="minorHAnsi" w:cstheme="minorBidi"/>
          <w:i/>
          <w:color w:val="548DD4" w:themeColor="text2" w:themeTint="99"/>
          <w:lang w:val="fr-FR"/>
        </w:rPr>
        <w:t xml:space="preserve"> des responsabilités que le responsable devrait assumer? Si c'est vrai, que sont-ils? </w:t>
      </w:r>
      <w:r w:rsidR="00D77BB6">
        <w:rPr>
          <w:rFonts w:asciiTheme="minorHAnsi" w:hAnsiTheme="minorHAnsi" w:cstheme="minorBidi"/>
          <w:i/>
          <w:color w:val="548DD4" w:themeColor="text2" w:themeTint="99"/>
          <w:lang w:val="fr-FR"/>
        </w:rPr>
        <w:t xml:space="preserve">Y </w:t>
      </w:r>
      <w:proofErr w:type="spellStart"/>
      <w:r w:rsidR="00D77BB6">
        <w:rPr>
          <w:rFonts w:asciiTheme="minorHAnsi" w:hAnsiTheme="minorHAnsi" w:cstheme="minorBidi"/>
          <w:i/>
          <w:color w:val="548DD4" w:themeColor="text2" w:themeTint="99"/>
          <w:lang w:val="fr-FR"/>
        </w:rPr>
        <w:t>a-t-il</w:t>
      </w:r>
      <w:proofErr w:type="spellEnd"/>
      <w:r w:rsidR="00D77BB6">
        <w:rPr>
          <w:rFonts w:asciiTheme="minorHAnsi" w:hAnsiTheme="minorHAnsi" w:cstheme="minorBidi"/>
          <w:i/>
          <w:color w:val="548DD4" w:themeColor="text2" w:themeTint="99"/>
          <w:lang w:val="fr-FR"/>
        </w:rPr>
        <w:t xml:space="preserve"> une</w:t>
      </w:r>
      <w:r w:rsidRPr="00566DB0">
        <w:rPr>
          <w:rFonts w:asciiTheme="minorHAnsi" w:hAnsiTheme="minorHAnsi" w:cstheme="minorBidi"/>
          <w:i/>
          <w:color w:val="548DD4" w:themeColor="text2" w:themeTint="99"/>
          <w:lang w:val="fr-FR"/>
        </w:rPr>
        <w:t xml:space="preserve"> rotation</w:t>
      </w:r>
      <w:r w:rsidR="00D77BB6">
        <w:rPr>
          <w:rFonts w:asciiTheme="minorHAnsi" w:hAnsiTheme="minorHAnsi" w:cstheme="minorBidi"/>
          <w:i/>
          <w:color w:val="548DD4" w:themeColor="text2" w:themeTint="99"/>
          <w:lang w:val="fr-FR"/>
        </w:rPr>
        <w:t xml:space="preserve"> dans la gestion du groupe</w:t>
      </w:r>
      <w:r w:rsidRPr="00566DB0">
        <w:rPr>
          <w:rFonts w:asciiTheme="minorHAnsi" w:hAnsiTheme="minorHAnsi" w:cstheme="minorBidi"/>
          <w:i/>
          <w:color w:val="548DD4" w:themeColor="text2" w:themeTint="99"/>
          <w:lang w:val="fr-FR"/>
        </w:rPr>
        <w:t>? Le travail principal sera-t-il évalué?]</w:t>
      </w:r>
    </w:p>
    <w:p w14:paraId="03960C89" w14:textId="77777777" w:rsidR="00566DB0" w:rsidRDefault="00566DB0" w:rsidP="00566DB0">
      <w:pPr>
        <w:pStyle w:val="HTMLPreformatted"/>
        <w:shd w:val="clear" w:color="auto" w:fill="FFFFFF"/>
        <w:rPr>
          <w:rFonts w:ascii="inherit" w:hAnsi="inherit"/>
          <w:color w:val="212121"/>
          <w:lang w:val="fr-FR"/>
        </w:rPr>
      </w:pPr>
    </w:p>
    <w:p w14:paraId="2E6BA688" w14:textId="3875A872" w:rsidR="00566DB0" w:rsidRDefault="00566DB0" w:rsidP="00566DB0">
      <w:pPr>
        <w:pStyle w:val="HTMLPreformatted"/>
        <w:shd w:val="clear" w:color="auto" w:fill="FFFFFF"/>
        <w:rPr>
          <w:rFonts w:asciiTheme="minorHAnsi" w:hAnsiTheme="minorHAnsi"/>
          <w:color w:val="212121"/>
          <w:lang w:val="fr-FR"/>
        </w:rPr>
      </w:pPr>
      <w:r w:rsidRPr="00BA2362">
        <w:rPr>
          <w:rFonts w:asciiTheme="minorHAnsi" w:hAnsiTheme="minorHAnsi"/>
          <w:color w:val="212121"/>
          <w:lang w:val="fr-FR"/>
        </w:rPr>
        <w:t xml:space="preserve">Le groupe de travail </w:t>
      </w:r>
      <w:r w:rsidR="00D77BB6">
        <w:rPr>
          <w:rFonts w:asciiTheme="minorHAnsi" w:hAnsiTheme="minorHAnsi"/>
          <w:color w:val="212121"/>
          <w:lang w:val="fr-FR"/>
        </w:rPr>
        <w:t>PMA</w:t>
      </w:r>
      <w:r w:rsidRPr="00BA2362">
        <w:rPr>
          <w:rFonts w:asciiTheme="minorHAnsi" w:hAnsiTheme="minorHAnsi"/>
          <w:color w:val="212121"/>
          <w:lang w:val="fr-FR"/>
        </w:rPr>
        <w:t xml:space="preserve"> a deux co</w:t>
      </w:r>
      <w:r>
        <w:rPr>
          <w:rFonts w:asciiTheme="minorHAnsi" w:hAnsiTheme="minorHAnsi"/>
          <w:color w:val="212121"/>
          <w:lang w:val="fr-FR"/>
        </w:rPr>
        <w:t>-</w:t>
      </w:r>
      <w:r w:rsidRPr="00BA2362">
        <w:rPr>
          <w:rFonts w:asciiTheme="minorHAnsi" w:hAnsiTheme="minorHAnsi"/>
          <w:color w:val="212121"/>
          <w:lang w:val="fr-FR"/>
        </w:rPr>
        <w:t xml:space="preserve">présidents choisis pour un an, chaque président étant responsable de diriger le groupe pendant 6 mois. Tous les 6 mois, les chaises tournent afin de maintenir le groupe actif. Les présidents sont choisis lors d'un </w:t>
      </w:r>
      <w:r w:rsidRPr="00BA2362">
        <w:rPr>
          <w:rFonts w:asciiTheme="minorHAnsi" w:hAnsiTheme="minorHAnsi"/>
          <w:color w:val="212121"/>
          <w:lang w:val="fr-FR"/>
        </w:rPr>
        <w:lastRenderedPageBreak/>
        <w:t>entretien avec le C</w:t>
      </w:r>
      <w:r>
        <w:rPr>
          <w:rFonts w:asciiTheme="minorHAnsi" w:hAnsiTheme="minorHAnsi"/>
          <w:color w:val="212121"/>
          <w:lang w:val="fr-FR"/>
        </w:rPr>
        <w:t xml:space="preserve">oordinateur du Cluster Nutrition </w:t>
      </w:r>
      <w:r w:rsidRPr="00BA2362">
        <w:rPr>
          <w:rFonts w:asciiTheme="minorHAnsi" w:hAnsiTheme="minorHAnsi"/>
          <w:color w:val="212121"/>
          <w:lang w:val="fr-FR"/>
        </w:rPr>
        <w:t>où les connaissances techniques, les compétences en leadership et le temps consa</w:t>
      </w:r>
      <w:r w:rsidR="00D77BB6">
        <w:rPr>
          <w:rFonts w:asciiTheme="minorHAnsi" w:hAnsiTheme="minorHAnsi"/>
          <w:color w:val="212121"/>
          <w:lang w:val="fr-FR"/>
        </w:rPr>
        <w:t xml:space="preserve">cré au GTT doivent être évalués et ou par vote des membres. </w:t>
      </w:r>
    </w:p>
    <w:p w14:paraId="72E0832C" w14:textId="77777777" w:rsidR="00566DB0" w:rsidRPr="00BA2362" w:rsidRDefault="00566DB0" w:rsidP="00566DB0">
      <w:pPr>
        <w:pStyle w:val="HTMLPreformatted"/>
        <w:shd w:val="clear" w:color="auto" w:fill="FFFFFF"/>
        <w:rPr>
          <w:rFonts w:asciiTheme="minorHAnsi" w:hAnsiTheme="minorHAnsi"/>
          <w:color w:val="212121"/>
          <w:lang w:val="fr-FR"/>
        </w:rPr>
      </w:pPr>
    </w:p>
    <w:p w14:paraId="2A153209" w14:textId="77777777" w:rsidR="00566DB0" w:rsidRDefault="00566DB0" w:rsidP="00566DB0">
      <w:pPr>
        <w:pStyle w:val="HTMLPreformatted"/>
        <w:shd w:val="clear" w:color="auto" w:fill="FFFFFF"/>
        <w:jc w:val="both"/>
        <w:rPr>
          <w:rFonts w:asciiTheme="minorHAnsi" w:hAnsiTheme="minorHAnsi"/>
          <w:color w:val="212121"/>
          <w:lang w:val="fr-FR"/>
        </w:rPr>
      </w:pPr>
      <w:r w:rsidRPr="00BA2362">
        <w:rPr>
          <w:rFonts w:asciiTheme="minorHAnsi" w:hAnsiTheme="minorHAnsi"/>
          <w:color w:val="212121"/>
          <w:lang w:val="fr-FR"/>
        </w:rPr>
        <w:t>Un mandat avec les tâches du président sera convenu et partagé avec</w:t>
      </w:r>
      <w:r>
        <w:rPr>
          <w:rFonts w:asciiTheme="minorHAnsi" w:hAnsiTheme="minorHAnsi"/>
          <w:color w:val="212121"/>
          <w:lang w:val="fr-FR"/>
        </w:rPr>
        <w:t xml:space="preserve"> le superviseur de l'organisme recruteur du président</w:t>
      </w:r>
      <w:r w:rsidRPr="00BA2362">
        <w:rPr>
          <w:rFonts w:asciiTheme="minorHAnsi" w:hAnsiTheme="minorHAnsi"/>
          <w:color w:val="212121"/>
          <w:lang w:val="fr-FR"/>
        </w:rPr>
        <w:t xml:space="preserve">. Le mandat doit inclure </w:t>
      </w:r>
      <w:r>
        <w:rPr>
          <w:rFonts w:asciiTheme="minorHAnsi" w:hAnsiTheme="minorHAnsi"/>
          <w:color w:val="212121"/>
          <w:lang w:val="fr-FR"/>
        </w:rPr>
        <w:t xml:space="preserve">la </w:t>
      </w:r>
      <w:r w:rsidRPr="00BA2362">
        <w:rPr>
          <w:rFonts w:asciiTheme="minorHAnsi" w:hAnsiTheme="minorHAnsi"/>
          <w:color w:val="212121"/>
          <w:lang w:val="fr-FR"/>
        </w:rPr>
        <w:t xml:space="preserve">mobilisation </w:t>
      </w:r>
      <w:r>
        <w:rPr>
          <w:rFonts w:asciiTheme="minorHAnsi" w:hAnsiTheme="minorHAnsi"/>
          <w:color w:val="212121"/>
          <w:lang w:val="fr-FR"/>
        </w:rPr>
        <w:t>des partenaires, la convocation aux</w:t>
      </w:r>
      <w:r w:rsidRPr="00BA2362">
        <w:rPr>
          <w:rFonts w:asciiTheme="minorHAnsi" w:hAnsiTheme="minorHAnsi"/>
          <w:color w:val="212121"/>
          <w:lang w:val="fr-FR"/>
        </w:rPr>
        <w:t xml:space="preserve"> réunion</w:t>
      </w:r>
      <w:r>
        <w:rPr>
          <w:rFonts w:asciiTheme="minorHAnsi" w:hAnsiTheme="minorHAnsi"/>
          <w:color w:val="212121"/>
          <w:lang w:val="fr-FR"/>
        </w:rPr>
        <w:t>s</w:t>
      </w:r>
      <w:r w:rsidRPr="00BA2362">
        <w:rPr>
          <w:rFonts w:asciiTheme="minorHAnsi" w:hAnsiTheme="minorHAnsi"/>
          <w:color w:val="212121"/>
          <w:lang w:val="fr-FR"/>
        </w:rPr>
        <w:t xml:space="preserve">, l’établissement de l’ordre du jour, la préparation ou la consolidation des documents à examiner, la </w:t>
      </w:r>
      <w:r>
        <w:rPr>
          <w:rFonts w:asciiTheme="minorHAnsi" w:hAnsiTheme="minorHAnsi"/>
          <w:color w:val="212121"/>
          <w:lang w:val="fr-FR"/>
        </w:rPr>
        <w:t xml:space="preserve">gestion de la </w:t>
      </w:r>
      <w:r w:rsidRPr="00BA2362">
        <w:rPr>
          <w:rFonts w:asciiTheme="minorHAnsi" w:hAnsiTheme="minorHAnsi"/>
          <w:color w:val="212121"/>
          <w:lang w:val="fr-FR"/>
        </w:rPr>
        <w:t xml:space="preserve">rédaction des procès-verbaux à chaque réunion, le suivi des points d’action, le rappel des livrables, </w:t>
      </w:r>
      <w:r>
        <w:rPr>
          <w:rFonts w:asciiTheme="minorHAnsi" w:hAnsiTheme="minorHAnsi"/>
          <w:color w:val="212121"/>
          <w:lang w:val="fr-FR"/>
        </w:rPr>
        <w:t>la mise à jour du coordinateur du cluster sur les avancées du groupe.</w:t>
      </w:r>
      <w:r w:rsidRPr="00BA2362">
        <w:rPr>
          <w:rFonts w:asciiTheme="minorHAnsi" w:hAnsiTheme="minorHAnsi"/>
          <w:color w:val="212121"/>
          <w:lang w:val="fr-FR"/>
        </w:rPr>
        <w:t xml:space="preserve"> Le rôle du président est également d'assurer l'impartialité, d'identifier les défis et de demander un soutien. Le président est responsable de </w:t>
      </w:r>
      <w:r>
        <w:rPr>
          <w:rFonts w:asciiTheme="minorHAnsi" w:hAnsiTheme="minorHAnsi"/>
          <w:color w:val="212121"/>
          <w:lang w:val="fr-FR"/>
        </w:rPr>
        <w:t>mettre à jour le cluster</w:t>
      </w:r>
      <w:r w:rsidRPr="00BA2362">
        <w:rPr>
          <w:rFonts w:asciiTheme="minorHAnsi" w:hAnsiTheme="minorHAnsi"/>
          <w:color w:val="212121"/>
          <w:lang w:val="fr-FR"/>
        </w:rPr>
        <w:t xml:space="preserve"> nutrition sur une base convenue et de fournir un rapport de passation avant de quitter le groupe ou le poste.</w:t>
      </w:r>
    </w:p>
    <w:p w14:paraId="0A2D5146" w14:textId="77777777" w:rsidR="00566DB0" w:rsidRPr="00BA2362" w:rsidRDefault="00566DB0" w:rsidP="00566DB0">
      <w:pPr>
        <w:pStyle w:val="HTMLPreformatted"/>
        <w:shd w:val="clear" w:color="auto" w:fill="FFFFFF"/>
        <w:jc w:val="both"/>
        <w:rPr>
          <w:rFonts w:asciiTheme="minorHAnsi" w:hAnsiTheme="minorHAnsi"/>
          <w:color w:val="212121"/>
          <w:lang w:val="fr-FR"/>
        </w:rPr>
      </w:pPr>
    </w:p>
    <w:p w14:paraId="0793A148" w14:textId="77777777" w:rsidR="00566DB0" w:rsidRDefault="00566DB0" w:rsidP="00566DB0">
      <w:pPr>
        <w:pStyle w:val="HTMLPreformatted"/>
        <w:shd w:val="clear" w:color="auto" w:fill="FFFFFF"/>
        <w:jc w:val="both"/>
        <w:rPr>
          <w:rFonts w:asciiTheme="minorHAnsi" w:hAnsiTheme="minorHAnsi"/>
          <w:color w:val="212121"/>
          <w:lang w:val="fr-FR"/>
        </w:rPr>
      </w:pPr>
      <w:r w:rsidRPr="00BA2362">
        <w:rPr>
          <w:rFonts w:asciiTheme="minorHAnsi" w:hAnsiTheme="minorHAnsi"/>
          <w:color w:val="212121"/>
          <w:lang w:val="fr-FR"/>
        </w:rPr>
        <w:t>Une évaluation du travail principal devr</w:t>
      </w:r>
      <w:r>
        <w:rPr>
          <w:rFonts w:asciiTheme="minorHAnsi" w:hAnsiTheme="minorHAnsi"/>
          <w:color w:val="212121"/>
          <w:lang w:val="fr-FR"/>
        </w:rPr>
        <w:t>ait avoir lieu tous les six mois</w:t>
      </w:r>
      <w:r w:rsidRPr="00BA2362">
        <w:rPr>
          <w:rFonts w:asciiTheme="minorHAnsi" w:hAnsiTheme="minorHAnsi"/>
          <w:color w:val="212121"/>
          <w:lang w:val="fr-FR"/>
        </w:rPr>
        <w:t>. Elle pourrait inclure, sans toutefois s'y limiter, un sondage en ligne envoyé aux membres du GTT sur les produits livrables et la gouvernance du groupe.</w:t>
      </w:r>
    </w:p>
    <w:p w14:paraId="459EF922" w14:textId="77777777" w:rsidR="00566DB0" w:rsidRDefault="00566DB0" w:rsidP="00566DB0">
      <w:pPr>
        <w:pStyle w:val="HTMLPreformatted"/>
        <w:shd w:val="clear" w:color="auto" w:fill="FFFFFF"/>
        <w:jc w:val="both"/>
        <w:rPr>
          <w:rFonts w:asciiTheme="minorHAnsi" w:hAnsiTheme="minorHAnsi"/>
          <w:color w:val="212121"/>
          <w:lang w:val="fr-FR"/>
        </w:rPr>
      </w:pPr>
    </w:p>
    <w:p w14:paraId="23C3E563" w14:textId="77777777" w:rsidR="00D77BB6" w:rsidRPr="00D77BB6" w:rsidRDefault="00D77BB6" w:rsidP="00566DB0">
      <w:pPr>
        <w:pStyle w:val="HTMLPreformatted"/>
        <w:shd w:val="clear" w:color="auto" w:fill="FFFFFF"/>
        <w:jc w:val="both"/>
        <w:rPr>
          <w:rFonts w:asciiTheme="minorHAnsi" w:hAnsiTheme="minorHAnsi"/>
          <w:color w:val="212121"/>
        </w:rPr>
      </w:pPr>
    </w:p>
    <w:p w14:paraId="7EC86D1B" w14:textId="77777777" w:rsidR="00566DB0" w:rsidRPr="00BA2362" w:rsidRDefault="00566DB0" w:rsidP="00566DB0">
      <w:pPr>
        <w:pStyle w:val="ListParagraph"/>
        <w:autoSpaceDE w:val="0"/>
        <w:autoSpaceDN w:val="0"/>
        <w:adjustRightInd w:val="0"/>
        <w:spacing w:after="0" w:line="240" w:lineRule="auto"/>
        <w:rPr>
          <w:b/>
          <w:lang w:val="fr-FR"/>
        </w:rPr>
      </w:pPr>
      <w:r w:rsidRPr="00BA2362">
        <w:rPr>
          <w:b/>
          <w:lang w:val="fr-FR"/>
        </w:rPr>
        <w:t>RESPONSABILITÉ</w:t>
      </w:r>
    </w:p>
    <w:p w14:paraId="6A0EAA41" w14:textId="77777777" w:rsidR="00566DB0" w:rsidRPr="00BA2362" w:rsidRDefault="00566DB0" w:rsidP="00566DB0">
      <w:pPr>
        <w:pStyle w:val="HTMLPreformatted"/>
        <w:shd w:val="clear" w:color="auto" w:fill="FFFFFF"/>
        <w:jc w:val="both"/>
        <w:rPr>
          <w:rFonts w:asciiTheme="minorHAnsi" w:hAnsiTheme="minorHAnsi"/>
          <w:color w:val="212121"/>
          <w:lang w:val="fr-FR"/>
        </w:rPr>
      </w:pPr>
      <w:r w:rsidRPr="00BA2362">
        <w:rPr>
          <w:rFonts w:asciiTheme="minorHAnsi" w:hAnsiTheme="minorHAnsi"/>
          <w:color w:val="212121"/>
          <w:lang w:val="fr-FR"/>
        </w:rPr>
        <w:t>Les présidents du GTT devront s'assurer que le groupe élabore un plan de travail renouvelable d'un an. Le plan de travail doit être partagé avec les partenaires du cluster et les responsables doivent rendre compte des progrès réalisés aux partenaires du cluster pour la nutrition sur une base mensuelle ou comme convenu. Une auto-évaluation du travail de groupe par rapport aux objectifs définis dans le plan doit être effectuée une fois par an, les résultats et le plan d'action pour les améliorations étant coordonnés avec les partenaires du cluster de la nutrition.</w:t>
      </w:r>
    </w:p>
    <w:p w14:paraId="4FA66CC8" w14:textId="77777777" w:rsidR="00566DB0" w:rsidRPr="00BA2362" w:rsidRDefault="00566DB0" w:rsidP="00566DB0">
      <w:pPr>
        <w:pStyle w:val="HTMLPreformatted"/>
        <w:shd w:val="clear" w:color="auto" w:fill="FFFFFF"/>
        <w:jc w:val="both"/>
        <w:rPr>
          <w:rFonts w:asciiTheme="minorHAnsi" w:hAnsiTheme="minorHAnsi"/>
          <w:color w:val="212121"/>
          <w:lang w:val="fr-FR"/>
        </w:rPr>
      </w:pPr>
    </w:p>
    <w:p w14:paraId="3EA82772" w14:textId="0D4BB437" w:rsidR="00566DB0" w:rsidRPr="00BA2362" w:rsidRDefault="00566DB0" w:rsidP="00566DB0">
      <w:pPr>
        <w:pStyle w:val="HTMLPreformatted"/>
        <w:shd w:val="clear" w:color="auto" w:fill="FFFFFF"/>
        <w:jc w:val="both"/>
        <w:rPr>
          <w:rFonts w:asciiTheme="minorHAnsi" w:hAnsiTheme="minorHAnsi"/>
          <w:color w:val="212121"/>
          <w:lang w:val="fr-FR"/>
        </w:rPr>
      </w:pPr>
      <w:r>
        <w:rPr>
          <w:rFonts w:asciiTheme="minorHAnsi" w:hAnsiTheme="minorHAnsi"/>
          <w:color w:val="212121"/>
          <w:lang w:val="fr-FR"/>
        </w:rPr>
        <w:t xml:space="preserve">Le groupe de travail </w:t>
      </w:r>
      <w:r w:rsidR="00A92632">
        <w:rPr>
          <w:rFonts w:asciiTheme="minorHAnsi" w:hAnsiTheme="minorHAnsi"/>
          <w:color w:val="212121"/>
          <w:lang w:val="fr-FR"/>
        </w:rPr>
        <w:t>PMA</w:t>
      </w:r>
      <w:r w:rsidRPr="00BA2362">
        <w:rPr>
          <w:rFonts w:asciiTheme="minorHAnsi" w:hAnsiTheme="minorHAnsi"/>
          <w:color w:val="212121"/>
          <w:lang w:val="fr-FR"/>
        </w:rPr>
        <w:t xml:space="preserve"> est responsable devant les partenaires du clu</w:t>
      </w:r>
      <w:r>
        <w:rPr>
          <w:rFonts w:asciiTheme="minorHAnsi" w:hAnsiTheme="minorHAnsi"/>
          <w:color w:val="212121"/>
          <w:lang w:val="fr-FR"/>
        </w:rPr>
        <w:t>s</w:t>
      </w:r>
      <w:r w:rsidR="00A92632">
        <w:rPr>
          <w:rFonts w:asciiTheme="minorHAnsi" w:hAnsiTheme="minorHAnsi"/>
          <w:color w:val="212121"/>
          <w:lang w:val="fr-FR"/>
        </w:rPr>
        <w:t>ter. Le groupe de travail PMA</w:t>
      </w:r>
      <w:r w:rsidRPr="00BA2362">
        <w:rPr>
          <w:rFonts w:asciiTheme="minorHAnsi" w:hAnsiTheme="minorHAnsi"/>
          <w:color w:val="212121"/>
          <w:lang w:val="fr-FR"/>
        </w:rPr>
        <w:t xml:space="preserve"> communiquera périodiquement les décisions / approbations aux partenaires du cluster par le biais du coordinateur du cluster et / ou des coprésidents.</w:t>
      </w:r>
    </w:p>
    <w:p w14:paraId="53FE24BE" w14:textId="77777777" w:rsidR="00566DB0" w:rsidRDefault="00566DB0" w:rsidP="00566DB0">
      <w:pPr>
        <w:pStyle w:val="HTMLPreformatted"/>
        <w:shd w:val="clear" w:color="auto" w:fill="FFFFFF"/>
        <w:rPr>
          <w:rFonts w:ascii="inherit" w:hAnsi="inherit"/>
          <w:color w:val="212121"/>
          <w:lang w:val="fr-FR"/>
        </w:rPr>
      </w:pPr>
    </w:p>
    <w:p w14:paraId="57D46F2E" w14:textId="77777777" w:rsidR="00566DB0" w:rsidRDefault="00566DB0" w:rsidP="00566DB0">
      <w:pPr>
        <w:pStyle w:val="ListParagraph"/>
        <w:autoSpaceDE w:val="0"/>
        <w:autoSpaceDN w:val="0"/>
        <w:adjustRightInd w:val="0"/>
        <w:spacing w:after="0" w:line="240" w:lineRule="auto"/>
        <w:rPr>
          <w:b/>
          <w:lang w:val="fr-FR"/>
        </w:rPr>
      </w:pPr>
      <w:r w:rsidRPr="005A55BB">
        <w:rPr>
          <w:b/>
          <w:lang w:val="fr-FR"/>
        </w:rPr>
        <w:t>LES MÉTHODES DE TRAVAIL</w:t>
      </w:r>
    </w:p>
    <w:p w14:paraId="7BF56341" w14:textId="3A443A42" w:rsidR="00566DB0" w:rsidRDefault="00566DB0" w:rsidP="00566DB0">
      <w:pPr>
        <w:pStyle w:val="HTMLPreformatted"/>
        <w:shd w:val="clear" w:color="auto" w:fill="FFFFFF"/>
        <w:rPr>
          <w:rFonts w:asciiTheme="minorHAnsi" w:hAnsiTheme="minorHAnsi"/>
          <w:color w:val="212121"/>
          <w:lang w:val="fr-FR"/>
        </w:rPr>
      </w:pPr>
      <w:r w:rsidRPr="005A55BB">
        <w:rPr>
          <w:rFonts w:asciiTheme="minorHAnsi" w:hAnsiTheme="minorHAnsi"/>
          <w:color w:val="212121"/>
          <w:lang w:val="fr-FR"/>
        </w:rPr>
        <w:t>Les décisions seront prises par consensus. Au cas où un consensus ne pourrait pas être atteint, les responsables des GTT d</w:t>
      </w:r>
      <w:r>
        <w:rPr>
          <w:rFonts w:asciiTheme="minorHAnsi" w:hAnsiTheme="minorHAnsi"/>
          <w:color w:val="212121"/>
          <w:lang w:val="fr-FR"/>
        </w:rPr>
        <w:t>evront solliciter l'appui du Coordinateur du Cluster Nutrition</w:t>
      </w:r>
      <w:r w:rsidRPr="005A55BB">
        <w:rPr>
          <w:rFonts w:asciiTheme="minorHAnsi" w:hAnsiTheme="minorHAnsi"/>
          <w:color w:val="212121"/>
          <w:lang w:val="fr-FR"/>
        </w:rPr>
        <w:t xml:space="preserve"> sur la voie à suivre, ainsi que des consultations avec le </w:t>
      </w:r>
      <w:r>
        <w:rPr>
          <w:rFonts w:asciiTheme="minorHAnsi" w:hAnsiTheme="minorHAnsi"/>
          <w:color w:val="212121"/>
          <w:lang w:val="fr-FR"/>
        </w:rPr>
        <w:t>Groupe de Conseils Stratégiques (</w:t>
      </w:r>
      <w:r w:rsidRPr="005A55BB">
        <w:rPr>
          <w:rFonts w:asciiTheme="minorHAnsi" w:hAnsiTheme="minorHAnsi"/>
          <w:color w:val="212121"/>
          <w:lang w:val="fr-FR"/>
        </w:rPr>
        <w:t>SAG</w:t>
      </w:r>
      <w:r>
        <w:rPr>
          <w:rFonts w:asciiTheme="minorHAnsi" w:hAnsiTheme="minorHAnsi"/>
          <w:color w:val="212121"/>
          <w:lang w:val="fr-FR"/>
        </w:rPr>
        <w:t>)</w:t>
      </w:r>
      <w:r w:rsidRPr="005A55BB">
        <w:rPr>
          <w:rFonts w:asciiTheme="minorHAnsi" w:hAnsiTheme="minorHAnsi"/>
          <w:color w:val="212121"/>
          <w:lang w:val="fr-FR"/>
        </w:rPr>
        <w:t xml:space="preserve"> ou un partenariat plus large de clusters. Si le problème technique n'est pas résolu dans le pays, le </w:t>
      </w:r>
      <w:r w:rsidR="00A92632">
        <w:rPr>
          <w:rFonts w:asciiTheme="minorHAnsi" w:hAnsiTheme="minorHAnsi"/>
          <w:color w:val="212121"/>
          <w:lang w:val="fr-FR"/>
        </w:rPr>
        <w:t>Coordinateur du Cluster Nutrition</w:t>
      </w:r>
      <w:r w:rsidRPr="005A55BB">
        <w:rPr>
          <w:rFonts w:asciiTheme="minorHAnsi" w:hAnsiTheme="minorHAnsi"/>
          <w:color w:val="212121"/>
          <w:lang w:val="fr-FR"/>
        </w:rPr>
        <w:t xml:space="preserve"> peut demander conseil au GNC-CT au nom des partenaires du cluster.</w:t>
      </w:r>
    </w:p>
    <w:p w14:paraId="0FEDAC6D" w14:textId="77777777" w:rsidR="00566DB0" w:rsidRPr="00A92632" w:rsidRDefault="00566DB0" w:rsidP="00566DB0">
      <w:pPr>
        <w:pStyle w:val="HTMLPreformatted"/>
        <w:shd w:val="clear" w:color="auto" w:fill="FFFFFF"/>
        <w:jc w:val="both"/>
        <w:rPr>
          <w:rFonts w:asciiTheme="minorHAnsi" w:eastAsiaTheme="minorHAnsi" w:hAnsiTheme="minorHAnsi" w:cstheme="minorBidi"/>
          <w:b/>
          <w:sz w:val="22"/>
          <w:szCs w:val="22"/>
        </w:rPr>
      </w:pPr>
    </w:p>
    <w:p w14:paraId="2BFC9629" w14:textId="77777777" w:rsidR="00566DB0" w:rsidRPr="005A55BB" w:rsidRDefault="00566DB0" w:rsidP="00566DB0">
      <w:pPr>
        <w:pStyle w:val="HTMLPreformatted"/>
        <w:shd w:val="clear" w:color="auto" w:fill="FFFFFF"/>
        <w:jc w:val="both"/>
        <w:rPr>
          <w:rFonts w:asciiTheme="minorHAnsi" w:eastAsiaTheme="minorHAnsi" w:hAnsiTheme="minorHAnsi" w:cstheme="minorBidi"/>
          <w:b/>
          <w:sz w:val="22"/>
          <w:szCs w:val="22"/>
          <w:lang w:val="fr-FR"/>
        </w:rPr>
      </w:pPr>
      <w:r w:rsidRPr="00A92632">
        <w:rPr>
          <w:rFonts w:asciiTheme="minorHAnsi" w:eastAsiaTheme="minorHAnsi" w:hAnsiTheme="minorHAnsi" w:cstheme="minorBidi"/>
          <w:b/>
          <w:sz w:val="22"/>
          <w:szCs w:val="22"/>
        </w:rPr>
        <w:tab/>
      </w:r>
      <w:r w:rsidRPr="005A55BB">
        <w:rPr>
          <w:rFonts w:asciiTheme="minorHAnsi" w:eastAsiaTheme="minorHAnsi" w:hAnsiTheme="minorHAnsi" w:cstheme="minorBidi"/>
          <w:b/>
          <w:sz w:val="22"/>
          <w:szCs w:val="22"/>
          <w:lang w:val="fr-FR"/>
        </w:rPr>
        <w:t>RÉUNIONS</w:t>
      </w:r>
    </w:p>
    <w:p w14:paraId="2C3B5EDD" w14:textId="77777777" w:rsidR="00566DB0" w:rsidRPr="0009165A" w:rsidRDefault="00566DB0" w:rsidP="00566DB0">
      <w:pPr>
        <w:pStyle w:val="HTMLPreformatted"/>
        <w:shd w:val="clear" w:color="auto" w:fill="FFFFFF"/>
        <w:jc w:val="both"/>
        <w:rPr>
          <w:rFonts w:asciiTheme="minorHAnsi" w:hAnsiTheme="minorHAnsi" w:cstheme="minorBidi"/>
          <w:i/>
          <w:color w:val="548DD4" w:themeColor="text2" w:themeTint="99"/>
          <w:lang w:val="fr-FR"/>
        </w:rPr>
      </w:pPr>
      <w:r w:rsidRPr="0009165A">
        <w:rPr>
          <w:rFonts w:asciiTheme="minorHAnsi" w:hAnsiTheme="minorHAnsi" w:cstheme="minorBidi"/>
          <w:i/>
          <w:color w:val="548DD4" w:themeColor="text2" w:themeTint="99"/>
          <w:lang w:val="fr-FR"/>
        </w:rPr>
        <w:t xml:space="preserve">[Le texte ci-dessous est adaptable et tente de répondre aux questions suivantes: combien de réunions auront lieu chaque année et où auront-elles lieu? Qui organisera et présidera les réunions? Comment les sujets de l'ordre du jour seront-ils générés? Comment et quand les documents de réunion seront-ils distribués? </w:t>
      </w:r>
      <w:proofErr w:type="gramStart"/>
      <w:r w:rsidRPr="0009165A">
        <w:rPr>
          <w:rFonts w:asciiTheme="minorHAnsi" w:hAnsiTheme="minorHAnsi" w:cstheme="minorBidi"/>
          <w:i/>
          <w:color w:val="548DD4" w:themeColor="text2" w:themeTint="99"/>
          <w:lang w:val="fr-FR"/>
        </w:rPr>
        <w:t>qui</w:t>
      </w:r>
      <w:proofErr w:type="gramEnd"/>
      <w:r w:rsidRPr="0009165A">
        <w:rPr>
          <w:rFonts w:asciiTheme="minorHAnsi" w:hAnsiTheme="minorHAnsi" w:cstheme="minorBidi"/>
          <w:i/>
          <w:color w:val="548DD4" w:themeColor="text2" w:themeTint="99"/>
          <w:lang w:val="fr-FR"/>
        </w:rPr>
        <w:t xml:space="preserve"> assurera le secrétariat du groupe?]</w:t>
      </w:r>
    </w:p>
    <w:p w14:paraId="7CB31B33" w14:textId="77777777" w:rsidR="00566DB0" w:rsidRDefault="00566DB0" w:rsidP="00566DB0">
      <w:pPr>
        <w:pStyle w:val="HTMLPreformatted"/>
        <w:shd w:val="clear" w:color="auto" w:fill="FFFFFF"/>
        <w:jc w:val="both"/>
        <w:rPr>
          <w:rFonts w:asciiTheme="minorHAnsi" w:hAnsiTheme="minorHAnsi"/>
          <w:color w:val="212121"/>
          <w:lang w:val="fr-FR"/>
        </w:rPr>
      </w:pPr>
    </w:p>
    <w:p w14:paraId="7E276856" w14:textId="77777777" w:rsidR="00566DB0" w:rsidRDefault="00566DB0" w:rsidP="00566DB0">
      <w:pPr>
        <w:pStyle w:val="HTMLPreformatted"/>
        <w:shd w:val="clear" w:color="auto" w:fill="FFFFFF"/>
        <w:jc w:val="both"/>
        <w:rPr>
          <w:rFonts w:asciiTheme="minorHAnsi" w:hAnsiTheme="minorHAnsi"/>
          <w:color w:val="212121"/>
          <w:lang w:val="fr-FR"/>
        </w:rPr>
      </w:pPr>
      <w:r w:rsidRPr="005A55BB">
        <w:rPr>
          <w:rFonts w:asciiTheme="minorHAnsi" w:hAnsiTheme="minorHAnsi"/>
          <w:color w:val="212121"/>
          <w:lang w:val="fr-FR"/>
        </w:rPr>
        <w:t xml:space="preserve">Les réunions ont lieu à </w:t>
      </w:r>
      <w:r w:rsidRPr="005A55BB">
        <w:rPr>
          <w:rFonts w:asciiTheme="minorHAnsi" w:hAnsiTheme="minorHAnsi"/>
          <w:b/>
          <w:color w:val="212121"/>
          <w:lang w:val="fr-FR"/>
        </w:rPr>
        <w:t>[indiquer le lieu]</w:t>
      </w:r>
      <w:r w:rsidRPr="005A55BB">
        <w:rPr>
          <w:rFonts w:asciiTheme="minorHAnsi" w:hAnsiTheme="minorHAnsi"/>
          <w:color w:val="212121"/>
          <w:lang w:val="fr-FR"/>
        </w:rPr>
        <w:t xml:space="preserve"> toutes les deux semaines / tous les mois </w:t>
      </w:r>
      <w:r w:rsidRPr="005A55BB">
        <w:rPr>
          <w:rFonts w:asciiTheme="minorHAnsi" w:hAnsiTheme="minorHAnsi"/>
          <w:b/>
          <w:color w:val="212121"/>
          <w:lang w:val="fr-FR"/>
        </w:rPr>
        <w:t>[insérer le jour de la semaine].</w:t>
      </w:r>
      <w:r w:rsidRPr="005A55BB">
        <w:rPr>
          <w:rFonts w:asciiTheme="minorHAnsi" w:hAnsiTheme="minorHAnsi"/>
          <w:color w:val="212121"/>
          <w:lang w:val="fr-FR"/>
        </w:rPr>
        <w:t xml:space="preserve"> Le responsable du GTT envoie l'invitation et l'ordre du jour de la réunion à tous les membres du GTT au moins 48 heures avant la date de la réunion. Les sujets à l’ordre du jour devront être générés en fonction des résultats de la réunion précédente, des résultats attendus du plan de travail et des suggestions des membres, ainsi que des suggestions du C</w:t>
      </w:r>
      <w:r>
        <w:rPr>
          <w:rFonts w:asciiTheme="minorHAnsi" w:hAnsiTheme="minorHAnsi"/>
          <w:color w:val="212121"/>
          <w:lang w:val="fr-FR"/>
        </w:rPr>
        <w:t xml:space="preserve">oordinateur du Cluster Nutrition </w:t>
      </w:r>
      <w:r w:rsidRPr="005A55BB">
        <w:rPr>
          <w:rFonts w:asciiTheme="minorHAnsi" w:hAnsiTheme="minorHAnsi"/>
          <w:color w:val="212121"/>
          <w:lang w:val="fr-FR"/>
        </w:rPr>
        <w:t xml:space="preserve"> après les réunions des partenaires du cluster.</w:t>
      </w:r>
    </w:p>
    <w:p w14:paraId="48DAB256" w14:textId="77777777" w:rsidR="00566DB0" w:rsidRPr="005A55BB" w:rsidRDefault="00566DB0" w:rsidP="00566DB0">
      <w:pPr>
        <w:pStyle w:val="HTMLPreformatted"/>
        <w:shd w:val="clear" w:color="auto" w:fill="FFFFFF"/>
        <w:jc w:val="both"/>
        <w:rPr>
          <w:rFonts w:asciiTheme="minorHAnsi" w:hAnsiTheme="minorHAnsi"/>
          <w:color w:val="212121"/>
          <w:lang w:val="fr-FR"/>
        </w:rPr>
      </w:pPr>
    </w:p>
    <w:p w14:paraId="08F87A44" w14:textId="77777777" w:rsidR="00566DB0" w:rsidRDefault="00566DB0" w:rsidP="00566DB0">
      <w:pPr>
        <w:pStyle w:val="HTMLPreformatted"/>
        <w:shd w:val="clear" w:color="auto" w:fill="FFFFFF"/>
        <w:jc w:val="both"/>
        <w:rPr>
          <w:rFonts w:asciiTheme="minorHAnsi" w:hAnsiTheme="minorHAnsi"/>
          <w:color w:val="212121"/>
          <w:lang w:val="fr-FR"/>
        </w:rPr>
      </w:pPr>
      <w:r>
        <w:rPr>
          <w:rFonts w:asciiTheme="minorHAnsi" w:hAnsiTheme="minorHAnsi"/>
          <w:color w:val="212121"/>
          <w:lang w:val="fr-FR"/>
        </w:rPr>
        <w:t>Le président sera responsable de</w:t>
      </w:r>
      <w:r w:rsidRPr="005A55BB">
        <w:rPr>
          <w:rFonts w:asciiTheme="minorHAnsi" w:hAnsiTheme="minorHAnsi"/>
          <w:color w:val="212121"/>
          <w:lang w:val="fr-FR"/>
        </w:rPr>
        <w:t>:</w:t>
      </w:r>
    </w:p>
    <w:p w14:paraId="3F774132" w14:textId="77777777" w:rsidR="00566DB0" w:rsidRPr="005A55BB" w:rsidRDefault="00566DB0" w:rsidP="00566DB0">
      <w:pPr>
        <w:pStyle w:val="HTMLPreformatted"/>
        <w:shd w:val="clear" w:color="auto" w:fill="FFFFFF"/>
        <w:jc w:val="both"/>
        <w:rPr>
          <w:rFonts w:asciiTheme="minorHAnsi" w:hAnsiTheme="minorHAnsi"/>
          <w:color w:val="212121"/>
          <w:lang w:val="fr-FR"/>
        </w:rPr>
      </w:pPr>
    </w:p>
    <w:p w14:paraId="5D0CE15F" w14:textId="77777777" w:rsidR="00566DB0" w:rsidRPr="005A55BB" w:rsidRDefault="00566DB0" w:rsidP="00566DB0">
      <w:pPr>
        <w:pStyle w:val="HTMLPreformatted"/>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w:t>
      </w:r>
      <w:r>
        <w:rPr>
          <w:rFonts w:asciiTheme="minorHAnsi" w:hAnsiTheme="minorHAnsi"/>
          <w:color w:val="212121"/>
          <w:lang w:val="fr-FR"/>
        </w:rPr>
        <w:t>S’assurer que les minutes sont bien envoyés</w:t>
      </w:r>
      <w:r w:rsidRPr="005A55BB">
        <w:rPr>
          <w:rFonts w:asciiTheme="minorHAnsi" w:hAnsiTheme="minorHAnsi"/>
          <w:color w:val="212121"/>
          <w:lang w:val="fr-FR"/>
        </w:rPr>
        <w:t xml:space="preserve"> aux membres du groupe au plus tard 2 jours après la réunion.</w:t>
      </w:r>
    </w:p>
    <w:p w14:paraId="522EDAEB" w14:textId="77777777" w:rsidR="00566DB0" w:rsidRPr="005A55BB" w:rsidRDefault="00566DB0" w:rsidP="00566DB0">
      <w:pPr>
        <w:pStyle w:val="HTMLPreformatted"/>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Intégr</w:t>
      </w:r>
      <w:r>
        <w:rPr>
          <w:rFonts w:asciiTheme="minorHAnsi" w:hAnsiTheme="minorHAnsi"/>
          <w:color w:val="212121"/>
          <w:lang w:val="fr-FR"/>
        </w:rPr>
        <w:t>er l</w:t>
      </w:r>
      <w:r w:rsidRPr="005A55BB">
        <w:rPr>
          <w:rFonts w:asciiTheme="minorHAnsi" w:hAnsiTheme="minorHAnsi"/>
          <w:color w:val="212121"/>
          <w:lang w:val="fr-FR"/>
        </w:rPr>
        <w:t xml:space="preserve">es commentaires </w:t>
      </w:r>
      <w:r>
        <w:rPr>
          <w:rFonts w:asciiTheme="minorHAnsi" w:hAnsiTheme="minorHAnsi"/>
          <w:color w:val="212121"/>
          <w:lang w:val="fr-FR"/>
        </w:rPr>
        <w:t xml:space="preserve">et retours </w:t>
      </w:r>
      <w:r w:rsidRPr="005A55BB">
        <w:rPr>
          <w:rFonts w:asciiTheme="minorHAnsi" w:hAnsiTheme="minorHAnsi"/>
          <w:color w:val="212121"/>
          <w:lang w:val="fr-FR"/>
        </w:rPr>
        <w:t>des membres du groupe</w:t>
      </w:r>
      <w:r>
        <w:rPr>
          <w:rFonts w:asciiTheme="minorHAnsi" w:hAnsiTheme="minorHAnsi"/>
          <w:color w:val="212121"/>
          <w:lang w:val="fr-FR"/>
        </w:rPr>
        <w:t xml:space="preserve"> si nécessaire</w:t>
      </w:r>
    </w:p>
    <w:p w14:paraId="6A91484E" w14:textId="77777777" w:rsidR="00566DB0" w:rsidRPr="005A55BB" w:rsidRDefault="00566DB0" w:rsidP="00566DB0">
      <w:pPr>
        <w:pStyle w:val="HTMLPreformatted"/>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Distribuer le compte rendu final dès que possible par la suite (avant la prochaine réunion)</w:t>
      </w:r>
    </w:p>
    <w:p w14:paraId="628FB77E" w14:textId="77777777" w:rsidR="00566DB0" w:rsidRDefault="00566DB0" w:rsidP="00566DB0">
      <w:pPr>
        <w:pStyle w:val="HTMLPreformatted"/>
        <w:shd w:val="clear" w:color="auto" w:fill="FFFFFF"/>
        <w:jc w:val="both"/>
        <w:rPr>
          <w:rFonts w:asciiTheme="minorHAnsi" w:hAnsiTheme="minorHAnsi"/>
          <w:b/>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Télécharger les procès-verbaux sur la plateforme en ligne </w:t>
      </w:r>
      <w:r w:rsidRPr="00B802D7">
        <w:rPr>
          <w:rFonts w:asciiTheme="minorHAnsi" w:hAnsiTheme="minorHAnsi"/>
          <w:b/>
          <w:color w:val="212121"/>
          <w:lang w:val="fr-FR"/>
        </w:rPr>
        <w:t>[insérer un lien vers la plateforme en ligne]</w:t>
      </w:r>
    </w:p>
    <w:p w14:paraId="1E71F761" w14:textId="77777777" w:rsidR="00A92632" w:rsidRDefault="00A92632" w:rsidP="00566DB0">
      <w:pPr>
        <w:pStyle w:val="HTMLPreformatted"/>
        <w:shd w:val="clear" w:color="auto" w:fill="FFFFFF"/>
        <w:jc w:val="both"/>
        <w:rPr>
          <w:rFonts w:asciiTheme="minorHAnsi" w:hAnsiTheme="minorHAnsi"/>
          <w:b/>
          <w:color w:val="212121"/>
          <w:lang w:val="fr-FR"/>
        </w:rPr>
      </w:pPr>
    </w:p>
    <w:p w14:paraId="79886B9E" w14:textId="77777777" w:rsidR="00CA7E08" w:rsidRDefault="00A92632" w:rsidP="00CA7E08">
      <w:pPr>
        <w:shd w:val="clear" w:color="auto" w:fill="FFFFFF"/>
        <w:spacing w:before="100" w:beforeAutospacing="1" w:after="225" w:line="240" w:lineRule="auto"/>
        <w:rPr>
          <w:b/>
          <w:lang w:val="fr-FR"/>
        </w:rPr>
      </w:pPr>
      <w:r w:rsidRPr="00E03464">
        <w:rPr>
          <w:rFonts w:eastAsia="Times New Roman"/>
          <w:i/>
          <w:color w:val="548DD4" w:themeColor="text2" w:themeTint="99"/>
          <w:sz w:val="20"/>
          <w:szCs w:val="20"/>
        </w:rPr>
        <w:lastRenderedPageBreak/>
        <w:t xml:space="preserve"> </w:t>
      </w:r>
      <w:r w:rsidR="00566DB0" w:rsidRPr="00A92632">
        <w:rPr>
          <w:b/>
        </w:rPr>
        <w:tab/>
      </w:r>
      <w:r w:rsidR="00566DB0" w:rsidRPr="005A55BB">
        <w:rPr>
          <w:b/>
          <w:lang w:val="fr-FR"/>
        </w:rPr>
        <w:t>PARTAGE DE L'INFORMATION ET DES RESSOURCES</w:t>
      </w:r>
    </w:p>
    <w:p w14:paraId="53109BA2" w14:textId="019594EC" w:rsidR="00566DB0" w:rsidRPr="00CA7E08" w:rsidRDefault="00566DB0" w:rsidP="00CA7E08">
      <w:pPr>
        <w:shd w:val="clear" w:color="auto" w:fill="FFFFFF"/>
        <w:spacing w:before="100" w:beforeAutospacing="1" w:after="225" w:line="240" w:lineRule="auto"/>
        <w:rPr>
          <w:rFonts w:eastAsia="Times New Roman"/>
          <w:i/>
          <w:color w:val="548DD4" w:themeColor="text2" w:themeTint="99"/>
          <w:sz w:val="20"/>
          <w:szCs w:val="20"/>
          <w:lang w:val="fr-FR"/>
        </w:rPr>
      </w:pPr>
      <w:r w:rsidRPr="00CA7E08">
        <w:rPr>
          <w:rFonts w:eastAsia="Times New Roman"/>
          <w:i/>
          <w:color w:val="548DD4" w:themeColor="text2" w:themeTint="99"/>
          <w:sz w:val="20"/>
          <w:szCs w:val="20"/>
          <w:lang w:val="fr-FR"/>
        </w:rPr>
        <w:t xml:space="preserve">[Le texte ci-dessous est adaptable et tente de répondre aux questions suivantes: Comment les membres du groupe </w:t>
      </w:r>
      <w:proofErr w:type="spellStart"/>
      <w:r w:rsidRPr="00CA7E08">
        <w:rPr>
          <w:rFonts w:eastAsia="Times New Roman"/>
          <w:i/>
          <w:color w:val="548DD4" w:themeColor="text2" w:themeTint="99"/>
          <w:sz w:val="20"/>
          <w:szCs w:val="20"/>
          <w:lang w:val="fr-FR"/>
        </w:rPr>
        <w:t>vont-ils</w:t>
      </w:r>
      <w:proofErr w:type="spellEnd"/>
      <w:r w:rsidRPr="00CA7E08">
        <w:rPr>
          <w:rFonts w:eastAsia="Times New Roman"/>
          <w:i/>
          <w:color w:val="548DD4" w:themeColor="text2" w:themeTint="99"/>
          <w:sz w:val="20"/>
          <w:szCs w:val="20"/>
          <w:lang w:val="fr-FR"/>
        </w:rPr>
        <w:t xml:space="preserve"> partager informations et ressources? Où les comptes rendus de la réunion seront-ils téléchargés?]</w:t>
      </w:r>
    </w:p>
    <w:p w14:paraId="1CC2499C" w14:textId="3073D593" w:rsidR="00566DB0" w:rsidRPr="005A55BB" w:rsidRDefault="00566DB0" w:rsidP="00566DB0">
      <w:pPr>
        <w:pStyle w:val="HTMLPreformatted"/>
        <w:shd w:val="clear" w:color="auto" w:fill="FFFFFF"/>
        <w:jc w:val="both"/>
        <w:rPr>
          <w:rFonts w:asciiTheme="minorHAnsi" w:hAnsiTheme="minorHAnsi"/>
          <w:color w:val="212121"/>
          <w:lang w:val="fr-FR"/>
        </w:rPr>
      </w:pPr>
      <w:r w:rsidRPr="005A55BB">
        <w:rPr>
          <w:rFonts w:asciiTheme="minorHAnsi" w:hAnsiTheme="minorHAnsi"/>
          <w:color w:val="212121"/>
          <w:lang w:val="fr-FR"/>
        </w:rPr>
        <w:t xml:space="preserve">La plate-forme en ligne </w:t>
      </w:r>
      <w:r w:rsidRPr="005A55BB">
        <w:rPr>
          <w:rFonts w:asciiTheme="minorHAnsi" w:hAnsiTheme="minorHAnsi"/>
          <w:b/>
          <w:color w:val="212121"/>
          <w:lang w:val="fr-FR"/>
        </w:rPr>
        <w:t>[insérer un lien vers la plate-forme en ligne]</w:t>
      </w:r>
      <w:r w:rsidRPr="005A55BB">
        <w:rPr>
          <w:rFonts w:asciiTheme="minorHAnsi" w:hAnsiTheme="minorHAnsi"/>
          <w:color w:val="212121"/>
          <w:lang w:val="fr-FR"/>
        </w:rPr>
        <w:t xml:space="preserve"> est disponible pour le partage d'informations et de ressou</w:t>
      </w:r>
      <w:r w:rsidR="00A92632">
        <w:rPr>
          <w:rFonts w:asciiTheme="minorHAnsi" w:hAnsiTheme="minorHAnsi"/>
          <w:color w:val="212121"/>
          <w:lang w:val="fr-FR"/>
        </w:rPr>
        <w:t>rces du groupe de travail PMA</w:t>
      </w:r>
      <w:r w:rsidRPr="005A55BB">
        <w:rPr>
          <w:rFonts w:asciiTheme="minorHAnsi" w:hAnsiTheme="minorHAnsi"/>
          <w:color w:val="212121"/>
          <w:lang w:val="fr-FR"/>
        </w:rPr>
        <w:t xml:space="preserve">. L’agenda, les procès-verbaux, les </w:t>
      </w:r>
      <w:r>
        <w:rPr>
          <w:rFonts w:asciiTheme="minorHAnsi" w:hAnsiTheme="minorHAnsi"/>
          <w:color w:val="212121"/>
          <w:lang w:val="fr-FR"/>
        </w:rPr>
        <w:t>livrables</w:t>
      </w:r>
      <w:r w:rsidRPr="005A55BB">
        <w:rPr>
          <w:rFonts w:asciiTheme="minorHAnsi" w:hAnsiTheme="minorHAnsi"/>
          <w:color w:val="212121"/>
          <w:lang w:val="fr-FR"/>
        </w:rPr>
        <w:t xml:space="preserve">, les rapports de transfert et d’autres documents pertinents pour les travaux du groupe seront téléchargés sur </w:t>
      </w:r>
      <w:r w:rsidRPr="005A55BB">
        <w:rPr>
          <w:rFonts w:asciiTheme="minorHAnsi" w:hAnsiTheme="minorHAnsi"/>
          <w:b/>
          <w:color w:val="212121"/>
          <w:lang w:val="fr-FR"/>
        </w:rPr>
        <w:t>[insérer un lien spécifique sous la plate-forme en ligne]</w:t>
      </w:r>
      <w:r w:rsidRPr="005A55BB">
        <w:rPr>
          <w:rFonts w:asciiTheme="minorHAnsi" w:hAnsiTheme="minorHAnsi"/>
          <w:color w:val="212121"/>
          <w:lang w:val="fr-FR"/>
        </w:rPr>
        <w:t>.</w:t>
      </w:r>
      <w:r w:rsidRPr="005A55BB">
        <w:rPr>
          <w:rFonts w:asciiTheme="minorHAnsi" w:hAnsiTheme="minorHAnsi"/>
          <w:b/>
          <w:color w:val="212121"/>
          <w:lang w:val="fr-FR"/>
        </w:rPr>
        <w:t xml:space="preserve"> </w:t>
      </w:r>
      <w:r w:rsidRPr="005A55BB">
        <w:rPr>
          <w:rFonts w:asciiTheme="minorHAnsi" w:hAnsiTheme="minorHAnsi"/>
          <w:color w:val="212121"/>
          <w:lang w:val="fr-FR"/>
        </w:rPr>
        <w:t>De plus, les ressources, outils et conseils principaux seront disponibles sur le site Web du Cluster Nutrition (le p</w:t>
      </w:r>
      <w:r>
        <w:rPr>
          <w:rFonts w:asciiTheme="minorHAnsi" w:hAnsiTheme="minorHAnsi"/>
          <w:color w:val="212121"/>
          <w:lang w:val="fr-FR"/>
        </w:rPr>
        <w:t>résident devrait informer le Coordinateur du Cluster Nutrition</w:t>
      </w:r>
      <w:r w:rsidRPr="005A55BB">
        <w:rPr>
          <w:rFonts w:asciiTheme="minorHAnsi" w:hAnsiTheme="minorHAnsi"/>
          <w:color w:val="212121"/>
          <w:lang w:val="fr-FR"/>
        </w:rPr>
        <w:t xml:space="preserve"> de le faire une fois le document finalisé).</w:t>
      </w:r>
    </w:p>
    <w:p w14:paraId="648EA3A3" w14:textId="77777777" w:rsidR="00566DB0" w:rsidRDefault="00566DB0" w:rsidP="00566DB0">
      <w:pPr>
        <w:pStyle w:val="HTMLPreformatted"/>
        <w:shd w:val="clear" w:color="auto" w:fill="FFFFFF"/>
        <w:rPr>
          <w:b/>
          <w:lang w:val="fr-FR"/>
        </w:rPr>
      </w:pPr>
    </w:p>
    <w:p w14:paraId="4F28865F" w14:textId="51DFFDA0" w:rsidR="00566DB0" w:rsidRPr="00B802D7" w:rsidRDefault="00566DB0" w:rsidP="00566DB0">
      <w:pPr>
        <w:pStyle w:val="HTMLPreformatted"/>
        <w:shd w:val="clear" w:color="auto" w:fill="FFFFFF"/>
        <w:rPr>
          <w:rFonts w:asciiTheme="minorHAnsi" w:eastAsiaTheme="minorHAnsi" w:hAnsiTheme="minorHAnsi" w:cstheme="minorBidi"/>
          <w:b/>
          <w:sz w:val="22"/>
          <w:szCs w:val="22"/>
          <w:lang w:val="fr-FR"/>
        </w:rPr>
      </w:pPr>
      <w:r>
        <w:rPr>
          <w:rFonts w:asciiTheme="minorHAnsi" w:eastAsiaTheme="minorHAnsi" w:hAnsiTheme="minorHAnsi" w:cstheme="minorBidi"/>
          <w:b/>
          <w:sz w:val="22"/>
          <w:szCs w:val="22"/>
          <w:lang w:val="fr-FR"/>
        </w:rPr>
        <w:tab/>
      </w:r>
      <w:r w:rsidR="00A92632">
        <w:rPr>
          <w:rFonts w:asciiTheme="minorHAnsi" w:eastAsiaTheme="minorHAnsi" w:hAnsiTheme="minorHAnsi" w:cstheme="minorBidi"/>
          <w:b/>
          <w:sz w:val="22"/>
          <w:szCs w:val="22"/>
          <w:lang w:val="fr-FR"/>
        </w:rPr>
        <w:t xml:space="preserve">DOCUMENTS ET RESSOURCES </w:t>
      </w:r>
    </w:p>
    <w:p w14:paraId="60B7C267" w14:textId="77777777" w:rsidR="00566DB0" w:rsidRPr="00B802D7" w:rsidRDefault="00566DB0" w:rsidP="00566DB0">
      <w:pPr>
        <w:shd w:val="clear" w:color="auto" w:fill="FFFFFF"/>
        <w:spacing w:before="100" w:beforeAutospacing="1" w:after="225" w:line="240" w:lineRule="auto"/>
        <w:rPr>
          <w:rFonts w:eastAsia="Times New Roman" w:cs="Arial"/>
          <w:b/>
          <w:lang w:val="fr-FR"/>
        </w:rPr>
      </w:pPr>
      <w:r w:rsidRPr="00B802D7">
        <w:rPr>
          <w:rFonts w:eastAsia="Times New Roman" w:cs="Arial"/>
          <w:b/>
          <w:lang w:val="fr-FR"/>
        </w:rPr>
        <w:t>Au niveau du pays</w:t>
      </w:r>
    </w:p>
    <w:p w14:paraId="04A9C5BC" w14:textId="66A9FC5B" w:rsidR="00566DB0" w:rsidRPr="000B5C5D" w:rsidRDefault="00566DB0" w:rsidP="00566DB0">
      <w:pPr>
        <w:shd w:val="clear" w:color="auto" w:fill="FFFFFF"/>
        <w:spacing w:before="100" w:beforeAutospacing="1" w:after="225" w:line="240" w:lineRule="auto"/>
        <w:rPr>
          <w:rFonts w:eastAsia="Times New Roman"/>
          <w:i/>
          <w:color w:val="548DD4" w:themeColor="text2" w:themeTint="99"/>
          <w:sz w:val="20"/>
          <w:szCs w:val="20"/>
          <w:lang w:val="fr-FR"/>
        </w:rPr>
      </w:pPr>
      <w:r w:rsidRPr="000B5C5D">
        <w:rPr>
          <w:rFonts w:eastAsia="Times New Roman"/>
          <w:i/>
          <w:color w:val="548DD4" w:themeColor="text2" w:themeTint="99"/>
          <w:sz w:val="20"/>
          <w:szCs w:val="20"/>
          <w:lang w:val="fr-FR"/>
        </w:rPr>
        <w:t xml:space="preserve">[Fournir la liste des documents au niveau des pays sur </w:t>
      </w:r>
      <w:r w:rsidR="00A92632">
        <w:rPr>
          <w:rFonts w:eastAsia="Times New Roman"/>
          <w:i/>
          <w:color w:val="548DD4" w:themeColor="text2" w:themeTint="99"/>
          <w:sz w:val="20"/>
          <w:szCs w:val="20"/>
          <w:lang w:val="fr-FR"/>
        </w:rPr>
        <w:t>la PMA</w:t>
      </w:r>
      <w:r w:rsidRPr="000B5C5D">
        <w:rPr>
          <w:rFonts w:eastAsia="Times New Roman"/>
          <w:i/>
          <w:color w:val="548DD4" w:themeColor="text2" w:themeTint="99"/>
          <w:sz w:val="20"/>
          <w:szCs w:val="20"/>
          <w:lang w:val="fr-FR"/>
        </w:rPr>
        <w:t>]</w:t>
      </w:r>
    </w:p>
    <w:p w14:paraId="00136863" w14:textId="1982F05D" w:rsidR="00566DB0" w:rsidRPr="00B802D7" w:rsidRDefault="00566DB0" w:rsidP="00566DB0">
      <w:pPr>
        <w:shd w:val="clear" w:color="auto" w:fill="FFFFFF"/>
        <w:spacing w:before="100" w:beforeAutospacing="1" w:after="225" w:line="240" w:lineRule="auto"/>
        <w:rPr>
          <w:rFonts w:eastAsia="Times New Roman" w:cs="Arial"/>
          <w:b/>
        </w:rPr>
      </w:pPr>
      <w:proofErr w:type="spellStart"/>
      <w:r w:rsidRPr="00B802D7">
        <w:rPr>
          <w:rFonts w:eastAsia="Times New Roman" w:cs="Arial"/>
          <w:b/>
        </w:rPr>
        <w:t>Niveau</w:t>
      </w:r>
      <w:proofErr w:type="spellEnd"/>
      <w:r w:rsidRPr="00B802D7">
        <w:rPr>
          <w:rFonts w:eastAsia="Times New Roman" w:cs="Arial"/>
          <w:b/>
        </w:rPr>
        <w:t xml:space="preserve"> global</w:t>
      </w:r>
      <w:r w:rsidR="00CA7E08">
        <w:rPr>
          <w:rFonts w:eastAsia="Times New Roman" w:cs="Arial"/>
          <w:b/>
        </w:rPr>
        <w:t xml:space="preserve"> (</w:t>
      </w:r>
      <w:proofErr w:type="spellStart"/>
      <w:r w:rsidR="00CA7E08">
        <w:rPr>
          <w:rFonts w:eastAsia="Times New Roman" w:cs="Arial"/>
          <w:b/>
        </w:rPr>
        <w:t>en</w:t>
      </w:r>
      <w:proofErr w:type="spellEnd"/>
      <w:r w:rsidR="00CA7E08">
        <w:rPr>
          <w:rFonts w:eastAsia="Times New Roman" w:cs="Arial"/>
          <w:b/>
        </w:rPr>
        <w:t xml:space="preserve"> </w:t>
      </w:r>
      <w:proofErr w:type="spellStart"/>
      <w:r w:rsidR="00CA7E08">
        <w:rPr>
          <w:rFonts w:eastAsia="Times New Roman" w:cs="Arial"/>
          <w:b/>
        </w:rPr>
        <w:t>Anglais</w:t>
      </w:r>
      <w:proofErr w:type="spellEnd"/>
      <w:r w:rsidR="00CA7E08">
        <w:rPr>
          <w:rFonts w:eastAsia="Times New Roman" w:cs="Arial"/>
          <w:b/>
        </w:rPr>
        <w:t>)</w:t>
      </w:r>
    </w:p>
    <w:p w14:paraId="518592CE" w14:textId="77777777" w:rsidR="00690D32" w:rsidRPr="00423EE0" w:rsidRDefault="00BD1713" w:rsidP="00A92632">
      <w:pPr>
        <w:shd w:val="clear" w:color="auto" w:fill="FFFFFF"/>
        <w:spacing w:before="240" w:after="240" w:line="240" w:lineRule="auto"/>
        <w:ind w:left="360"/>
        <w:outlineLvl w:val="0"/>
        <w:rPr>
          <w:rFonts w:eastAsia="Times New Roman" w:cs="Arial"/>
          <w:sz w:val="20"/>
          <w:szCs w:val="20"/>
        </w:rPr>
      </w:pPr>
      <w:hyperlink r:id="rId9" w:history="1">
        <w:r w:rsidR="00690D32" w:rsidRPr="00423EE0">
          <w:rPr>
            <w:rStyle w:val="Hyperlink"/>
            <w:rFonts w:eastAsia="Times New Roman" w:cs="Arial"/>
            <w:color w:val="auto"/>
            <w:sz w:val="20"/>
            <w:szCs w:val="20"/>
          </w:rPr>
          <w:t xml:space="preserve">Community-based management of severe acute malnutrition: A Joint Statement by the World Health Organization, the World Food </w:t>
        </w:r>
        <w:proofErr w:type="spellStart"/>
        <w:r w:rsidR="00690D32" w:rsidRPr="00423EE0">
          <w:rPr>
            <w:rStyle w:val="Hyperlink"/>
            <w:rFonts w:eastAsia="Times New Roman" w:cs="Arial"/>
            <w:color w:val="auto"/>
            <w:sz w:val="20"/>
            <w:szCs w:val="20"/>
          </w:rPr>
          <w:t>Programme</w:t>
        </w:r>
        <w:proofErr w:type="spellEnd"/>
        <w:r w:rsidR="00690D32" w:rsidRPr="00423EE0">
          <w:rPr>
            <w:rStyle w:val="Hyperlink"/>
            <w:rFonts w:eastAsia="Times New Roman" w:cs="Arial"/>
            <w:color w:val="auto"/>
            <w:sz w:val="20"/>
            <w:szCs w:val="20"/>
          </w:rPr>
          <w:t>, the United Nations System Standing Committee on Nutrition and the United Nations Children’s Fund</w:t>
        </w:r>
      </w:hyperlink>
    </w:p>
    <w:p w14:paraId="459AB70A" w14:textId="77777777" w:rsidR="00D963BB" w:rsidRPr="00423EE0" w:rsidRDefault="00BD1713" w:rsidP="006F6BA3">
      <w:pPr>
        <w:shd w:val="clear" w:color="auto" w:fill="FFFFFF"/>
        <w:spacing w:before="100" w:beforeAutospacing="1" w:after="225" w:line="240" w:lineRule="auto"/>
        <w:ind w:left="360"/>
        <w:rPr>
          <w:rFonts w:eastAsia="Times New Roman" w:cs="Arial"/>
          <w:sz w:val="20"/>
          <w:szCs w:val="20"/>
        </w:rPr>
      </w:pPr>
      <w:hyperlink r:id="rId10" w:history="1">
        <w:r w:rsidR="00CF1BBC" w:rsidRPr="00423EE0">
          <w:rPr>
            <w:rStyle w:val="Hyperlink"/>
            <w:rFonts w:eastAsia="Times New Roman" w:cs="Arial"/>
            <w:color w:val="auto"/>
            <w:sz w:val="20"/>
            <w:szCs w:val="20"/>
          </w:rPr>
          <w:t>Save the Children’s CMAM toolkit: rapid start up for emergency nutrition personnel</w:t>
        </w:r>
      </w:hyperlink>
    </w:p>
    <w:p w14:paraId="16046E66" w14:textId="77777777" w:rsidR="00D963BB" w:rsidRPr="00423EE0" w:rsidRDefault="00BD1713" w:rsidP="006F6BA3">
      <w:pPr>
        <w:shd w:val="clear" w:color="auto" w:fill="FFFFFF"/>
        <w:spacing w:before="100" w:beforeAutospacing="1" w:after="225" w:line="240" w:lineRule="auto"/>
        <w:ind w:left="360"/>
        <w:rPr>
          <w:rFonts w:eastAsia="Times New Roman" w:cs="Arial"/>
          <w:sz w:val="20"/>
          <w:szCs w:val="20"/>
        </w:rPr>
      </w:pPr>
      <w:hyperlink r:id="rId11" w:history="1">
        <w:r w:rsidR="00D963BB" w:rsidRPr="00423EE0">
          <w:rPr>
            <w:rStyle w:val="Hyperlink"/>
            <w:rFonts w:eastAsia="Times New Roman" w:cs="Arial"/>
            <w:color w:val="auto"/>
            <w:sz w:val="20"/>
            <w:szCs w:val="20"/>
          </w:rPr>
          <w:t>WHO’s guidelines update on the management of severe acute malnutrition in infants and children</w:t>
        </w:r>
      </w:hyperlink>
    </w:p>
    <w:p w14:paraId="13E7D441" w14:textId="77777777" w:rsidR="00690D32" w:rsidRPr="00423EE0" w:rsidRDefault="00690D32" w:rsidP="006F6BA3">
      <w:pPr>
        <w:shd w:val="clear" w:color="auto" w:fill="FFFFFF"/>
        <w:spacing w:before="100" w:beforeAutospacing="1" w:after="225" w:line="240" w:lineRule="auto"/>
        <w:ind w:left="360"/>
        <w:rPr>
          <w:rFonts w:eastAsia="Times New Roman" w:cs="Arial"/>
          <w:sz w:val="20"/>
          <w:szCs w:val="20"/>
        </w:rPr>
      </w:pPr>
      <w:r w:rsidRPr="00423EE0">
        <w:rPr>
          <w:rFonts w:eastAsia="Times New Roman" w:cs="Arial"/>
          <w:sz w:val="20"/>
          <w:szCs w:val="20"/>
        </w:rPr>
        <w:t xml:space="preserve">UNICEF East Asia and the Pacific has </w:t>
      </w:r>
      <w:hyperlink r:id="rId12" w:anchor="_Toc470622369" w:history="1">
        <w:r w:rsidRPr="00423EE0">
          <w:rPr>
            <w:rStyle w:val="Hyperlink"/>
            <w:rFonts w:eastAsia="Times New Roman" w:cs="Arial"/>
            <w:color w:val="auto"/>
            <w:sz w:val="20"/>
            <w:szCs w:val="20"/>
          </w:rPr>
          <w:t>a nutrition in emergency toolkit that also tackles acute malnutrition treatment programs and lists a number of preparedness measures.</w:t>
        </w:r>
      </w:hyperlink>
      <w:r w:rsidRPr="00423EE0">
        <w:rPr>
          <w:rFonts w:eastAsia="Times New Roman" w:cs="Arial"/>
          <w:sz w:val="20"/>
          <w:szCs w:val="20"/>
        </w:rPr>
        <w:t xml:space="preserve"> </w:t>
      </w:r>
    </w:p>
    <w:p w14:paraId="154DB924" w14:textId="08895553" w:rsidR="00CF1BBC" w:rsidRPr="00423EE0" w:rsidRDefault="00D963BB" w:rsidP="006F6BA3">
      <w:pPr>
        <w:shd w:val="clear" w:color="auto" w:fill="FFFFFF"/>
        <w:spacing w:before="100" w:beforeAutospacing="1" w:after="225" w:line="240" w:lineRule="auto"/>
        <w:ind w:left="360"/>
        <w:rPr>
          <w:rFonts w:eastAsia="Times New Roman" w:cs="Arial"/>
          <w:sz w:val="20"/>
          <w:szCs w:val="20"/>
        </w:rPr>
      </w:pPr>
      <w:r w:rsidRPr="00423EE0">
        <w:rPr>
          <w:rFonts w:eastAsia="Times New Roman" w:cs="Arial"/>
          <w:sz w:val="20"/>
          <w:szCs w:val="20"/>
        </w:rPr>
        <w:t xml:space="preserve">The </w:t>
      </w:r>
      <w:hyperlink r:id="rId13" w:history="1">
        <w:r w:rsidRPr="00423EE0">
          <w:rPr>
            <w:rStyle w:val="Hyperlink"/>
            <w:rFonts w:eastAsia="Times New Roman" w:cs="Arial"/>
            <w:color w:val="auto"/>
            <w:sz w:val="20"/>
            <w:szCs w:val="20"/>
          </w:rPr>
          <w:t>ENN resource page</w:t>
        </w:r>
      </w:hyperlink>
      <w:r w:rsidRPr="00423EE0">
        <w:rPr>
          <w:rFonts w:eastAsia="Times New Roman" w:cs="Arial"/>
          <w:sz w:val="20"/>
          <w:szCs w:val="20"/>
        </w:rPr>
        <w:t xml:space="preserve"> where you can choose acute malnutrition treatment </w:t>
      </w:r>
    </w:p>
    <w:p w14:paraId="37EA862C" w14:textId="77777777" w:rsidR="00A92632" w:rsidRDefault="00BD1713" w:rsidP="006B2A61">
      <w:pPr>
        <w:shd w:val="clear" w:color="auto" w:fill="FFFFFF"/>
        <w:tabs>
          <w:tab w:val="left" w:pos="3105"/>
        </w:tabs>
        <w:spacing w:before="100" w:beforeAutospacing="1" w:after="225" w:line="240" w:lineRule="auto"/>
        <w:ind w:left="360" w:right="300"/>
        <w:textAlignment w:val="baseline"/>
      </w:pPr>
      <w:hyperlink r:id="rId14" w:history="1">
        <w:r w:rsidR="008B367A" w:rsidRPr="00423EE0">
          <w:rPr>
            <w:rStyle w:val="Hyperlink"/>
            <w:rFonts w:cs="Helvetica"/>
            <w:color w:val="auto"/>
            <w:sz w:val="20"/>
            <w:szCs w:val="20"/>
            <w:bdr w:val="none" w:sz="0" w:space="0" w:color="auto" w:frame="1"/>
          </w:rPr>
          <w:t>Management of severe malnutrition: a manual for physicians and other senior health workers</w:t>
        </w:r>
      </w:hyperlink>
      <w:r w:rsidR="008B367A" w:rsidRPr="00423EE0">
        <w:rPr>
          <w:rFonts w:ascii="inherit" w:hAnsi="inherit" w:cs="Helvetica"/>
          <w:sz w:val="20"/>
          <w:szCs w:val="20"/>
        </w:rPr>
        <w:br/>
      </w:r>
    </w:p>
    <w:p w14:paraId="622FE11D" w14:textId="3B2A1629" w:rsidR="006F6BA3" w:rsidRPr="00423EE0" w:rsidRDefault="00BD1713" w:rsidP="006B2A61">
      <w:pPr>
        <w:shd w:val="clear" w:color="auto" w:fill="FFFFFF"/>
        <w:tabs>
          <w:tab w:val="left" w:pos="3105"/>
        </w:tabs>
        <w:spacing w:before="100" w:beforeAutospacing="1" w:after="225" w:line="240" w:lineRule="auto"/>
        <w:ind w:left="360" w:right="300"/>
        <w:textAlignment w:val="baseline"/>
        <w:rPr>
          <w:rFonts w:eastAsia="Times New Roman" w:cs="Arial"/>
          <w:sz w:val="20"/>
          <w:szCs w:val="20"/>
        </w:rPr>
      </w:pPr>
      <w:hyperlink r:id="rId15" w:history="1">
        <w:proofErr w:type="gramStart"/>
        <w:r w:rsidR="006F6BA3" w:rsidRPr="00423EE0">
          <w:rPr>
            <w:rStyle w:val="Hyperlink"/>
            <w:rFonts w:eastAsia="Times New Roman" w:cs="Arial"/>
            <w:color w:val="auto"/>
            <w:sz w:val="20"/>
            <w:szCs w:val="20"/>
          </w:rPr>
          <w:t xml:space="preserve">Decision tool for MAM in Emergency, written </w:t>
        </w:r>
        <w:proofErr w:type="spellStart"/>
        <w:r w:rsidR="006F6BA3" w:rsidRPr="00423EE0">
          <w:rPr>
            <w:rStyle w:val="Hyperlink"/>
            <w:rFonts w:eastAsia="Times New Roman" w:cs="Arial"/>
            <w:color w:val="auto"/>
            <w:sz w:val="20"/>
            <w:szCs w:val="20"/>
          </w:rPr>
          <w:t>n</w:t>
        </w:r>
        <w:proofErr w:type="spellEnd"/>
        <w:r w:rsidR="006F6BA3" w:rsidRPr="00423EE0">
          <w:rPr>
            <w:rStyle w:val="Hyperlink"/>
            <w:rFonts w:eastAsia="Times New Roman" w:cs="Arial"/>
            <w:color w:val="auto"/>
            <w:sz w:val="20"/>
            <w:szCs w:val="20"/>
          </w:rPr>
          <w:t xml:space="preserve"> 2014 and updated in 2017.</w:t>
        </w:r>
        <w:proofErr w:type="gramEnd"/>
      </w:hyperlink>
      <w:r w:rsidR="006F6BA3" w:rsidRPr="00423EE0">
        <w:rPr>
          <w:rFonts w:eastAsia="Times New Roman" w:cs="Arial"/>
          <w:sz w:val="20"/>
          <w:szCs w:val="20"/>
        </w:rPr>
        <w:t xml:space="preserve"> </w:t>
      </w:r>
    </w:p>
    <w:p w14:paraId="02FDEB13" w14:textId="3DF2329A" w:rsidR="006F6BA3" w:rsidRPr="00423EE0" w:rsidRDefault="006B2A61" w:rsidP="006F6BA3">
      <w:pPr>
        <w:shd w:val="clear" w:color="auto" w:fill="FFFFFF"/>
        <w:tabs>
          <w:tab w:val="left" w:pos="3105"/>
        </w:tabs>
        <w:spacing w:before="100" w:beforeAutospacing="1" w:after="225" w:line="240" w:lineRule="auto"/>
        <w:ind w:left="360" w:right="300"/>
        <w:textAlignment w:val="baseline"/>
        <w:rPr>
          <w:rFonts w:eastAsia="Times New Roman" w:cs="Arial"/>
          <w:sz w:val="20"/>
          <w:szCs w:val="20"/>
        </w:rPr>
      </w:pPr>
      <w:r w:rsidRPr="00423EE0">
        <w:rPr>
          <w:rFonts w:cs="Arial"/>
          <w:sz w:val="20"/>
          <w:szCs w:val="20"/>
          <w:bdr w:val="none" w:sz="0" w:space="0" w:color="auto" w:frame="1"/>
          <w:shd w:val="clear" w:color="auto" w:fill="FFFFFF"/>
        </w:rPr>
        <w:t>The HTP modules </w:t>
      </w:r>
      <w:hyperlink r:id="rId16" w:tgtFrame="_blank" w:history="1">
        <w:r w:rsidRPr="00423EE0">
          <w:rPr>
            <w:rStyle w:val="Hyperlink"/>
            <w:rFonts w:cs="Arial"/>
            <w:color w:val="auto"/>
            <w:sz w:val="20"/>
            <w:szCs w:val="20"/>
            <w:bdr w:val="none" w:sz="0" w:space="0" w:color="auto" w:frame="1"/>
            <w:shd w:val="clear" w:color="auto" w:fill="FFFFFF"/>
          </w:rPr>
          <w:t>12 (MAM management</w:t>
        </w:r>
      </w:hyperlink>
      <w:r w:rsidRPr="00423EE0">
        <w:rPr>
          <w:rFonts w:cs="Arial"/>
          <w:sz w:val="20"/>
          <w:szCs w:val="20"/>
          <w:bdr w:val="none" w:sz="0" w:space="0" w:color="auto" w:frame="1"/>
          <w:shd w:val="clear" w:color="auto" w:fill="FFFFFF"/>
        </w:rPr>
        <w:t>) and </w:t>
      </w:r>
      <w:hyperlink r:id="rId17" w:tgtFrame="_blank" w:history="1">
        <w:r w:rsidRPr="00423EE0">
          <w:rPr>
            <w:rStyle w:val="Hyperlink"/>
            <w:rFonts w:cs="Arial"/>
            <w:color w:val="auto"/>
            <w:sz w:val="20"/>
            <w:szCs w:val="20"/>
            <w:bdr w:val="none" w:sz="0" w:space="0" w:color="auto" w:frame="1"/>
            <w:shd w:val="clear" w:color="auto" w:fill="FFFFFF"/>
          </w:rPr>
          <w:t>13 (SAM management</w:t>
        </w:r>
      </w:hyperlink>
      <w:r w:rsidRPr="00423EE0">
        <w:rPr>
          <w:rFonts w:cs="Arial"/>
          <w:sz w:val="20"/>
          <w:szCs w:val="20"/>
          <w:bdr w:val="none" w:sz="0" w:space="0" w:color="auto" w:frame="1"/>
          <w:shd w:val="clear" w:color="auto" w:fill="FFFFFF"/>
        </w:rPr>
        <w:t>).</w:t>
      </w:r>
    </w:p>
    <w:sectPr w:rsidR="006F6BA3" w:rsidRPr="00423EE0" w:rsidSect="00323946">
      <w:headerReference w:type="default" r:id="rId18"/>
      <w:footerReference w:type="default" r:id="rId19"/>
      <w:pgSz w:w="11906" w:h="16838"/>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712B9E" w15:done="0"/>
  <w15:commentEx w15:paraId="5EEFB001" w15:paraIdParent="00712B9E" w15:done="0"/>
  <w15:commentEx w15:paraId="1C9CEB1A" w15:done="0"/>
  <w15:commentEx w15:paraId="1454797C" w15:done="0"/>
  <w15:commentEx w15:paraId="68BCACF8" w15:done="0"/>
  <w15:commentEx w15:paraId="114CB43D" w15:done="0"/>
  <w15:commentEx w15:paraId="118FA740" w15:done="0"/>
  <w15:commentEx w15:paraId="2F12B419" w15:done="0"/>
  <w15:commentEx w15:paraId="30882D28" w15:done="0"/>
  <w15:commentEx w15:paraId="5BACBFE5" w15:done="0"/>
  <w15:commentEx w15:paraId="2166F4E5" w15:done="0"/>
  <w15:commentEx w15:paraId="45256F80" w15:done="0"/>
  <w15:commentEx w15:paraId="15057554" w15:done="0"/>
  <w15:commentEx w15:paraId="205BAF7A" w15:done="0"/>
  <w15:commentEx w15:paraId="712F40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712B9E" w16cid:durableId="20068588"/>
  <w16cid:commentId w16cid:paraId="5EEFB001" w16cid:durableId="20073E85"/>
  <w16cid:commentId w16cid:paraId="1C9CEB1A" w16cid:durableId="20068554"/>
  <w16cid:commentId w16cid:paraId="1454797C" w16cid:durableId="2006856B"/>
  <w16cid:commentId w16cid:paraId="68BCACF8" w16cid:durableId="20073F09"/>
  <w16cid:commentId w16cid:paraId="114CB43D" w16cid:durableId="20074311"/>
  <w16cid:commentId w16cid:paraId="118FA740" w16cid:durableId="20073FE7"/>
  <w16cid:commentId w16cid:paraId="2F12B419" w16cid:durableId="20074030"/>
  <w16cid:commentId w16cid:paraId="30882D28" w16cid:durableId="2007405B"/>
  <w16cid:commentId w16cid:paraId="5BACBFE5" w16cid:durableId="200740A8"/>
  <w16cid:commentId w16cid:paraId="2166F4E5" w16cid:durableId="20074115"/>
  <w16cid:commentId w16cid:paraId="45256F80" w16cid:durableId="2007412F"/>
  <w16cid:commentId w16cid:paraId="15057554" w16cid:durableId="20074188"/>
  <w16cid:commentId w16cid:paraId="205BAF7A" w16cid:durableId="200741A2"/>
  <w16cid:commentId w16cid:paraId="712F4072" w16cid:durableId="200741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F954E" w14:textId="77777777" w:rsidR="00BD1713" w:rsidRDefault="00BD1713" w:rsidP="00F54A32">
      <w:pPr>
        <w:spacing w:after="0" w:line="240" w:lineRule="auto"/>
      </w:pPr>
      <w:r>
        <w:separator/>
      </w:r>
    </w:p>
  </w:endnote>
  <w:endnote w:type="continuationSeparator" w:id="0">
    <w:p w14:paraId="545A116B" w14:textId="77777777" w:rsidR="00BD1713" w:rsidRDefault="00BD1713" w:rsidP="00F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610"/>
    </w:tblGrid>
    <w:tr w:rsidR="0064598F" w:rsidRPr="006F613F" w14:paraId="34FAE842" w14:textId="77777777" w:rsidTr="00D46855">
      <w:tc>
        <w:tcPr>
          <w:tcW w:w="6858" w:type="dxa"/>
        </w:tcPr>
        <w:p w14:paraId="3E5728C3" w14:textId="77777777" w:rsidR="00DF46B4" w:rsidRPr="00140BEE" w:rsidRDefault="00DF46B4" w:rsidP="00DF46B4">
          <w:pPr>
            <w:pStyle w:val="Footer"/>
            <w:rPr>
              <w:color w:val="0070C0"/>
              <w:sz w:val="20"/>
              <w:szCs w:val="20"/>
              <w:lang w:val="fr-FR"/>
            </w:rPr>
          </w:pPr>
          <w:r w:rsidRPr="00140BEE">
            <w:rPr>
              <w:color w:val="0070C0"/>
              <w:sz w:val="20"/>
              <w:szCs w:val="20"/>
              <w:lang w:val="fr-FR"/>
            </w:rPr>
            <w:t>Coordinateur du Cluster</w:t>
          </w:r>
        </w:p>
        <w:p w14:paraId="30C389E6" w14:textId="77777777" w:rsidR="00DF46B4" w:rsidRPr="00140BEE" w:rsidRDefault="00DF46B4" w:rsidP="00DF46B4">
          <w:pPr>
            <w:pStyle w:val="Footer"/>
            <w:rPr>
              <w:b/>
              <w:color w:val="0070C0"/>
              <w:sz w:val="20"/>
              <w:szCs w:val="20"/>
              <w:lang w:val="fr-FR"/>
            </w:rPr>
          </w:pPr>
          <w:r w:rsidRPr="00140BEE">
            <w:rPr>
              <w:b/>
              <w:color w:val="0070C0"/>
              <w:sz w:val="20"/>
              <w:szCs w:val="20"/>
              <w:lang w:val="fr-FR"/>
            </w:rPr>
            <w:t>[Prénom, Nom]</w:t>
          </w:r>
        </w:p>
        <w:p w14:paraId="588E0ADB" w14:textId="77777777" w:rsidR="00DF46B4" w:rsidRPr="00140BEE" w:rsidRDefault="00DF46B4" w:rsidP="00DF46B4">
          <w:pPr>
            <w:pStyle w:val="Footer"/>
            <w:rPr>
              <w:b/>
              <w:color w:val="0070C0"/>
              <w:sz w:val="20"/>
              <w:szCs w:val="20"/>
            </w:rPr>
          </w:pPr>
          <w:r w:rsidRPr="00140BEE">
            <w:rPr>
              <w:b/>
              <w:color w:val="0070C0"/>
              <w:sz w:val="20"/>
              <w:szCs w:val="20"/>
            </w:rPr>
            <w:t xml:space="preserve">[email], </w:t>
          </w:r>
        </w:p>
        <w:p w14:paraId="770BFF82" w14:textId="5C434647" w:rsidR="0064598F" w:rsidRPr="00DF46B4" w:rsidRDefault="00DF46B4" w:rsidP="00DF46B4">
          <w:pPr>
            <w:pStyle w:val="Footer"/>
            <w:rPr>
              <w:color w:val="0070C0"/>
              <w:sz w:val="20"/>
              <w:szCs w:val="20"/>
              <w:lang w:val="fr-FR"/>
            </w:rPr>
          </w:pPr>
          <w:r w:rsidRPr="00140BEE">
            <w:rPr>
              <w:b/>
              <w:color w:val="0070C0"/>
              <w:sz w:val="20"/>
              <w:szCs w:val="20"/>
              <w:lang w:val="fr-FR"/>
            </w:rPr>
            <w:t>[numéro de portable avec le code pays]</w:t>
          </w:r>
        </w:p>
      </w:tc>
      <w:tc>
        <w:tcPr>
          <w:tcW w:w="2610" w:type="dxa"/>
        </w:tcPr>
        <w:sdt>
          <w:sdtPr>
            <w:rPr>
              <w:color w:val="0070C0"/>
              <w:sz w:val="20"/>
              <w:szCs w:val="20"/>
            </w:rPr>
            <w:id w:val="-24946498"/>
            <w:docPartObj>
              <w:docPartGallery w:val="Page Numbers (Bottom of Page)"/>
              <w:docPartUnique/>
            </w:docPartObj>
          </w:sdtPr>
          <w:sdtEndPr/>
          <w:sdtContent>
            <w:p w14:paraId="0972F696" w14:textId="54386A86" w:rsidR="00DF46B4" w:rsidRPr="00140BEE" w:rsidRDefault="00DF46B4" w:rsidP="00DF46B4">
              <w:pPr>
                <w:pStyle w:val="Footer"/>
                <w:rPr>
                  <w:color w:val="0070C0"/>
                  <w:sz w:val="20"/>
                  <w:szCs w:val="20"/>
                  <w:lang w:val="fr-FR"/>
                </w:rPr>
              </w:pPr>
              <w:r w:rsidRPr="00140BEE">
                <w:rPr>
                  <w:color w:val="0070C0"/>
                  <w:sz w:val="20"/>
                  <w:szCs w:val="20"/>
                  <w:lang w:val="fr-FR"/>
                </w:rPr>
                <w:t>[</w:t>
              </w:r>
              <w:proofErr w:type="spellStart"/>
              <w:r w:rsidRPr="00140BEE">
                <w:rPr>
                  <w:color w:val="0070C0"/>
                  <w:sz w:val="20"/>
                  <w:szCs w:val="20"/>
                  <w:lang w:val="fr-FR"/>
                </w:rPr>
                <w:t>TdRs</w:t>
              </w:r>
              <w:proofErr w:type="spellEnd"/>
              <w:r w:rsidRPr="00140BEE">
                <w:rPr>
                  <w:color w:val="0070C0"/>
                  <w:sz w:val="20"/>
                  <w:szCs w:val="20"/>
                  <w:lang w:val="fr-FR"/>
                </w:rPr>
                <w:t xml:space="preserve">  </w:t>
              </w:r>
              <w:r>
                <w:rPr>
                  <w:color w:val="0070C0"/>
                  <w:sz w:val="20"/>
                  <w:szCs w:val="20"/>
                  <w:lang w:val="fr-FR"/>
                </w:rPr>
                <w:t>GTT PMA</w:t>
              </w:r>
              <w:r w:rsidRPr="00140BEE">
                <w:rPr>
                  <w:color w:val="0070C0"/>
                  <w:sz w:val="20"/>
                  <w:szCs w:val="20"/>
                  <w:lang w:val="fr-FR"/>
                </w:rPr>
                <w:t xml:space="preserve"> </w:t>
              </w:r>
              <w:r>
                <w:rPr>
                  <w:b/>
                  <w:color w:val="0070C0"/>
                  <w:sz w:val="20"/>
                  <w:szCs w:val="20"/>
                  <w:lang w:val="fr-FR"/>
                </w:rPr>
                <w:t>[</w:t>
              </w:r>
              <w:r w:rsidRPr="00140BEE">
                <w:rPr>
                  <w:b/>
                  <w:color w:val="0070C0"/>
                  <w:sz w:val="20"/>
                  <w:szCs w:val="20"/>
                  <w:lang w:val="fr-FR"/>
                </w:rPr>
                <w:t>Pays]]</w:t>
              </w:r>
            </w:p>
            <w:p w14:paraId="1A6A9902" w14:textId="77777777" w:rsidR="00DF46B4" w:rsidRPr="006F613F" w:rsidRDefault="00DF46B4" w:rsidP="00DF46B4">
              <w:pPr>
                <w:pStyle w:val="Footer"/>
                <w:rPr>
                  <w:color w:val="0070C0"/>
                  <w:sz w:val="20"/>
                  <w:szCs w:val="20"/>
                </w:rPr>
              </w:pPr>
              <w:proofErr w:type="spellStart"/>
              <w:r>
                <w:rPr>
                  <w:color w:val="0070C0"/>
                  <w:sz w:val="20"/>
                  <w:szCs w:val="20"/>
                </w:rPr>
                <w:t>Revis</w:t>
              </w:r>
              <w:proofErr w:type="spellEnd"/>
              <w:r>
                <w:rPr>
                  <w:color w:val="0070C0"/>
                  <w:sz w:val="20"/>
                  <w:szCs w:val="20"/>
                  <w:lang w:val="fr-FR"/>
                </w:rPr>
                <w:t>é</w:t>
              </w:r>
              <w:r>
                <w:rPr>
                  <w:color w:val="0070C0"/>
                  <w:sz w:val="20"/>
                  <w:szCs w:val="20"/>
                </w:rPr>
                <w:t xml:space="preserve"> le </w:t>
              </w:r>
              <w:r w:rsidRPr="008A6440">
                <w:rPr>
                  <w:b/>
                  <w:color w:val="0070C0"/>
                  <w:sz w:val="20"/>
                  <w:szCs w:val="20"/>
                </w:rPr>
                <w:t>[Date]</w:t>
              </w:r>
            </w:p>
            <w:p w14:paraId="5C6FD891" w14:textId="0AE4E006" w:rsidR="0064598F" w:rsidRPr="006F613F" w:rsidRDefault="0064598F" w:rsidP="00FA25C4">
              <w:pPr>
                <w:pStyle w:val="Footer"/>
                <w:jc w:val="right"/>
                <w:rPr>
                  <w:color w:val="0070C0"/>
                  <w:sz w:val="20"/>
                  <w:szCs w:val="20"/>
                </w:rPr>
              </w:pPr>
            </w:p>
            <w:p w14:paraId="49D41907" w14:textId="0C726C6D" w:rsidR="0064598F" w:rsidRPr="006F613F" w:rsidRDefault="0064598F" w:rsidP="00FA25C4">
              <w:pPr>
                <w:pStyle w:val="Footer"/>
                <w:jc w:val="right"/>
                <w:rPr>
                  <w:color w:val="0070C0"/>
                  <w:sz w:val="20"/>
                  <w:szCs w:val="20"/>
                </w:rPr>
              </w:pPr>
              <w:r w:rsidRPr="006F613F">
                <w:rPr>
                  <w:color w:val="0070C0"/>
                  <w:sz w:val="20"/>
                  <w:szCs w:val="20"/>
                </w:rPr>
                <w:fldChar w:fldCharType="begin"/>
              </w:r>
              <w:r w:rsidRPr="006F613F">
                <w:rPr>
                  <w:color w:val="0070C0"/>
                  <w:sz w:val="20"/>
                  <w:szCs w:val="20"/>
                </w:rPr>
                <w:instrText xml:space="preserve"> PAGE   \* MERGEFORMAT </w:instrText>
              </w:r>
              <w:r w:rsidRPr="006F613F">
                <w:rPr>
                  <w:color w:val="0070C0"/>
                  <w:sz w:val="20"/>
                  <w:szCs w:val="20"/>
                </w:rPr>
                <w:fldChar w:fldCharType="separate"/>
              </w:r>
              <w:r w:rsidR="00AD262D">
                <w:rPr>
                  <w:noProof/>
                  <w:color w:val="0070C0"/>
                  <w:sz w:val="20"/>
                  <w:szCs w:val="20"/>
                </w:rPr>
                <w:t>1</w:t>
              </w:r>
              <w:r w:rsidRPr="006F613F">
                <w:rPr>
                  <w:color w:val="0070C0"/>
                  <w:sz w:val="20"/>
                  <w:szCs w:val="20"/>
                </w:rPr>
                <w:fldChar w:fldCharType="end"/>
              </w:r>
            </w:p>
          </w:sdtContent>
        </w:sdt>
        <w:p w14:paraId="68D10006" w14:textId="77777777" w:rsidR="0064598F" w:rsidRPr="006F613F" w:rsidRDefault="0064598F">
          <w:pPr>
            <w:pStyle w:val="Footer"/>
            <w:rPr>
              <w:color w:val="0070C0"/>
              <w:sz w:val="20"/>
              <w:szCs w:val="20"/>
            </w:rPr>
          </w:pPr>
        </w:p>
      </w:tc>
    </w:tr>
  </w:tbl>
  <w:p w14:paraId="18ACEC0B" w14:textId="77777777" w:rsidR="0064598F" w:rsidRPr="00FA29F6" w:rsidRDefault="0064598F">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78852" w14:textId="77777777" w:rsidR="00BD1713" w:rsidRDefault="00BD1713" w:rsidP="00F54A32">
      <w:pPr>
        <w:spacing w:after="0" w:line="240" w:lineRule="auto"/>
      </w:pPr>
      <w:r>
        <w:separator/>
      </w:r>
    </w:p>
  </w:footnote>
  <w:footnote w:type="continuationSeparator" w:id="0">
    <w:p w14:paraId="414E0DBA" w14:textId="77777777" w:rsidR="00BD1713" w:rsidRDefault="00BD1713" w:rsidP="00F54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720"/>
      <w:gridCol w:w="8680"/>
    </w:tblGrid>
    <w:tr w:rsidR="0064598F" w:rsidRPr="005E600D" w14:paraId="67BE7732" w14:textId="77777777" w:rsidTr="00D46855">
      <w:tc>
        <w:tcPr>
          <w:tcW w:w="827" w:type="pct"/>
        </w:tcPr>
        <w:p w14:paraId="4280D309" w14:textId="77777777" w:rsidR="0064598F" w:rsidRPr="0007545C" w:rsidRDefault="0064598F">
          <w:pPr>
            <w:pStyle w:val="Header"/>
            <w:rPr>
              <w:color w:val="1F497D" w:themeColor="text2"/>
              <w:sz w:val="2"/>
              <w:szCs w:val="2"/>
            </w:rPr>
          </w:pPr>
          <w:r w:rsidRPr="00C47216">
            <w:rPr>
              <w:noProof/>
              <w:color w:val="1F497D" w:themeColor="text2"/>
              <w:sz w:val="2"/>
              <w:szCs w:val="2"/>
            </w:rPr>
            <w:drawing>
              <wp:anchor distT="0" distB="0" distL="114300" distR="114300" simplePos="0" relativeHeight="251661312" behindDoc="0" locked="0" layoutInCell="1" allowOverlap="1" wp14:anchorId="26D0DAEF" wp14:editId="356BBE65">
                <wp:simplePos x="0" y="0"/>
                <wp:positionH relativeFrom="column">
                  <wp:posOffset>-94615</wp:posOffset>
                </wp:positionH>
                <wp:positionV relativeFrom="paragraph">
                  <wp:posOffset>0</wp:posOffset>
                </wp:positionV>
                <wp:extent cx="866775" cy="866775"/>
                <wp:effectExtent l="0" t="0" r="0" b="0"/>
                <wp:wrapSquare wrapText="bothSides"/>
                <wp:docPr id="2" name="Picture 2" descr="C:\Users\aziolkovska\Desktop\cluster_nutrition_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iolkovska\Desktop\cluster_nutrition_1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73" w:type="pct"/>
        </w:tcPr>
        <w:p w14:paraId="632CC5CD" w14:textId="77777777" w:rsidR="0064598F" w:rsidRPr="000F2F9E" w:rsidRDefault="0064598F" w:rsidP="000938B3">
          <w:pPr>
            <w:pStyle w:val="Header"/>
            <w:ind w:left="86"/>
            <w:rPr>
              <w:b/>
              <w:color w:val="0070C0"/>
            </w:rPr>
          </w:pPr>
        </w:p>
        <w:p w14:paraId="47AD38E4" w14:textId="5DC199CA" w:rsidR="0064598F" w:rsidRPr="005E600D" w:rsidRDefault="005E600D" w:rsidP="00D46855">
          <w:pPr>
            <w:pStyle w:val="Header"/>
            <w:ind w:left="86"/>
            <w:rPr>
              <w:b/>
              <w:color w:val="0070C0"/>
              <w:sz w:val="24"/>
              <w:szCs w:val="24"/>
              <w:lang w:val="fr-FR"/>
            </w:rPr>
          </w:pPr>
          <w:r w:rsidRPr="005E600D">
            <w:rPr>
              <w:b/>
              <w:color w:val="0070C0"/>
              <w:sz w:val="24"/>
              <w:szCs w:val="24"/>
              <w:lang w:val="fr-FR"/>
            </w:rPr>
            <w:t xml:space="preserve">Cluster </w:t>
          </w:r>
          <w:r w:rsidR="0064598F" w:rsidRPr="005E600D">
            <w:rPr>
              <w:b/>
              <w:color w:val="0070C0"/>
              <w:sz w:val="24"/>
              <w:szCs w:val="24"/>
              <w:lang w:val="fr-FR"/>
            </w:rPr>
            <w:t xml:space="preserve">Nutrition </w:t>
          </w:r>
          <w:r w:rsidR="00566DB0">
            <w:rPr>
              <w:b/>
              <w:color w:val="0070C0"/>
              <w:sz w:val="24"/>
              <w:szCs w:val="24"/>
            </w:rPr>
            <w:t xml:space="preserve"> </w:t>
          </w:r>
          <w:r w:rsidR="00566DB0" w:rsidRPr="005E600D">
            <w:rPr>
              <w:b/>
              <w:color w:val="0070C0"/>
              <w:sz w:val="24"/>
              <w:szCs w:val="24"/>
              <w:lang w:val="fr-FR"/>
            </w:rPr>
            <w:t>[Pays]</w:t>
          </w:r>
        </w:p>
        <w:p w14:paraId="5B6C607D" w14:textId="77777777" w:rsidR="0064598F" w:rsidRPr="005E600D" w:rsidRDefault="0064598F" w:rsidP="000F2F9E">
          <w:pPr>
            <w:pStyle w:val="Header"/>
            <w:ind w:left="86"/>
            <w:rPr>
              <w:color w:val="0070C0"/>
              <w:lang w:val="fr-FR"/>
            </w:rPr>
          </w:pPr>
          <w:r w:rsidRPr="005E600D">
            <w:rPr>
              <w:color w:val="0070C0"/>
              <w:sz w:val="24"/>
              <w:szCs w:val="24"/>
              <w:lang w:val="fr-FR"/>
            </w:rPr>
            <w:t>[https://www.humanitarianresponse.info/en/operations/country]</w:t>
          </w:r>
        </w:p>
      </w:tc>
    </w:tr>
  </w:tbl>
  <w:p w14:paraId="10EFA690" w14:textId="77777777" w:rsidR="0064598F" w:rsidRPr="005E600D" w:rsidRDefault="0064598F" w:rsidP="00C47216">
    <w:pPr>
      <w:pStyle w:val="Header"/>
      <w:rPr>
        <w:sz w:val="2"/>
        <w:szCs w:val="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8EC"/>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B0F44"/>
    <w:multiLevelType w:val="multilevel"/>
    <w:tmpl w:val="C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90E5B"/>
    <w:multiLevelType w:val="hybridMultilevel"/>
    <w:tmpl w:val="8A323D7A"/>
    <w:lvl w:ilvl="0" w:tplc="918E6FC6">
      <w:start w:val="1"/>
      <w:numFmt w:val="decimal"/>
      <w:lvlText w:val="%1-"/>
      <w:lvlJc w:val="left"/>
      <w:pPr>
        <w:ind w:left="720" w:hanging="360"/>
      </w:pPr>
      <w:rPr>
        <w:rFonts w:ascii="inherit" w:hAnsi="inherit" w:hint="default"/>
        <w:color w:val="2121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56677"/>
    <w:multiLevelType w:val="hybridMultilevel"/>
    <w:tmpl w:val="5B9E10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BA6A8A"/>
    <w:multiLevelType w:val="multilevel"/>
    <w:tmpl w:val="1C0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470CF"/>
    <w:multiLevelType w:val="multilevel"/>
    <w:tmpl w:val="27C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14E5F"/>
    <w:multiLevelType w:val="hybridMultilevel"/>
    <w:tmpl w:val="C40226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4E7C0B"/>
    <w:multiLevelType w:val="multilevel"/>
    <w:tmpl w:val="18A0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AF7303"/>
    <w:multiLevelType w:val="hybridMultilevel"/>
    <w:tmpl w:val="F04AD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030D2"/>
    <w:multiLevelType w:val="hybridMultilevel"/>
    <w:tmpl w:val="6848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B57BD"/>
    <w:multiLevelType w:val="multilevel"/>
    <w:tmpl w:val="7B62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CE0C3E"/>
    <w:multiLevelType w:val="multilevel"/>
    <w:tmpl w:val="A78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E1939"/>
    <w:multiLevelType w:val="multilevel"/>
    <w:tmpl w:val="A5D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5217BE"/>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055F2F"/>
    <w:multiLevelType w:val="hybridMultilevel"/>
    <w:tmpl w:val="227AF9E6"/>
    <w:lvl w:ilvl="0" w:tplc="916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7C21C5"/>
    <w:multiLevelType w:val="multilevel"/>
    <w:tmpl w:val="867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F57838"/>
    <w:multiLevelType w:val="hybridMultilevel"/>
    <w:tmpl w:val="581E05C0"/>
    <w:lvl w:ilvl="0" w:tplc="93B62C9A">
      <w:start w:val="1"/>
      <w:numFmt w:val="decimal"/>
      <w:lvlText w:val="%1-"/>
      <w:lvlJc w:val="left"/>
      <w:pPr>
        <w:ind w:left="720" w:hanging="360"/>
      </w:pPr>
      <w:rPr>
        <w:rFonts w:hint="default"/>
      </w:rPr>
    </w:lvl>
    <w:lvl w:ilvl="1" w:tplc="F7B464A0">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4F2928"/>
    <w:multiLevelType w:val="hybridMultilevel"/>
    <w:tmpl w:val="187802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66BA27BB"/>
    <w:multiLevelType w:val="hybridMultilevel"/>
    <w:tmpl w:val="ECE6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A3504"/>
    <w:multiLevelType w:val="multilevel"/>
    <w:tmpl w:val="10A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B76849"/>
    <w:multiLevelType w:val="hybridMultilevel"/>
    <w:tmpl w:val="1B7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60F84"/>
    <w:multiLevelType w:val="multilevel"/>
    <w:tmpl w:val="00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0E7ABC"/>
    <w:multiLevelType w:val="multilevel"/>
    <w:tmpl w:val="C54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6"/>
  </w:num>
  <w:num w:numId="4">
    <w:abstractNumId w:val="20"/>
  </w:num>
  <w:num w:numId="5">
    <w:abstractNumId w:val="10"/>
  </w:num>
  <w:num w:numId="6">
    <w:abstractNumId w:val="17"/>
  </w:num>
  <w:num w:numId="7">
    <w:abstractNumId w:val="21"/>
  </w:num>
  <w:num w:numId="8">
    <w:abstractNumId w:val="12"/>
  </w:num>
  <w:num w:numId="9">
    <w:abstractNumId w:val="5"/>
  </w:num>
  <w:num w:numId="10">
    <w:abstractNumId w:val="15"/>
  </w:num>
  <w:num w:numId="11">
    <w:abstractNumId w:val="19"/>
  </w:num>
  <w:num w:numId="12">
    <w:abstractNumId w:val="4"/>
  </w:num>
  <w:num w:numId="13">
    <w:abstractNumId w:val="0"/>
  </w:num>
  <w:num w:numId="14">
    <w:abstractNumId w:val="3"/>
  </w:num>
  <w:num w:numId="15">
    <w:abstractNumId w:val="11"/>
  </w:num>
  <w:num w:numId="16">
    <w:abstractNumId w:val="22"/>
  </w:num>
  <w:num w:numId="17">
    <w:abstractNumId w:val="7"/>
  </w:num>
  <w:num w:numId="18">
    <w:abstractNumId w:val="18"/>
  </w:num>
  <w:num w:numId="19">
    <w:abstractNumId w:val="9"/>
  </w:num>
  <w:num w:numId="20">
    <w:abstractNumId w:val="14"/>
  </w:num>
  <w:num w:numId="21">
    <w:abstractNumId w:val="6"/>
  </w:num>
  <w:num w:numId="22">
    <w:abstractNumId w:val="8"/>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jorie Volege">
    <w15:presenceInfo w15:providerId="AD" w15:userId="S-1-5-21-889838981-920820592-1903951286-218020"/>
  </w15:person>
  <w15:person w15:author="Grainne Mairead Moloney">
    <w15:presenceInfo w15:providerId="AD" w15:userId="S-1-5-21-889838981-920820592-1903951286-483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32"/>
    <w:rsid w:val="0000320F"/>
    <w:rsid w:val="00011857"/>
    <w:rsid w:val="0004762D"/>
    <w:rsid w:val="00060165"/>
    <w:rsid w:val="00062BD0"/>
    <w:rsid w:val="00064ECD"/>
    <w:rsid w:val="0006584F"/>
    <w:rsid w:val="0007545C"/>
    <w:rsid w:val="000938B3"/>
    <w:rsid w:val="000A357F"/>
    <w:rsid w:val="000B501B"/>
    <w:rsid w:val="000C24F2"/>
    <w:rsid w:val="000F2F9E"/>
    <w:rsid w:val="000F4F2F"/>
    <w:rsid w:val="00105393"/>
    <w:rsid w:val="0010563D"/>
    <w:rsid w:val="00121FA4"/>
    <w:rsid w:val="00122101"/>
    <w:rsid w:val="00136D30"/>
    <w:rsid w:val="001B130B"/>
    <w:rsid w:val="001C131C"/>
    <w:rsid w:val="001C4996"/>
    <w:rsid w:val="001D3B78"/>
    <w:rsid w:val="00217322"/>
    <w:rsid w:val="002333C4"/>
    <w:rsid w:val="00252006"/>
    <w:rsid w:val="0025228D"/>
    <w:rsid w:val="00254E4D"/>
    <w:rsid w:val="00281B94"/>
    <w:rsid w:val="00285C07"/>
    <w:rsid w:val="002C676F"/>
    <w:rsid w:val="002F6057"/>
    <w:rsid w:val="00323946"/>
    <w:rsid w:val="0033748A"/>
    <w:rsid w:val="0037340C"/>
    <w:rsid w:val="003977F9"/>
    <w:rsid w:val="003A4449"/>
    <w:rsid w:val="003C5BDA"/>
    <w:rsid w:val="003D54BA"/>
    <w:rsid w:val="003E28BC"/>
    <w:rsid w:val="0040300A"/>
    <w:rsid w:val="0041096E"/>
    <w:rsid w:val="004128CF"/>
    <w:rsid w:val="00423EE0"/>
    <w:rsid w:val="00433ABA"/>
    <w:rsid w:val="00444659"/>
    <w:rsid w:val="00461BAC"/>
    <w:rsid w:val="00471241"/>
    <w:rsid w:val="00497EFE"/>
    <w:rsid w:val="004A2873"/>
    <w:rsid w:val="004B123B"/>
    <w:rsid w:val="004B66E2"/>
    <w:rsid w:val="004F7425"/>
    <w:rsid w:val="0050529B"/>
    <w:rsid w:val="005067C7"/>
    <w:rsid w:val="00516CEB"/>
    <w:rsid w:val="0053340C"/>
    <w:rsid w:val="00554338"/>
    <w:rsid w:val="00566DB0"/>
    <w:rsid w:val="005A10CE"/>
    <w:rsid w:val="005C1846"/>
    <w:rsid w:val="005E600D"/>
    <w:rsid w:val="005F0C51"/>
    <w:rsid w:val="0064059A"/>
    <w:rsid w:val="00640932"/>
    <w:rsid w:val="0064598F"/>
    <w:rsid w:val="00680C25"/>
    <w:rsid w:val="00690D32"/>
    <w:rsid w:val="00695C3F"/>
    <w:rsid w:val="006A4837"/>
    <w:rsid w:val="006B1009"/>
    <w:rsid w:val="006B2A61"/>
    <w:rsid w:val="006C483B"/>
    <w:rsid w:val="006D149A"/>
    <w:rsid w:val="006D3867"/>
    <w:rsid w:val="006F2A1D"/>
    <w:rsid w:val="006F613F"/>
    <w:rsid w:val="006F6BA3"/>
    <w:rsid w:val="00704051"/>
    <w:rsid w:val="00717BEF"/>
    <w:rsid w:val="00731345"/>
    <w:rsid w:val="00786697"/>
    <w:rsid w:val="007F58A4"/>
    <w:rsid w:val="008054B4"/>
    <w:rsid w:val="00806FC2"/>
    <w:rsid w:val="00813586"/>
    <w:rsid w:val="008355FA"/>
    <w:rsid w:val="0084572A"/>
    <w:rsid w:val="00846898"/>
    <w:rsid w:val="008520C0"/>
    <w:rsid w:val="0085768F"/>
    <w:rsid w:val="00873231"/>
    <w:rsid w:val="0087711E"/>
    <w:rsid w:val="008A6440"/>
    <w:rsid w:val="008B367A"/>
    <w:rsid w:val="008F10E0"/>
    <w:rsid w:val="008F408F"/>
    <w:rsid w:val="00904A45"/>
    <w:rsid w:val="009525DA"/>
    <w:rsid w:val="00955D0B"/>
    <w:rsid w:val="00992BD7"/>
    <w:rsid w:val="009957AD"/>
    <w:rsid w:val="009A11D6"/>
    <w:rsid w:val="00A060FE"/>
    <w:rsid w:val="00A073C0"/>
    <w:rsid w:val="00A417DE"/>
    <w:rsid w:val="00A441C6"/>
    <w:rsid w:val="00A45289"/>
    <w:rsid w:val="00A57B72"/>
    <w:rsid w:val="00A70E9A"/>
    <w:rsid w:val="00A71F62"/>
    <w:rsid w:val="00A92632"/>
    <w:rsid w:val="00AA4685"/>
    <w:rsid w:val="00AB07C8"/>
    <w:rsid w:val="00AC76E3"/>
    <w:rsid w:val="00AD262D"/>
    <w:rsid w:val="00B078C3"/>
    <w:rsid w:val="00B416FC"/>
    <w:rsid w:val="00B4546C"/>
    <w:rsid w:val="00B45BA9"/>
    <w:rsid w:val="00B565EF"/>
    <w:rsid w:val="00B7666E"/>
    <w:rsid w:val="00B964E0"/>
    <w:rsid w:val="00BB1BE5"/>
    <w:rsid w:val="00BB228D"/>
    <w:rsid w:val="00BB6AE6"/>
    <w:rsid w:val="00BD1713"/>
    <w:rsid w:val="00C01BC9"/>
    <w:rsid w:val="00C034B3"/>
    <w:rsid w:val="00C43007"/>
    <w:rsid w:val="00C45CB7"/>
    <w:rsid w:val="00C47216"/>
    <w:rsid w:val="00C64996"/>
    <w:rsid w:val="00C65C92"/>
    <w:rsid w:val="00C7603C"/>
    <w:rsid w:val="00CA55B3"/>
    <w:rsid w:val="00CA7E08"/>
    <w:rsid w:val="00CE6F21"/>
    <w:rsid w:val="00CF1BBC"/>
    <w:rsid w:val="00D11543"/>
    <w:rsid w:val="00D31211"/>
    <w:rsid w:val="00D4143E"/>
    <w:rsid w:val="00D46855"/>
    <w:rsid w:val="00D51FA0"/>
    <w:rsid w:val="00D77BB6"/>
    <w:rsid w:val="00D9132D"/>
    <w:rsid w:val="00D963BB"/>
    <w:rsid w:val="00DD4A60"/>
    <w:rsid w:val="00DD6CD4"/>
    <w:rsid w:val="00DF46B4"/>
    <w:rsid w:val="00E02526"/>
    <w:rsid w:val="00E03464"/>
    <w:rsid w:val="00E2412D"/>
    <w:rsid w:val="00E40013"/>
    <w:rsid w:val="00E411E8"/>
    <w:rsid w:val="00E42D6D"/>
    <w:rsid w:val="00E77608"/>
    <w:rsid w:val="00EA2AAA"/>
    <w:rsid w:val="00EA2E59"/>
    <w:rsid w:val="00F16C73"/>
    <w:rsid w:val="00F222AF"/>
    <w:rsid w:val="00F50542"/>
    <w:rsid w:val="00F54A32"/>
    <w:rsid w:val="00F57855"/>
    <w:rsid w:val="00F60ABC"/>
    <w:rsid w:val="00F7308C"/>
    <w:rsid w:val="00F82953"/>
    <w:rsid w:val="00F879DB"/>
    <w:rsid w:val="00FA25C4"/>
    <w:rsid w:val="00FA29F6"/>
    <w:rsid w:val="00FE0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3F"/>
    <w:rPr>
      <w:lang w:val="en-US"/>
    </w:rPr>
  </w:style>
  <w:style w:type="paragraph" w:styleId="Heading1">
    <w:name w:val="heading 1"/>
    <w:basedOn w:val="Normal"/>
    <w:link w:val="Heading1Char"/>
    <w:uiPriority w:val="9"/>
    <w:qFormat/>
    <w:rsid w:val="00D31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8B36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32"/>
  </w:style>
  <w:style w:type="paragraph" w:styleId="Footer">
    <w:name w:val="footer"/>
    <w:basedOn w:val="Normal"/>
    <w:link w:val="FooterChar"/>
    <w:uiPriority w:val="99"/>
    <w:unhideWhenUsed/>
    <w:rsid w:val="00F5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32"/>
  </w:style>
  <w:style w:type="paragraph" w:styleId="BalloonText">
    <w:name w:val="Balloon Text"/>
    <w:basedOn w:val="Normal"/>
    <w:link w:val="BalloonTextChar"/>
    <w:uiPriority w:val="99"/>
    <w:semiHidden/>
    <w:unhideWhenUsed/>
    <w:rsid w:val="00F5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32"/>
    <w:rPr>
      <w:rFonts w:ascii="Tahoma" w:hAnsi="Tahoma" w:cs="Tahoma"/>
      <w:sz w:val="16"/>
      <w:szCs w:val="16"/>
    </w:rPr>
  </w:style>
  <w:style w:type="table" w:styleId="TableGrid">
    <w:name w:val="Table Grid"/>
    <w:basedOn w:val="Table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1B130B"/>
    <w:pPr>
      <w:ind w:left="720"/>
      <w:contextualSpacing/>
    </w:pPr>
  </w:style>
  <w:style w:type="character" w:styleId="Hyperlink">
    <w:name w:val="Hyperlink"/>
    <w:basedOn w:val="DefaultParagraphFont"/>
    <w:uiPriority w:val="99"/>
    <w:unhideWhenUsed/>
    <w:rsid w:val="0010563D"/>
    <w:rPr>
      <w:color w:val="0000FF" w:themeColor="hyperlink"/>
      <w:u w:val="single"/>
    </w:rPr>
  </w:style>
  <w:style w:type="character" w:styleId="FollowedHyperlink">
    <w:name w:val="FollowedHyperlink"/>
    <w:basedOn w:val="DefaultParagraphFont"/>
    <w:uiPriority w:val="99"/>
    <w:semiHidden/>
    <w:unhideWhenUsed/>
    <w:rsid w:val="00122101"/>
    <w:rPr>
      <w:color w:val="800080" w:themeColor="followedHyperlink"/>
      <w:u w:val="single"/>
    </w:rPr>
  </w:style>
  <w:style w:type="character" w:styleId="CommentReference">
    <w:name w:val="annotation reference"/>
    <w:basedOn w:val="DefaultParagraphFont"/>
    <w:uiPriority w:val="99"/>
    <w:semiHidden/>
    <w:unhideWhenUsed/>
    <w:rsid w:val="00F7308C"/>
    <w:rPr>
      <w:sz w:val="16"/>
      <w:szCs w:val="16"/>
    </w:rPr>
  </w:style>
  <w:style w:type="paragraph" w:styleId="CommentText">
    <w:name w:val="annotation text"/>
    <w:basedOn w:val="Normal"/>
    <w:link w:val="CommentTextChar"/>
    <w:uiPriority w:val="99"/>
    <w:semiHidden/>
    <w:unhideWhenUsed/>
    <w:rsid w:val="00F7308C"/>
    <w:pPr>
      <w:spacing w:line="240" w:lineRule="auto"/>
    </w:pPr>
    <w:rPr>
      <w:sz w:val="20"/>
      <w:szCs w:val="20"/>
    </w:rPr>
  </w:style>
  <w:style w:type="character" w:customStyle="1" w:styleId="CommentTextChar">
    <w:name w:val="Comment Text Char"/>
    <w:basedOn w:val="DefaultParagraphFont"/>
    <w:link w:val="CommentText"/>
    <w:uiPriority w:val="99"/>
    <w:semiHidden/>
    <w:rsid w:val="00F7308C"/>
    <w:rPr>
      <w:sz w:val="20"/>
      <w:szCs w:val="20"/>
      <w:lang w:val="en-US"/>
    </w:rPr>
  </w:style>
  <w:style w:type="paragraph" w:styleId="CommentSubject">
    <w:name w:val="annotation subject"/>
    <w:basedOn w:val="CommentText"/>
    <w:next w:val="CommentText"/>
    <w:link w:val="CommentSubjectChar"/>
    <w:uiPriority w:val="99"/>
    <w:semiHidden/>
    <w:unhideWhenUsed/>
    <w:rsid w:val="00F7308C"/>
    <w:rPr>
      <w:b/>
      <w:bCs/>
    </w:rPr>
  </w:style>
  <w:style w:type="character" w:customStyle="1" w:styleId="CommentSubjectChar">
    <w:name w:val="Comment Subject Char"/>
    <w:basedOn w:val="CommentTextChar"/>
    <w:link w:val="CommentSubject"/>
    <w:uiPriority w:val="99"/>
    <w:semiHidden/>
    <w:rsid w:val="00F7308C"/>
    <w:rPr>
      <w:b/>
      <w:bCs/>
      <w:sz w:val="20"/>
      <w:szCs w:val="20"/>
      <w:lang w:val="en-US"/>
    </w:rPr>
  </w:style>
  <w:style w:type="character" w:customStyle="1" w:styleId="Heading2Char">
    <w:name w:val="Heading 2 Char"/>
    <w:basedOn w:val="DefaultParagraphFont"/>
    <w:link w:val="Heading2"/>
    <w:uiPriority w:val="9"/>
    <w:rsid w:val="0064598F"/>
    <w:rPr>
      <w:rFonts w:asciiTheme="majorHAnsi" w:eastAsiaTheme="majorEastAsia" w:hAnsiTheme="majorHAnsi" w:cstheme="majorBidi"/>
      <w:b/>
      <w:bCs/>
      <w:color w:val="4F81BD" w:themeColor="accent1"/>
      <w:sz w:val="26"/>
      <w:szCs w:val="26"/>
      <w:lang w:val="en-US"/>
    </w:rPr>
  </w:style>
  <w:style w:type="paragraph" w:styleId="NoSpacing">
    <w:name w:val="No Spacing"/>
    <w:link w:val="NoSpacingChar"/>
    <w:uiPriority w:val="1"/>
    <w:qFormat/>
    <w:rsid w:val="0064598F"/>
    <w:pPr>
      <w:spacing w:after="0" w:line="240" w:lineRule="auto"/>
    </w:pPr>
  </w:style>
  <w:style w:type="character" w:customStyle="1" w:styleId="NoSpacingChar">
    <w:name w:val="No Spacing Char"/>
    <w:basedOn w:val="DefaultParagraphFont"/>
    <w:link w:val="NoSpacing"/>
    <w:uiPriority w:val="1"/>
    <w:rsid w:val="0064598F"/>
  </w:style>
  <w:style w:type="paragraph" w:styleId="Revision">
    <w:name w:val="Revision"/>
    <w:hidden/>
    <w:uiPriority w:val="99"/>
    <w:semiHidden/>
    <w:rsid w:val="00E2412D"/>
    <w:pPr>
      <w:spacing w:after="0" w:line="240" w:lineRule="auto"/>
    </w:pPr>
    <w:rPr>
      <w:lang w:val="en-US"/>
    </w:rPr>
  </w:style>
  <w:style w:type="character" w:customStyle="1" w:styleId="Heading1Char">
    <w:name w:val="Heading 1 Char"/>
    <w:basedOn w:val="DefaultParagraphFont"/>
    <w:link w:val="Heading1"/>
    <w:uiPriority w:val="9"/>
    <w:rsid w:val="00D31211"/>
    <w:rPr>
      <w:rFonts w:ascii="Times New Roman" w:eastAsia="Times New Roman" w:hAnsi="Times New Roman" w:cs="Times New Roman"/>
      <w:b/>
      <w:bCs/>
      <w:kern w:val="36"/>
      <w:sz w:val="48"/>
      <w:szCs w:val="48"/>
      <w:lang w:val="en-US"/>
    </w:rPr>
  </w:style>
  <w:style w:type="character" w:customStyle="1" w:styleId="UnresolvedMention1">
    <w:name w:val="Unresolved Mention1"/>
    <w:basedOn w:val="DefaultParagraphFont"/>
    <w:uiPriority w:val="99"/>
    <w:semiHidden/>
    <w:unhideWhenUsed/>
    <w:rsid w:val="00011857"/>
    <w:rPr>
      <w:color w:val="808080"/>
      <w:shd w:val="clear" w:color="auto" w:fill="E6E6E6"/>
    </w:rPr>
  </w:style>
  <w:style w:type="character" w:customStyle="1" w:styleId="Heading5Char">
    <w:name w:val="Heading 5 Char"/>
    <w:basedOn w:val="DefaultParagraphFont"/>
    <w:link w:val="Heading5"/>
    <w:uiPriority w:val="9"/>
    <w:semiHidden/>
    <w:rsid w:val="008B367A"/>
    <w:rPr>
      <w:rFonts w:asciiTheme="majorHAnsi" w:eastAsiaTheme="majorEastAsia" w:hAnsiTheme="majorHAnsi" w:cstheme="majorBidi"/>
      <w:color w:val="243F60" w:themeColor="accent1" w:themeShade="7F"/>
      <w:lang w:val="en-US"/>
    </w:rPr>
  </w:style>
  <w:style w:type="character" w:customStyle="1" w:styleId="linkinfo">
    <w:name w:val="link_info"/>
    <w:basedOn w:val="DefaultParagraphFont"/>
    <w:rsid w:val="008B367A"/>
  </w:style>
  <w:style w:type="paragraph" w:styleId="FootnoteText">
    <w:name w:val="footnote text"/>
    <w:basedOn w:val="Normal"/>
    <w:link w:val="FootnoteTextChar"/>
    <w:uiPriority w:val="99"/>
    <w:semiHidden/>
    <w:unhideWhenUsed/>
    <w:rsid w:val="000A35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57F"/>
    <w:rPr>
      <w:sz w:val="20"/>
      <w:szCs w:val="20"/>
      <w:lang w:val="en-US"/>
    </w:rPr>
  </w:style>
  <w:style w:type="character" w:styleId="FootnoteReference">
    <w:name w:val="footnote reference"/>
    <w:basedOn w:val="DefaultParagraphFont"/>
    <w:uiPriority w:val="99"/>
    <w:semiHidden/>
    <w:unhideWhenUsed/>
    <w:rsid w:val="000A357F"/>
    <w:rPr>
      <w:vertAlign w:val="superscript"/>
    </w:rPr>
  </w:style>
  <w:style w:type="paragraph" w:styleId="HTMLPreformatted">
    <w:name w:val="HTML Preformatted"/>
    <w:basedOn w:val="Normal"/>
    <w:link w:val="HTMLPreformattedChar"/>
    <w:uiPriority w:val="99"/>
    <w:unhideWhenUsed/>
    <w:rsid w:val="0056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66DB0"/>
    <w:rPr>
      <w:rFonts w:ascii="Courier New" w:eastAsia="Times New Roman" w:hAnsi="Courier New" w:cs="Courier New"/>
      <w:sz w:val="20"/>
      <w:szCs w:val="20"/>
      <w:lang w:val="en-US"/>
    </w:rPr>
  </w:style>
  <w:style w:type="paragraph" w:styleId="EndnoteText">
    <w:name w:val="endnote text"/>
    <w:basedOn w:val="Normal"/>
    <w:link w:val="EndnoteTextChar"/>
    <w:uiPriority w:val="99"/>
    <w:semiHidden/>
    <w:unhideWhenUsed/>
    <w:rsid w:val="00C430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3007"/>
    <w:rPr>
      <w:sz w:val="20"/>
      <w:szCs w:val="20"/>
      <w:lang w:val="en-US"/>
    </w:rPr>
  </w:style>
  <w:style w:type="character" w:styleId="EndnoteReference">
    <w:name w:val="endnote reference"/>
    <w:basedOn w:val="DefaultParagraphFont"/>
    <w:uiPriority w:val="99"/>
    <w:semiHidden/>
    <w:unhideWhenUsed/>
    <w:rsid w:val="00C430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3F"/>
    <w:rPr>
      <w:lang w:val="en-US"/>
    </w:rPr>
  </w:style>
  <w:style w:type="paragraph" w:styleId="Heading1">
    <w:name w:val="heading 1"/>
    <w:basedOn w:val="Normal"/>
    <w:link w:val="Heading1Char"/>
    <w:uiPriority w:val="9"/>
    <w:qFormat/>
    <w:rsid w:val="00D31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8B36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32"/>
  </w:style>
  <w:style w:type="paragraph" w:styleId="Footer">
    <w:name w:val="footer"/>
    <w:basedOn w:val="Normal"/>
    <w:link w:val="FooterChar"/>
    <w:uiPriority w:val="99"/>
    <w:unhideWhenUsed/>
    <w:rsid w:val="00F5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32"/>
  </w:style>
  <w:style w:type="paragraph" w:styleId="BalloonText">
    <w:name w:val="Balloon Text"/>
    <w:basedOn w:val="Normal"/>
    <w:link w:val="BalloonTextChar"/>
    <w:uiPriority w:val="99"/>
    <w:semiHidden/>
    <w:unhideWhenUsed/>
    <w:rsid w:val="00F5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32"/>
    <w:rPr>
      <w:rFonts w:ascii="Tahoma" w:hAnsi="Tahoma" w:cs="Tahoma"/>
      <w:sz w:val="16"/>
      <w:szCs w:val="16"/>
    </w:rPr>
  </w:style>
  <w:style w:type="table" w:styleId="TableGrid">
    <w:name w:val="Table Grid"/>
    <w:basedOn w:val="Table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1B130B"/>
    <w:pPr>
      <w:ind w:left="720"/>
      <w:contextualSpacing/>
    </w:pPr>
  </w:style>
  <w:style w:type="character" w:styleId="Hyperlink">
    <w:name w:val="Hyperlink"/>
    <w:basedOn w:val="DefaultParagraphFont"/>
    <w:uiPriority w:val="99"/>
    <w:unhideWhenUsed/>
    <w:rsid w:val="0010563D"/>
    <w:rPr>
      <w:color w:val="0000FF" w:themeColor="hyperlink"/>
      <w:u w:val="single"/>
    </w:rPr>
  </w:style>
  <w:style w:type="character" w:styleId="FollowedHyperlink">
    <w:name w:val="FollowedHyperlink"/>
    <w:basedOn w:val="DefaultParagraphFont"/>
    <w:uiPriority w:val="99"/>
    <w:semiHidden/>
    <w:unhideWhenUsed/>
    <w:rsid w:val="00122101"/>
    <w:rPr>
      <w:color w:val="800080" w:themeColor="followedHyperlink"/>
      <w:u w:val="single"/>
    </w:rPr>
  </w:style>
  <w:style w:type="character" w:styleId="CommentReference">
    <w:name w:val="annotation reference"/>
    <w:basedOn w:val="DefaultParagraphFont"/>
    <w:uiPriority w:val="99"/>
    <w:semiHidden/>
    <w:unhideWhenUsed/>
    <w:rsid w:val="00F7308C"/>
    <w:rPr>
      <w:sz w:val="16"/>
      <w:szCs w:val="16"/>
    </w:rPr>
  </w:style>
  <w:style w:type="paragraph" w:styleId="CommentText">
    <w:name w:val="annotation text"/>
    <w:basedOn w:val="Normal"/>
    <w:link w:val="CommentTextChar"/>
    <w:uiPriority w:val="99"/>
    <w:semiHidden/>
    <w:unhideWhenUsed/>
    <w:rsid w:val="00F7308C"/>
    <w:pPr>
      <w:spacing w:line="240" w:lineRule="auto"/>
    </w:pPr>
    <w:rPr>
      <w:sz w:val="20"/>
      <w:szCs w:val="20"/>
    </w:rPr>
  </w:style>
  <w:style w:type="character" w:customStyle="1" w:styleId="CommentTextChar">
    <w:name w:val="Comment Text Char"/>
    <w:basedOn w:val="DefaultParagraphFont"/>
    <w:link w:val="CommentText"/>
    <w:uiPriority w:val="99"/>
    <w:semiHidden/>
    <w:rsid w:val="00F7308C"/>
    <w:rPr>
      <w:sz w:val="20"/>
      <w:szCs w:val="20"/>
      <w:lang w:val="en-US"/>
    </w:rPr>
  </w:style>
  <w:style w:type="paragraph" w:styleId="CommentSubject">
    <w:name w:val="annotation subject"/>
    <w:basedOn w:val="CommentText"/>
    <w:next w:val="CommentText"/>
    <w:link w:val="CommentSubjectChar"/>
    <w:uiPriority w:val="99"/>
    <w:semiHidden/>
    <w:unhideWhenUsed/>
    <w:rsid w:val="00F7308C"/>
    <w:rPr>
      <w:b/>
      <w:bCs/>
    </w:rPr>
  </w:style>
  <w:style w:type="character" w:customStyle="1" w:styleId="CommentSubjectChar">
    <w:name w:val="Comment Subject Char"/>
    <w:basedOn w:val="CommentTextChar"/>
    <w:link w:val="CommentSubject"/>
    <w:uiPriority w:val="99"/>
    <w:semiHidden/>
    <w:rsid w:val="00F7308C"/>
    <w:rPr>
      <w:b/>
      <w:bCs/>
      <w:sz w:val="20"/>
      <w:szCs w:val="20"/>
      <w:lang w:val="en-US"/>
    </w:rPr>
  </w:style>
  <w:style w:type="character" w:customStyle="1" w:styleId="Heading2Char">
    <w:name w:val="Heading 2 Char"/>
    <w:basedOn w:val="DefaultParagraphFont"/>
    <w:link w:val="Heading2"/>
    <w:uiPriority w:val="9"/>
    <w:rsid w:val="0064598F"/>
    <w:rPr>
      <w:rFonts w:asciiTheme="majorHAnsi" w:eastAsiaTheme="majorEastAsia" w:hAnsiTheme="majorHAnsi" w:cstheme="majorBidi"/>
      <w:b/>
      <w:bCs/>
      <w:color w:val="4F81BD" w:themeColor="accent1"/>
      <w:sz w:val="26"/>
      <w:szCs w:val="26"/>
      <w:lang w:val="en-US"/>
    </w:rPr>
  </w:style>
  <w:style w:type="paragraph" w:styleId="NoSpacing">
    <w:name w:val="No Spacing"/>
    <w:link w:val="NoSpacingChar"/>
    <w:uiPriority w:val="1"/>
    <w:qFormat/>
    <w:rsid w:val="0064598F"/>
    <w:pPr>
      <w:spacing w:after="0" w:line="240" w:lineRule="auto"/>
    </w:pPr>
  </w:style>
  <w:style w:type="character" w:customStyle="1" w:styleId="NoSpacingChar">
    <w:name w:val="No Spacing Char"/>
    <w:basedOn w:val="DefaultParagraphFont"/>
    <w:link w:val="NoSpacing"/>
    <w:uiPriority w:val="1"/>
    <w:rsid w:val="0064598F"/>
  </w:style>
  <w:style w:type="paragraph" w:styleId="Revision">
    <w:name w:val="Revision"/>
    <w:hidden/>
    <w:uiPriority w:val="99"/>
    <w:semiHidden/>
    <w:rsid w:val="00E2412D"/>
    <w:pPr>
      <w:spacing w:after="0" w:line="240" w:lineRule="auto"/>
    </w:pPr>
    <w:rPr>
      <w:lang w:val="en-US"/>
    </w:rPr>
  </w:style>
  <w:style w:type="character" w:customStyle="1" w:styleId="Heading1Char">
    <w:name w:val="Heading 1 Char"/>
    <w:basedOn w:val="DefaultParagraphFont"/>
    <w:link w:val="Heading1"/>
    <w:uiPriority w:val="9"/>
    <w:rsid w:val="00D31211"/>
    <w:rPr>
      <w:rFonts w:ascii="Times New Roman" w:eastAsia="Times New Roman" w:hAnsi="Times New Roman" w:cs="Times New Roman"/>
      <w:b/>
      <w:bCs/>
      <w:kern w:val="36"/>
      <w:sz w:val="48"/>
      <w:szCs w:val="48"/>
      <w:lang w:val="en-US"/>
    </w:rPr>
  </w:style>
  <w:style w:type="character" w:customStyle="1" w:styleId="UnresolvedMention1">
    <w:name w:val="Unresolved Mention1"/>
    <w:basedOn w:val="DefaultParagraphFont"/>
    <w:uiPriority w:val="99"/>
    <w:semiHidden/>
    <w:unhideWhenUsed/>
    <w:rsid w:val="00011857"/>
    <w:rPr>
      <w:color w:val="808080"/>
      <w:shd w:val="clear" w:color="auto" w:fill="E6E6E6"/>
    </w:rPr>
  </w:style>
  <w:style w:type="character" w:customStyle="1" w:styleId="Heading5Char">
    <w:name w:val="Heading 5 Char"/>
    <w:basedOn w:val="DefaultParagraphFont"/>
    <w:link w:val="Heading5"/>
    <w:uiPriority w:val="9"/>
    <w:semiHidden/>
    <w:rsid w:val="008B367A"/>
    <w:rPr>
      <w:rFonts w:asciiTheme="majorHAnsi" w:eastAsiaTheme="majorEastAsia" w:hAnsiTheme="majorHAnsi" w:cstheme="majorBidi"/>
      <w:color w:val="243F60" w:themeColor="accent1" w:themeShade="7F"/>
      <w:lang w:val="en-US"/>
    </w:rPr>
  </w:style>
  <w:style w:type="character" w:customStyle="1" w:styleId="linkinfo">
    <w:name w:val="link_info"/>
    <w:basedOn w:val="DefaultParagraphFont"/>
    <w:rsid w:val="008B367A"/>
  </w:style>
  <w:style w:type="paragraph" w:styleId="FootnoteText">
    <w:name w:val="footnote text"/>
    <w:basedOn w:val="Normal"/>
    <w:link w:val="FootnoteTextChar"/>
    <w:uiPriority w:val="99"/>
    <w:semiHidden/>
    <w:unhideWhenUsed/>
    <w:rsid w:val="000A35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57F"/>
    <w:rPr>
      <w:sz w:val="20"/>
      <w:szCs w:val="20"/>
      <w:lang w:val="en-US"/>
    </w:rPr>
  </w:style>
  <w:style w:type="character" w:styleId="FootnoteReference">
    <w:name w:val="footnote reference"/>
    <w:basedOn w:val="DefaultParagraphFont"/>
    <w:uiPriority w:val="99"/>
    <w:semiHidden/>
    <w:unhideWhenUsed/>
    <w:rsid w:val="000A357F"/>
    <w:rPr>
      <w:vertAlign w:val="superscript"/>
    </w:rPr>
  </w:style>
  <w:style w:type="paragraph" w:styleId="HTMLPreformatted">
    <w:name w:val="HTML Preformatted"/>
    <w:basedOn w:val="Normal"/>
    <w:link w:val="HTMLPreformattedChar"/>
    <w:uiPriority w:val="99"/>
    <w:unhideWhenUsed/>
    <w:rsid w:val="0056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66DB0"/>
    <w:rPr>
      <w:rFonts w:ascii="Courier New" w:eastAsia="Times New Roman" w:hAnsi="Courier New" w:cs="Courier New"/>
      <w:sz w:val="20"/>
      <w:szCs w:val="20"/>
      <w:lang w:val="en-US"/>
    </w:rPr>
  </w:style>
  <w:style w:type="paragraph" w:styleId="EndnoteText">
    <w:name w:val="endnote text"/>
    <w:basedOn w:val="Normal"/>
    <w:link w:val="EndnoteTextChar"/>
    <w:uiPriority w:val="99"/>
    <w:semiHidden/>
    <w:unhideWhenUsed/>
    <w:rsid w:val="00C430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3007"/>
    <w:rPr>
      <w:sz w:val="20"/>
      <w:szCs w:val="20"/>
      <w:lang w:val="en-US"/>
    </w:rPr>
  </w:style>
  <w:style w:type="character" w:styleId="EndnoteReference">
    <w:name w:val="endnote reference"/>
    <w:basedOn w:val="DefaultParagraphFont"/>
    <w:uiPriority w:val="99"/>
    <w:semiHidden/>
    <w:unhideWhenUsed/>
    <w:rsid w:val="00C430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1429">
      <w:bodyDiv w:val="1"/>
      <w:marLeft w:val="0"/>
      <w:marRight w:val="0"/>
      <w:marTop w:val="0"/>
      <w:marBottom w:val="0"/>
      <w:divBdr>
        <w:top w:val="none" w:sz="0" w:space="0" w:color="auto"/>
        <w:left w:val="none" w:sz="0" w:space="0" w:color="auto"/>
        <w:bottom w:val="none" w:sz="0" w:space="0" w:color="auto"/>
        <w:right w:val="none" w:sz="0" w:space="0" w:color="auto"/>
      </w:divBdr>
    </w:div>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03734">
      <w:bodyDiv w:val="1"/>
      <w:marLeft w:val="0"/>
      <w:marRight w:val="0"/>
      <w:marTop w:val="0"/>
      <w:marBottom w:val="0"/>
      <w:divBdr>
        <w:top w:val="none" w:sz="0" w:space="0" w:color="auto"/>
        <w:left w:val="none" w:sz="0" w:space="0" w:color="auto"/>
        <w:bottom w:val="none" w:sz="0" w:space="0" w:color="auto"/>
        <w:right w:val="none" w:sz="0" w:space="0" w:color="auto"/>
      </w:divBdr>
    </w:div>
    <w:div w:id="589775418">
      <w:bodyDiv w:val="1"/>
      <w:marLeft w:val="0"/>
      <w:marRight w:val="0"/>
      <w:marTop w:val="0"/>
      <w:marBottom w:val="0"/>
      <w:divBdr>
        <w:top w:val="none" w:sz="0" w:space="0" w:color="auto"/>
        <w:left w:val="none" w:sz="0" w:space="0" w:color="auto"/>
        <w:bottom w:val="none" w:sz="0" w:space="0" w:color="auto"/>
        <w:right w:val="none" w:sz="0" w:space="0" w:color="auto"/>
      </w:divBdr>
    </w:div>
    <w:div w:id="703872347">
      <w:bodyDiv w:val="1"/>
      <w:marLeft w:val="0"/>
      <w:marRight w:val="0"/>
      <w:marTop w:val="0"/>
      <w:marBottom w:val="0"/>
      <w:divBdr>
        <w:top w:val="none" w:sz="0" w:space="0" w:color="auto"/>
        <w:left w:val="none" w:sz="0" w:space="0" w:color="auto"/>
        <w:bottom w:val="none" w:sz="0" w:space="0" w:color="auto"/>
        <w:right w:val="none" w:sz="0" w:space="0" w:color="auto"/>
      </w:divBdr>
    </w:div>
    <w:div w:id="890726968">
      <w:bodyDiv w:val="1"/>
      <w:marLeft w:val="0"/>
      <w:marRight w:val="0"/>
      <w:marTop w:val="0"/>
      <w:marBottom w:val="0"/>
      <w:divBdr>
        <w:top w:val="none" w:sz="0" w:space="0" w:color="auto"/>
        <w:left w:val="none" w:sz="0" w:space="0" w:color="auto"/>
        <w:bottom w:val="none" w:sz="0" w:space="0" w:color="auto"/>
        <w:right w:val="none" w:sz="0" w:space="0" w:color="auto"/>
      </w:divBdr>
    </w:div>
    <w:div w:id="15065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nonline.net/resour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unicefeapronietoolkit.com/nutrition-emergency-preparedness-and-response-toolkit/" TargetMode="External"/><Relationship Id="rId17" Type="http://schemas.openxmlformats.org/officeDocument/2006/relationships/hyperlink" Target="http://nutritioncluster.net/wp-content/uploads/sites/4/2013/12/Module_13_pdf.zip"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nutritioncluster.net/wp-content/uploads/sites/4/2013/12/Module_12_pdf.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who.int/iris/bitstream/handle/10665/95584/97?sequence=1"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nutritioncluster.net/resources/ma/" TargetMode="External"/><Relationship Id="rId23" Type="http://schemas.microsoft.com/office/2011/relationships/people" Target="people.xml"/><Relationship Id="rId10" Type="http://schemas.openxmlformats.org/officeDocument/2006/relationships/hyperlink" Target="https://sites.google.com/site/stcehn/documents/cmam-toolk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who.int/nutrition/topics/statement_commbased_malnutrition/en/" TargetMode="External"/><Relationship Id="rId14" Type="http://schemas.openxmlformats.org/officeDocument/2006/relationships/hyperlink" Target="https://www.who.int/nutrition/publications/severemalnutrition/9241545119/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1BCE1-D00B-4174-B70C-34AF3E99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Yara</cp:lastModifiedBy>
  <cp:revision>14</cp:revision>
  <cp:lastPrinted>2014-02-13T16:30:00Z</cp:lastPrinted>
  <dcterms:created xsi:type="dcterms:W3CDTF">2019-02-26T20:27:00Z</dcterms:created>
  <dcterms:modified xsi:type="dcterms:W3CDTF">2019-02-26T21:19:00Z</dcterms:modified>
</cp:coreProperties>
</file>