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833A14" w14:textId="77777777" w:rsidR="00487A5C" w:rsidRDefault="0004777B">
      <w:pPr>
        <w:pStyle w:val="Pieddepage"/>
        <w:ind w:left="180"/>
        <w:jc w:val="center"/>
      </w:pPr>
      <w:r>
        <w:rPr>
          <w:noProof/>
        </w:rPr>
        <w:drawing>
          <wp:inline distT="0" distB="0" distL="0" distR="0" wp14:anchorId="3974AF96" wp14:editId="4C80F1E5">
            <wp:extent cx="1629734" cy="577198"/>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unknown.png"/>
                    <pic:cNvPicPr>
                      <a:picLocks noChangeAspect="1"/>
                    </pic:cNvPicPr>
                  </pic:nvPicPr>
                  <pic:blipFill>
                    <a:blip r:embed="rId8"/>
                    <a:stretch>
                      <a:fillRect/>
                    </a:stretch>
                  </pic:blipFill>
                  <pic:spPr>
                    <a:xfrm>
                      <a:off x="0" y="0"/>
                      <a:ext cx="1629734" cy="577198"/>
                    </a:xfrm>
                    <a:prstGeom prst="rect">
                      <a:avLst/>
                    </a:prstGeom>
                    <a:ln w="12700" cap="flat">
                      <a:noFill/>
                      <a:miter lim="400000"/>
                    </a:ln>
                    <a:effectLst/>
                  </pic:spPr>
                </pic:pic>
              </a:graphicData>
            </a:graphic>
          </wp:inline>
        </w:drawing>
      </w:r>
    </w:p>
    <w:p w14:paraId="2D57CA5D" w14:textId="77777777" w:rsidR="00487A5C" w:rsidRDefault="00487A5C">
      <w:pPr>
        <w:pStyle w:val="Pieddepage"/>
        <w:ind w:left="180"/>
        <w:jc w:val="center"/>
      </w:pPr>
    </w:p>
    <w:p w14:paraId="1BFB1500" w14:textId="77777777" w:rsidR="00487A5C" w:rsidRDefault="0004777B">
      <w:pPr>
        <w:pStyle w:val="Pieddepage"/>
        <w:ind w:left="180"/>
        <w:jc w:val="center"/>
        <w:rPr>
          <w:rFonts w:ascii="Helvetica" w:eastAsia="Helvetica" w:hAnsi="Helvetica" w:cs="Helvetica"/>
          <w:b/>
          <w:bCs/>
          <w:color w:val="365F91"/>
          <w:u w:color="365F91"/>
        </w:rPr>
      </w:pPr>
      <w:r>
        <w:rPr>
          <w:rFonts w:ascii="Helvetica" w:hAnsi="Helvetica"/>
          <w:b/>
          <w:bCs/>
          <w:color w:val="91C93D"/>
          <w:u w:color="365F91"/>
        </w:rPr>
        <w:t>Nutrition in emergencies checklist for the nutrition cluster</w:t>
      </w:r>
    </w:p>
    <w:p w14:paraId="0A6151DB" w14:textId="19FE056C" w:rsidR="00487A5C" w:rsidRDefault="00ED47A3">
      <w:pPr>
        <w:pStyle w:val="Body"/>
        <w:jc w:val="center"/>
        <w:rPr>
          <w:rFonts w:ascii="Helvetica" w:eastAsia="Helvetica" w:hAnsi="Helvetica" w:cs="Helvetica"/>
          <w:b/>
          <w:bCs/>
          <w:color w:val="E36C0A"/>
          <w:sz w:val="20"/>
          <w:szCs w:val="20"/>
          <w:u w:color="E36C0A"/>
        </w:rPr>
      </w:pPr>
      <w:r>
        <w:rPr>
          <w:rFonts w:ascii="Helvetica" w:hAnsi="Helvetica"/>
          <w:b/>
          <w:bCs/>
          <w:color w:val="E36C0A"/>
          <w:sz w:val="20"/>
          <w:szCs w:val="20"/>
          <w:u w:color="E36C0A"/>
        </w:rPr>
        <w:t xml:space="preserve">Part II. </w:t>
      </w:r>
      <w:r w:rsidR="0079304C">
        <w:rPr>
          <w:rFonts w:ascii="Helvetica" w:hAnsi="Helvetica"/>
          <w:b/>
          <w:bCs/>
          <w:color w:val="E36C0A"/>
          <w:sz w:val="20"/>
          <w:szCs w:val="20"/>
          <w:u w:color="E36C0A"/>
        </w:rPr>
        <w:t>Wasting</w:t>
      </w:r>
      <w:r w:rsidR="003E29B2">
        <w:rPr>
          <w:rFonts w:ascii="Helvetica" w:hAnsi="Helvetica"/>
          <w:b/>
          <w:bCs/>
          <w:color w:val="E36C0A"/>
          <w:sz w:val="20"/>
          <w:szCs w:val="20"/>
          <w:u w:color="E36C0A"/>
        </w:rPr>
        <w:t xml:space="preserve"> management </w:t>
      </w:r>
    </w:p>
    <w:p w14:paraId="528E0285" w14:textId="2434D0BC" w:rsidR="00487A5C" w:rsidRPr="00D9423E" w:rsidRDefault="0004777B" w:rsidP="00E2154C">
      <w:pPr>
        <w:pStyle w:val="Pieddepage"/>
        <w:jc w:val="both"/>
        <w:rPr>
          <w:sz w:val="18"/>
          <w:szCs w:val="18"/>
        </w:rPr>
      </w:pPr>
      <w:r>
        <w:rPr>
          <w:sz w:val="18"/>
          <w:szCs w:val="18"/>
        </w:rPr>
        <w:t>Th</w:t>
      </w:r>
      <w:r w:rsidR="001A3E14">
        <w:rPr>
          <w:sz w:val="18"/>
          <w:szCs w:val="18"/>
        </w:rPr>
        <w:t>e nutrition in e</w:t>
      </w:r>
      <w:r w:rsidR="007843C4">
        <w:rPr>
          <w:sz w:val="18"/>
          <w:szCs w:val="18"/>
        </w:rPr>
        <w:t>m</w:t>
      </w:r>
      <w:r w:rsidR="001A3E14">
        <w:rPr>
          <w:sz w:val="18"/>
          <w:szCs w:val="18"/>
        </w:rPr>
        <w:t>ergencies</w:t>
      </w:r>
      <w:r>
        <w:rPr>
          <w:sz w:val="18"/>
          <w:szCs w:val="18"/>
        </w:rPr>
        <w:t xml:space="preserve"> checklist is a tool designed to help each</w:t>
      </w:r>
      <w:r w:rsidR="007843C4">
        <w:rPr>
          <w:sz w:val="18"/>
          <w:szCs w:val="18"/>
        </w:rPr>
        <w:t xml:space="preserve"> in country</w:t>
      </w:r>
      <w:r>
        <w:rPr>
          <w:sz w:val="18"/>
          <w:szCs w:val="18"/>
        </w:rPr>
        <w:t xml:space="preserve"> nutrition </w:t>
      </w:r>
      <w:r w:rsidR="007268AB">
        <w:rPr>
          <w:sz w:val="18"/>
          <w:szCs w:val="18"/>
        </w:rPr>
        <w:t xml:space="preserve">sector or </w:t>
      </w:r>
      <w:r>
        <w:rPr>
          <w:sz w:val="18"/>
          <w:szCs w:val="18"/>
        </w:rPr>
        <w:t xml:space="preserve">cluster review and reflect on the service delivery aspect of the nutrition in emergency response. The checklist is to be used at least once a year by the nutrition </w:t>
      </w:r>
      <w:r w:rsidR="007268AB">
        <w:rPr>
          <w:sz w:val="18"/>
          <w:szCs w:val="18"/>
        </w:rPr>
        <w:t xml:space="preserve">sector or </w:t>
      </w:r>
      <w:r>
        <w:rPr>
          <w:sz w:val="18"/>
          <w:szCs w:val="18"/>
        </w:rPr>
        <w:t xml:space="preserve">cluster coordination country team – or any </w:t>
      </w:r>
      <w:r w:rsidR="00E2154C">
        <w:rPr>
          <w:sz w:val="18"/>
          <w:szCs w:val="18"/>
        </w:rPr>
        <w:t xml:space="preserve">in-country </w:t>
      </w:r>
      <w:r>
        <w:rPr>
          <w:sz w:val="18"/>
          <w:szCs w:val="18"/>
        </w:rPr>
        <w:t xml:space="preserve">nutrition in emergency mechanism- to self-assess the quality of the service delivery aspect of the nutrition response </w:t>
      </w:r>
      <w:r w:rsidR="00F94A9B">
        <w:rPr>
          <w:sz w:val="18"/>
          <w:szCs w:val="18"/>
        </w:rPr>
        <w:t>before, during and/or after a crisis</w:t>
      </w:r>
      <w:r>
        <w:rPr>
          <w:sz w:val="18"/>
          <w:szCs w:val="18"/>
        </w:rPr>
        <w:t xml:space="preserve">. </w:t>
      </w:r>
    </w:p>
    <w:p w14:paraId="2D03787E" w14:textId="77777777" w:rsidR="00487A5C" w:rsidRDefault="00487A5C">
      <w:pPr>
        <w:pStyle w:val="Pieddepage"/>
        <w:jc w:val="both"/>
        <w:rPr>
          <w:sz w:val="18"/>
          <w:szCs w:val="18"/>
        </w:rPr>
      </w:pPr>
    </w:p>
    <w:p w14:paraId="3E235EED" w14:textId="7F9C8326" w:rsidR="00845F2D" w:rsidRDefault="7BBF3E91">
      <w:pPr>
        <w:pStyle w:val="Pieddepage"/>
        <w:jc w:val="both"/>
        <w:rPr>
          <w:sz w:val="18"/>
          <w:szCs w:val="18"/>
        </w:rPr>
      </w:pPr>
      <w:r w:rsidRPr="7BBF3E91">
        <w:rPr>
          <w:sz w:val="18"/>
          <w:szCs w:val="18"/>
        </w:rPr>
        <w:t xml:space="preserve">The checklist is organized by nutrition in emergency themes, the four main themes are Part I. Infant and Young Child Feeding in Emergencies, Part II. </w:t>
      </w:r>
      <w:r w:rsidR="001125D3">
        <w:rPr>
          <w:sz w:val="18"/>
          <w:szCs w:val="18"/>
        </w:rPr>
        <w:t>Wasting</w:t>
      </w:r>
      <w:r w:rsidRPr="7BBF3E91">
        <w:rPr>
          <w:sz w:val="18"/>
          <w:szCs w:val="18"/>
        </w:rPr>
        <w:t xml:space="preserve"> Management, Part III. Nutrition Information Systems and Part IV. Micronutrients Supplementation. Under each theme, a set of questions are asked in the left column to prompt reflection, elements of the answer and examples from other countries are under the right-hand column. The questions under each theme span the humanitarian program cycle. Please use it with the corresponding</w:t>
      </w:r>
      <w:r w:rsidR="000C7D09">
        <w:rPr>
          <w:sz w:val="18"/>
          <w:szCs w:val="18"/>
        </w:rPr>
        <w:t xml:space="preserve"> Excel</w:t>
      </w:r>
      <w:r w:rsidRPr="7BBF3E91">
        <w:rPr>
          <w:sz w:val="18"/>
          <w:szCs w:val="18"/>
        </w:rPr>
        <w:t xml:space="preserve"> tool.</w:t>
      </w:r>
    </w:p>
    <w:p w14:paraId="395FE12F" w14:textId="77777777" w:rsidR="00845F2D" w:rsidRDefault="00845F2D">
      <w:pPr>
        <w:pStyle w:val="Pieddepage"/>
        <w:jc w:val="both"/>
        <w:rPr>
          <w:sz w:val="18"/>
          <w:szCs w:val="18"/>
        </w:rPr>
      </w:pPr>
    </w:p>
    <w:p w14:paraId="79323AE2" w14:textId="29699476" w:rsidR="00487A5C" w:rsidRDefault="00ED47A3">
      <w:pPr>
        <w:pStyle w:val="Pieddepage"/>
        <w:jc w:val="both"/>
        <w:rPr>
          <w:sz w:val="18"/>
          <w:szCs w:val="18"/>
        </w:rPr>
      </w:pPr>
      <w:r>
        <w:rPr>
          <w:sz w:val="18"/>
          <w:szCs w:val="18"/>
        </w:rPr>
        <w:t xml:space="preserve">This </w:t>
      </w:r>
      <w:r w:rsidR="00845F2D">
        <w:rPr>
          <w:sz w:val="18"/>
          <w:szCs w:val="18"/>
        </w:rPr>
        <w:t xml:space="preserve">below </w:t>
      </w:r>
      <w:r>
        <w:rPr>
          <w:sz w:val="18"/>
          <w:szCs w:val="18"/>
        </w:rPr>
        <w:t xml:space="preserve">checklist is </w:t>
      </w:r>
      <w:r w:rsidR="00D46139">
        <w:rPr>
          <w:sz w:val="18"/>
          <w:szCs w:val="18"/>
        </w:rPr>
        <w:t>specifically in relation to part II. Wasting management</w:t>
      </w:r>
      <w:r w:rsidR="00845F2D">
        <w:rPr>
          <w:sz w:val="18"/>
          <w:szCs w:val="18"/>
        </w:rPr>
        <w:t xml:space="preserve">, it is designed to support nutrition cluster and/or in country wasting TWG in the review of the capacity under this theme. </w:t>
      </w:r>
    </w:p>
    <w:p w14:paraId="1709EA63" w14:textId="77777777" w:rsidR="00487A5C" w:rsidRDefault="00487A5C" w:rsidP="00E2154C">
      <w:pPr>
        <w:pStyle w:val="Pieddepage"/>
        <w:ind w:left="180"/>
        <w:jc w:val="both"/>
        <w:rPr>
          <w:sz w:val="18"/>
          <w:szCs w:val="18"/>
        </w:rPr>
      </w:pPr>
    </w:p>
    <w:tbl>
      <w:tblPr>
        <w:tblStyle w:val="TableNormal"/>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6468"/>
        <w:gridCol w:w="7814"/>
      </w:tblGrid>
      <w:tr w:rsidR="00487A5C" w14:paraId="0B8322C2" w14:textId="77777777" w:rsidTr="7BBF3E91">
        <w:trPr>
          <w:trHeight w:val="370"/>
        </w:trPr>
        <w:tc>
          <w:tcPr>
            <w:tcW w:w="0" w:type="auto"/>
            <w:gridSpan w:val="2"/>
            <w:tcBorders>
              <w:top w:val="single" w:sz="4" w:space="0" w:color="A7A7A7" w:themeColor="text2"/>
              <w:left w:val="single" w:sz="4" w:space="0" w:color="A7A7A7" w:themeColor="text2"/>
              <w:bottom w:val="single" w:sz="4" w:space="0" w:color="A7A7A7" w:themeColor="text2"/>
              <w:right w:val="single" w:sz="4" w:space="0" w:color="A7A7A7" w:themeColor="text2"/>
            </w:tcBorders>
            <w:shd w:val="clear" w:color="auto" w:fill="DDDDDD"/>
            <w:tcMar>
              <w:top w:w="80" w:type="dxa"/>
              <w:left w:w="80" w:type="dxa"/>
              <w:bottom w:w="80" w:type="dxa"/>
              <w:right w:w="80" w:type="dxa"/>
            </w:tcMar>
          </w:tcPr>
          <w:p w14:paraId="72719C39" w14:textId="006A58A1" w:rsidR="00487A5C" w:rsidRDefault="003E29B2">
            <w:pPr>
              <w:pStyle w:val="Body"/>
            </w:pPr>
            <w:r>
              <w:rPr>
                <w:rFonts w:ascii="Helvetica" w:hAnsi="Helvetica"/>
                <w:b/>
                <w:bCs/>
                <w:color w:val="91C93D"/>
                <w:sz w:val="20"/>
                <w:szCs w:val="20"/>
                <w:u w:color="E36C0A"/>
              </w:rPr>
              <w:t xml:space="preserve">Acute malnutrition management </w:t>
            </w:r>
            <w:r w:rsidR="0004777B">
              <w:rPr>
                <w:rFonts w:ascii="Helvetica" w:hAnsi="Helvetica"/>
                <w:b/>
                <w:bCs/>
                <w:color w:val="91C93D"/>
                <w:sz w:val="20"/>
                <w:szCs w:val="20"/>
                <w:u w:color="E36C0A"/>
              </w:rPr>
              <w:t xml:space="preserve"> </w:t>
            </w:r>
          </w:p>
        </w:tc>
      </w:tr>
      <w:tr w:rsidR="00487A5C" w14:paraId="644429F7" w14:textId="77777777" w:rsidTr="7BBF3E91">
        <w:trPr>
          <w:trHeight w:val="850"/>
        </w:trPr>
        <w:tc>
          <w:tcPr>
            <w:tcW w:w="0" w:type="auto"/>
            <w:gridSpan w:val="2"/>
            <w:tcBorders>
              <w:top w:val="single" w:sz="4" w:space="0" w:color="A7A7A7" w:themeColor="text2"/>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40D91D41" w14:textId="32604BEE" w:rsidR="00487A5C" w:rsidRPr="00F94A9B" w:rsidRDefault="7BBF3E91" w:rsidP="00236F4C">
            <w:pPr>
              <w:pStyle w:val="Pieddepage"/>
              <w:jc w:val="both"/>
              <w:rPr>
                <w:sz w:val="18"/>
                <w:szCs w:val="18"/>
              </w:rPr>
            </w:pPr>
            <w:r w:rsidRPr="7BBF3E91">
              <w:rPr>
                <w:sz w:val="18"/>
                <w:szCs w:val="18"/>
              </w:rPr>
              <w:t>During emergencies, communities and families go through shocks that often disrupts their normal day to day lives. In many cases, daily access to three diversified and nutritious meals is compromised. Nutrition status of populations significantly deteriorates during emergencies. Groups that are most at risk in this situation are older people, adults suffering from a chronic illness, children under five years, pregnant and lactating women, and infants. Ensuring that acutely malnourished individuals have access to treatment is one of the top priorities for the nutrition cluster.</w:t>
            </w:r>
            <w:r w:rsidRPr="7BBF3E91">
              <w:rPr>
                <w:rFonts w:ascii="Helvetica" w:hAnsi="Helvetica"/>
                <w:sz w:val="18"/>
                <w:szCs w:val="18"/>
              </w:rPr>
              <w:t xml:space="preserve">  </w:t>
            </w:r>
          </w:p>
        </w:tc>
      </w:tr>
      <w:tr w:rsidR="00487A5C" w14:paraId="0AC23412" w14:textId="77777777" w:rsidTr="7BBF3E91">
        <w:trPr>
          <w:trHeight w:val="190"/>
        </w:trPr>
        <w:tc>
          <w:tcPr>
            <w:tcW w:w="0" w:type="auto"/>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FEC5"/>
            <w:tcMar>
              <w:top w:w="80" w:type="dxa"/>
              <w:left w:w="80" w:type="dxa"/>
              <w:bottom w:w="80" w:type="dxa"/>
              <w:right w:w="80" w:type="dxa"/>
            </w:tcMar>
          </w:tcPr>
          <w:p w14:paraId="260AE364" w14:textId="77777777" w:rsidR="00487A5C" w:rsidRDefault="0004777B">
            <w:pPr>
              <w:pStyle w:val="Body"/>
              <w:spacing w:after="0" w:line="240" w:lineRule="auto"/>
              <w:jc w:val="both"/>
            </w:pPr>
            <w:r>
              <w:rPr>
                <w:rFonts w:ascii="Helvetica" w:hAnsi="Helvetica"/>
                <w:b/>
                <w:bCs/>
                <w:color w:val="4BACC6"/>
                <w:sz w:val="18"/>
                <w:szCs w:val="18"/>
                <w:u w:color="4BACC6"/>
              </w:rPr>
              <w:t xml:space="preserve">Before the emergency </w:t>
            </w:r>
          </w:p>
        </w:tc>
      </w:tr>
      <w:tr w:rsidR="00487A5C" w14:paraId="574C5143" w14:textId="77777777" w:rsidTr="7BBF3E91">
        <w:trPr>
          <w:trHeight w:val="190"/>
        </w:trPr>
        <w:tc>
          <w:tcPr>
            <w:tcW w:w="0" w:type="auto"/>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440" w:type="dxa"/>
              <w:bottom w:w="80" w:type="dxa"/>
              <w:right w:w="80" w:type="dxa"/>
            </w:tcMar>
          </w:tcPr>
          <w:p w14:paraId="5754479E" w14:textId="77777777" w:rsidR="00487A5C" w:rsidRDefault="0004777B">
            <w:pPr>
              <w:pStyle w:val="Body"/>
              <w:spacing w:after="0" w:line="240" w:lineRule="auto"/>
              <w:ind w:left="360"/>
              <w:jc w:val="both"/>
            </w:pPr>
            <w:r w:rsidRPr="0094507E">
              <w:rPr>
                <w:rFonts w:ascii="Helvetica" w:hAnsi="Helvetica"/>
                <w:b/>
                <w:bCs/>
                <w:sz w:val="18"/>
                <w:szCs w:val="18"/>
              </w:rPr>
              <w:t>Policies and guidance</w:t>
            </w:r>
          </w:p>
        </w:tc>
      </w:tr>
      <w:tr w:rsidR="00717889" w14:paraId="24516C28" w14:textId="77777777" w:rsidTr="7BBF3E91">
        <w:trPr>
          <w:trHeight w:val="1730"/>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25D66184" w14:textId="3938D09F" w:rsidR="00487A5C" w:rsidRPr="0094507E" w:rsidRDefault="0004777B" w:rsidP="0004777B">
            <w:pPr>
              <w:pStyle w:val="Paragraphedeliste"/>
              <w:numPr>
                <w:ilvl w:val="0"/>
                <w:numId w:val="83"/>
              </w:numPr>
              <w:rPr>
                <w:sz w:val="18"/>
                <w:szCs w:val="18"/>
              </w:rPr>
            </w:pPr>
            <w:r w:rsidRPr="0094507E">
              <w:rPr>
                <w:sz w:val="18"/>
                <w:szCs w:val="18"/>
              </w:rPr>
              <w:t xml:space="preserve">Are there national policies aligned with global guidance on </w:t>
            </w:r>
            <w:r w:rsidR="00543841">
              <w:rPr>
                <w:sz w:val="18"/>
                <w:szCs w:val="18"/>
              </w:rPr>
              <w:t>management of acute malnutrition including in health facilities and in the community</w:t>
            </w:r>
            <w:r w:rsidRPr="0094507E">
              <w:rPr>
                <w:sz w:val="18"/>
                <w:szCs w:val="18"/>
              </w:rPr>
              <w:t xml:space="preserve">? Note that policies are formal statements issued by the state. </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37F131B0" w14:textId="77777777" w:rsidR="000172D9" w:rsidRDefault="0004777B">
            <w:pPr>
              <w:pStyle w:val="Body"/>
              <w:spacing w:after="0" w:line="240" w:lineRule="auto"/>
              <w:jc w:val="both"/>
              <w:rPr>
                <w:sz w:val="18"/>
                <w:szCs w:val="18"/>
              </w:rPr>
            </w:pPr>
            <w:r>
              <w:rPr>
                <w:sz w:val="18"/>
                <w:szCs w:val="18"/>
              </w:rPr>
              <w:t xml:space="preserve">Each country should have an up-to-date national policy on </w:t>
            </w:r>
            <w:r w:rsidR="00543841">
              <w:rPr>
                <w:sz w:val="18"/>
                <w:szCs w:val="18"/>
              </w:rPr>
              <w:t>management of acute malnutrition including in health facilities and in the community</w:t>
            </w:r>
            <w:r>
              <w:rPr>
                <w:sz w:val="18"/>
                <w:szCs w:val="18"/>
              </w:rPr>
              <w:t xml:space="preserve">. During non-emergency response times, it is important to advocate for a national policy that includes </w:t>
            </w:r>
            <w:r w:rsidR="00543841">
              <w:rPr>
                <w:sz w:val="18"/>
                <w:szCs w:val="18"/>
              </w:rPr>
              <w:t>acute malnutrition management</w:t>
            </w:r>
            <w:r>
              <w:rPr>
                <w:sz w:val="18"/>
                <w:szCs w:val="18"/>
              </w:rPr>
              <w:t>. This is particularly important when such a policy does not exist in country, is incomplete</w:t>
            </w:r>
            <w:r w:rsidR="00543841">
              <w:rPr>
                <w:sz w:val="18"/>
                <w:szCs w:val="18"/>
              </w:rPr>
              <w:t xml:space="preserve"> </w:t>
            </w:r>
            <w:r>
              <w:rPr>
                <w:sz w:val="18"/>
                <w:szCs w:val="18"/>
              </w:rPr>
              <w:t>or</w:t>
            </w:r>
            <w:r w:rsidR="00543841">
              <w:rPr>
                <w:sz w:val="18"/>
                <w:szCs w:val="18"/>
              </w:rPr>
              <w:t xml:space="preserve"> </w:t>
            </w:r>
            <w:r>
              <w:rPr>
                <w:sz w:val="18"/>
                <w:szCs w:val="18"/>
              </w:rPr>
              <w:t xml:space="preserve">is obsolete. </w:t>
            </w:r>
          </w:p>
          <w:p w14:paraId="54DD6F73" w14:textId="77777777" w:rsidR="000172D9" w:rsidRDefault="000172D9">
            <w:pPr>
              <w:pStyle w:val="Body"/>
              <w:spacing w:after="0" w:line="240" w:lineRule="auto"/>
              <w:jc w:val="both"/>
              <w:rPr>
                <w:sz w:val="18"/>
                <w:szCs w:val="18"/>
              </w:rPr>
            </w:pPr>
          </w:p>
          <w:p w14:paraId="2C67C731" w14:textId="7CC8C8BB" w:rsidR="00487A5C" w:rsidRDefault="15E798D1">
            <w:pPr>
              <w:pStyle w:val="Body"/>
              <w:spacing w:after="0" w:line="240" w:lineRule="auto"/>
              <w:jc w:val="both"/>
            </w:pPr>
            <w:r w:rsidRPr="15E798D1">
              <w:rPr>
                <w:sz w:val="18"/>
                <w:szCs w:val="18"/>
              </w:rPr>
              <w:t>During an emergency, Technical Working Groups (TWG) find themselves wrapped up in updating the national policy and this takes away from the time they need to dedicate to the response. For this reason, it is recommended that TWGs can rely on a hired consultant who can do this longer-term work of putting together a national policy. If an emergency is declared, interim guidance can be quickly set up until longer term review and agreed upon national policies are in place. Next section provides more information specifically on guidelines.</w:t>
            </w:r>
          </w:p>
        </w:tc>
      </w:tr>
      <w:tr w:rsidR="00717889" w14:paraId="4ABBDE32" w14:textId="77777777" w:rsidTr="7BBF3E91">
        <w:trPr>
          <w:trHeight w:val="475"/>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62AF0DB3" w14:textId="19EBE25E" w:rsidR="00487A5C" w:rsidRDefault="0004777B" w:rsidP="0004777B">
            <w:pPr>
              <w:pStyle w:val="Paragraphedeliste"/>
              <w:numPr>
                <w:ilvl w:val="0"/>
                <w:numId w:val="1"/>
              </w:numPr>
              <w:spacing w:after="0" w:line="240" w:lineRule="auto"/>
              <w:rPr>
                <w:sz w:val="18"/>
                <w:szCs w:val="18"/>
              </w:rPr>
            </w:pPr>
            <w:r>
              <w:rPr>
                <w:sz w:val="18"/>
                <w:szCs w:val="18"/>
              </w:rPr>
              <w:t xml:space="preserve">Are there clear national operational procedures or guidelines for </w:t>
            </w:r>
            <w:r w:rsidR="00543841">
              <w:rPr>
                <w:sz w:val="18"/>
                <w:szCs w:val="18"/>
              </w:rPr>
              <w:t>management of acute malnutrition including in health facilities and in the community</w:t>
            </w:r>
            <w:r>
              <w:rPr>
                <w:sz w:val="18"/>
                <w:szCs w:val="18"/>
              </w:rPr>
              <w:t xml:space="preserve">? Note that procedures are step-by-step instructions for implementation and guidelines are designed to advise on processes for implementation. </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70AD7DB1" w14:textId="7DEB368D" w:rsidR="00487A5C" w:rsidRPr="006C3AA8" w:rsidRDefault="0004777B" w:rsidP="005264BF">
            <w:pPr>
              <w:pStyle w:val="Commentaire"/>
              <w:spacing w:after="0"/>
              <w:rPr>
                <w:sz w:val="18"/>
                <w:szCs w:val="18"/>
              </w:rPr>
            </w:pPr>
            <w:r w:rsidRPr="006C3AA8">
              <w:rPr>
                <w:sz w:val="18"/>
                <w:szCs w:val="18"/>
              </w:rPr>
              <w:t xml:space="preserve">Whether for staff part of the national government or non-governmental organizations, the policy needs to be translated into contextualized, practical, and well-articulated operational procedures or guidelines for </w:t>
            </w:r>
            <w:r w:rsidR="00543841" w:rsidRPr="006C3AA8">
              <w:rPr>
                <w:sz w:val="18"/>
                <w:szCs w:val="18"/>
              </w:rPr>
              <w:t>managing acute malnutrition in emergencies</w:t>
            </w:r>
            <w:r w:rsidRPr="006C3AA8">
              <w:rPr>
                <w:sz w:val="18"/>
                <w:szCs w:val="18"/>
              </w:rPr>
              <w:t xml:space="preserve">. In the event this document does not exist, in non-emergency times the nutrition cluster and or the </w:t>
            </w:r>
            <w:r w:rsidR="00543841" w:rsidRPr="006C3AA8">
              <w:rPr>
                <w:sz w:val="18"/>
                <w:szCs w:val="18"/>
              </w:rPr>
              <w:t xml:space="preserve">acute malnutrition </w:t>
            </w:r>
            <w:r w:rsidRPr="006C3AA8">
              <w:rPr>
                <w:sz w:val="18"/>
                <w:szCs w:val="18"/>
              </w:rPr>
              <w:t xml:space="preserve">TWG should advocate for this work </w:t>
            </w:r>
            <w:r w:rsidRPr="006C3AA8">
              <w:rPr>
                <w:sz w:val="18"/>
                <w:szCs w:val="18"/>
              </w:rPr>
              <w:lastRenderedPageBreak/>
              <w:t>to be initiated and completed and abide by</w:t>
            </w:r>
            <w:r w:rsidR="006C3AA8" w:rsidRPr="006C3AA8">
              <w:rPr>
                <w:sz w:val="18"/>
                <w:szCs w:val="18"/>
              </w:rPr>
              <w:t xml:space="preserve"> the latest global guidance</w:t>
            </w:r>
            <w:r w:rsidRPr="006C3AA8">
              <w:rPr>
                <w:sz w:val="18"/>
                <w:szCs w:val="18"/>
              </w:rPr>
              <w:t xml:space="preserve"> developed by </w:t>
            </w:r>
            <w:r w:rsidR="006C3AA8" w:rsidRPr="006C3AA8">
              <w:rPr>
                <w:sz w:val="18"/>
                <w:szCs w:val="18"/>
              </w:rPr>
              <w:t xml:space="preserve">UNICEF and </w:t>
            </w:r>
            <w:r w:rsidR="005264BF" w:rsidRPr="006C3AA8">
              <w:rPr>
                <w:sz w:val="18"/>
                <w:szCs w:val="18"/>
              </w:rPr>
              <w:t>the World Health Organization (WHO)</w:t>
            </w:r>
            <w:r w:rsidRPr="006C3AA8">
              <w:rPr>
                <w:sz w:val="18"/>
                <w:szCs w:val="18"/>
              </w:rPr>
              <w:t xml:space="preserve">. </w:t>
            </w:r>
            <w:r w:rsidR="000172D9">
              <w:rPr>
                <w:sz w:val="18"/>
                <w:szCs w:val="18"/>
              </w:rPr>
              <w:t xml:space="preserve">The </w:t>
            </w:r>
            <w:hyperlink r:id="rId9" w:history="1">
              <w:r w:rsidR="000172D9" w:rsidRPr="000A0F01">
                <w:rPr>
                  <w:rStyle w:val="Hyperlink0"/>
                  <w:sz w:val="18"/>
                  <w:szCs w:val="18"/>
                </w:rPr>
                <w:t>WHO guideline updates on the management of severe acute malnutrition in infants and children</w:t>
              </w:r>
            </w:hyperlink>
            <w:r w:rsidR="000172D9" w:rsidRPr="000A0F01">
              <w:rPr>
                <w:rStyle w:val="Hyperlink0"/>
                <w:sz w:val="18"/>
                <w:szCs w:val="18"/>
              </w:rPr>
              <w:t xml:space="preserve"> </w:t>
            </w:r>
            <w:r w:rsidR="000172D9">
              <w:rPr>
                <w:sz w:val="18"/>
                <w:szCs w:val="18"/>
              </w:rPr>
              <w:t xml:space="preserve">are a </w:t>
            </w:r>
            <w:r w:rsidR="009955E5">
              <w:rPr>
                <w:sz w:val="18"/>
                <w:szCs w:val="18"/>
              </w:rPr>
              <w:t>r</w:t>
            </w:r>
            <w:r w:rsidR="000172D9">
              <w:rPr>
                <w:sz w:val="18"/>
                <w:szCs w:val="18"/>
              </w:rPr>
              <w:t>eference with which the country guidelines need to align.</w:t>
            </w:r>
          </w:p>
        </w:tc>
      </w:tr>
      <w:tr w:rsidR="00DD1C4E" w14:paraId="6CA70D04" w14:textId="77777777" w:rsidTr="7BBF3E91">
        <w:trPr>
          <w:trHeight w:val="475"/>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25708A60" w14:textId="334DBE81" w:rsidR="00DD1C4E" w:rsidRDefault="7BBF3E91" w:rsidP="0004777B">
            <w:pPr>
              <w:pStyle w:val="Paragraphedeliste"/>
              <w:numPr>
                <w:ilvl w:val="0"/>
                <w:numId w:val="1"/>
              </w:numPr>
              <w:spacing w:after="0" w:line="240" w:lineRule="auto"/>
              <w:rPr>
                <w:sz w:val="18"/>
                <w:szCs w:val="18"/>
              </w:rPr>
            </w:pPr>
            <w:r w:rsidRPr="7BBF3E91">
              <w:rPr>
                <w:sz w:val="18"/>
                <w:szCs w:val="18"/>
              </w:rPr>
              <w:lastRenderedPageBreak/>
              <w:t>Are there temporary and interim protocols in place to face with the constraints brought by the COVID19 pandemic in country? Are interim protocols in place to face other infectious disease outbreaks in country, such as Ebola?</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69794709" w14:textId="585CBB42" w:rsidR="00DD1C4E" w:rsidRPr="009327E9" w:rsidRDefault="3CFB48C0" w:rsidP="005264BF">
            <w:pPr>
              <w:pStyle w:val="Commentaire"/>
              <w:spacing w:after="0"/>
              <w:rPr>
                <w:color w:val="auto"/>
                <w:sz w:val="18"/>
                <w:szCs w:val="18"/>
              </w:rPr>
            </w:pPr>
            <w:r w:rsidRPr="3CFB48C0">
              <w:rPr>
                <w:sz w:val="18"/>
                <w:szCs w:val="18"/>
              </w:rPr>
              <w:t xml:space="preserve">A number of briefs and programmatic adaptations can be found under </w:t>
            </w:r>
            <w:hyperlink r:id="rId10" w:history="1">
              <w:r w:rsidRPr="006357B6">
                <w:rPr>
                  <w:rStyle w:val="Hyperlink0"/>
                  <w:sz w:val="18"/>
                  <w:szCs w:val="18"/>
                </w:rPr>
                <w:t xml:space="preserve">the </w:t>
              </w:r>
              <w:r w:rsidR="00220460" w:rsidRPr="006357B6">
                <w:rPr>
                  <w:rStyle w:val="Hyperlink0"/>
                  <w:sz w:val="18"/>
                  <w:szCs w:val="18"/>
                </w:rPr>
                <w:t>global nutrition cluster technical alliance</w:t>
              </w:r>
              <w:r w:rsidR="00571E56" w:rsidRPr="006357B6">
                <w:rPr>
                  <w:rStyle w:val="Hyperlink0"/>
                  <w:sz w:val="18"/>
                  <w:szCs w:val="18"/>
                </w:rPr>
                <w:t xml:space="preserve"> (GNC-TA) website</w:t>
              </w:r>
            </w:hyperlink>
            <w:r w:rsidR="00220460">
              <w:rPr>
                <w:sz w:val="18"/>
                <w:szCs w:val="18"/>
              </w:rPr>
              <w:t xml:space="preserve"> </w:t>
            </w:r>
            <w:r w:rsidRPr="3CFB48C0">
              <w:rPr>
                <w:sz w:val="18"/>
                <w:szCs w:val="18"/>
              </w:rPr>
              <w:t>under the prevention and treatment of wasting section</w:t>
            </w:r>
            <w:r w:rsidR="00D661AF">
              <w:rPr>
                <w:sz w:val="18"/>
                <w:szCs w:val="18"/>
              </w:rPr>
              <w:t xml:space="preserve"> </w:t>
            </w:r>
            <w:r w:rsidR="00D661AF" w:rsidRPr="00D661AF">
              <w:rPr>
                <w:sz w:val="18"/>
                <w:szCs w:val="18"/>
              </w:rPr>
              <w:t>of the covid19 page</w:t>
            </w:r>
            <w:r w:rsidRPr="3CFB48C0">
              <w:rPr>
                <w:sz w:val="18"/>
                <w:szCs w:val="18"/>
              </w:rPr>
              <w:t>.</w:t>
            </w:r>
            <w:r w:rsidR="009955E5">
              <w:rPr>
                <w:sz w:val="18"/>
                <w:szCs w:val="18"/>
              </w:rPr>
              <w:t xml:space="preserve"> </w:t>
            </w:r>
            <w:r w:rsidR="006345AE">
              <w:rPr>
                <w:sz w:val="18"/>
                <w:szCs w:val="18"/>
              </w:rPr>
              <w:t xml:space="preserve">The key guidance </w:t>
            </w:r>
            <w:r w:rsidR="00A47092">
              <w:rPr>
                <w:sz w:val="18"/>
                <w:szCs w:val="18"/>
              </w:rPr>
              <w:t xml:space="preserve">and notes </w:t>
            </w:r>
            <w:r w:rsidR="006345AE">
              <w:rPr>
                <w:sz w:val="18"/>
                <w:szCs w:val="18"/>
              </w:rPr>
              <w:t>that ha</w:t>
            </w:r>
            <w:r w:rsidR="00A47092">
              <w:rPr>
                <w:sz w:val="18"/>
                <w:szCs w:val="18"/>
              </w:rPr>
              <w:t>ve</w:t>
            </w:r>
            <w:r w:rsidR="006345AE">
              <w:rPr>
                <w:sz w:val="18"/>
                <w:szCs w:val="18"/>
              </w:rPr>
              <w:t xml:space="preserve"> been issued </w:t>
            </w:r>
            <w:r w:rsidR="00A47092">
              <w:rPr>
                <w:sz w:val="18"/>
                <w:szCs w:val="18"/>
              </w:rPr>
              <w:t xml:space="preserve"> are</w:t>
            </w:r>
            <w:r w:rsidR="00824138">
              <w:rPr>
                <w:sz w:val="18"/>
                <w:szCs w:val="18"/>
              </w:rPr>
              <w:t xml:space="preserve"> </w:t>
            </w:r>
            <w:r w:rsidR="00D661AF">
              <w:rPr>
                <w:sz w:val="18"/>
                <w:szCs w:val="18"/>
              </w:rPr>
              <w:t>(</w:t>
            </w:r>
            <w:r w:rsidR="00D661AF">
              <w:t>1)</w:t>
            </w:r>
            <w:r w:rsidR="004B7177">
              <w:t xml:space="preserve"> </w:t>
            </w:r>
            <w:r w:rsidR="00824138">
              <w:rPr>
                <w:sz w:val="18"/>
                <w:szCs w:val="18"/>
              </w:rPr>
              <w:t>the</w:t>
            </w:r>
            <w:r w:rsidR="00A47092">
              <w:rPr>
                <w:sz w:val="18"/>
                <w:szCs w:val="18"/>
              </w:rPr>
              <w:t xml:space="preserve"> </w:t>
            </w:r>
            <w:hyperlink r:id="rId11" w:history="1">
              <w:r w:rsidR="00824138" w:rsidRPr="007802C7">
                <w:rPr>
                  <w:rStyle w:val="Hyperlink0"/>
                  <w:sz w:val="18"/>
                  <w:szCs w:val="18"/>
                </w:rPr>
                <w:t>prevention, early detection and treatment of wasting in children 0-59 months</w:t>
              </w:r>
              <w:r w:rsidR="007802C7" w:rsidRPr="007802C7">
                <w:rPr>
                  <w:rStyle w:val="Hyperlink0"/>
                  <w:sz w:val="18"/>
                  <w:szCs w:val="18"/>
                </w:rPr>
                <w:t xml:space="preserve"> through national health systems in the context of covid-19</w:t>
              </w:r>
            </w:hyperlink>
            <w:r w:rsidR="007802C7">
              <w:rPr>
                <w:rStyle w:val="Hyperlink0"/>
                <w:sz w:val="18"/>
                <w:szCs w:val="18"/>
              </w:rPr>
              <w:t xml:space="preserve">, </w:t>
            </w:r>
            <w:r w:rsidR="00D661AF">
              <w:rPr>
                <w:rStyle w:val="Hyperlink0"/>
                <w:color w:val="auto"/>
                <w:sz w:val="18"/>
                <w:szCs w:val="18"/>
                <w:u w:val="none"/>
              </w:rPr>
              <w:t>(2) a</w:t>
            </w:r>
            <w:r w:rsidR="00CE32F6">
              <w:rPr>
                <w:sz w:val="18"/>
                <w:szCs w:val="18"/>
              </w:rPr>
              <w:t xml:space="preserve"> </w:t>
            </w:r>
            <w:hyperlink r:id="rId12" w:history="1">
              <w:r w:rsidR="00CE32F6" w:rsidRPr="00C01BBC">
                <w:rPr>
                  <w:rStyle w:val="Hyperlink0"/>
                  <w:sz w:val="18"/>
                  <w:szCs w:val="18"/>
                </w:rPr>
                <w:t>toolkit for community health workers community-based treatment of uncomplicated wasting</w:t>
              </w:r>
              <w:r w:rsidR="00C01BBC" w:rsidRPr="00C01BBC">
                <w:rPr>
                  <w:rStyle w:val="Hyperlink0"/>
                  <w:sz w:val="18"/>
                  <w:szCs w:val="18"/>
                </w:rPr>
                <w:t xml:space="preserve"> for children 6-59 months in the context of covid-19</w:t>
              </w:r>
            </w:hyperlink>
            <w:r w:rsidR="009327E9">
              <w:rPr>
                <w:rStyle w:val="Hyperlink0"/>
                <w:sz w:val="18"/>
                <w:szCs w:val="18"/>
              </w:rPr>
              <w:t xml:space="preserve">, </w:t>
            </w:r>
            <w:r w:rsidR="009327E9">
              <w:rPr>
                <w:rStyle w:val="Hyperlink0"/>
                <w:color w:val="auto"/>
                <w:sz w:val="18"/>
                <w:szCs w:val="18"/>
                <w:u w:val="none"/>
              </w:rPr>
              <w:t xml:space="preserve">as well as </w:t>
            </w:r>
            <w:r w:rsidR="004B7177">
              <w:rPr>
                <w:rStyle w:val="Hyperlink0"/>
                <w:color w:val="auto"/>
                <w:sz w:val="18"/>
                <w:szCs w:val="18"/>
                <w:u w:val="none"/>
              </w:rPr>
              <w:t>5</w:t>
            </w:r>
            <w:r w:rsidR="009327E9">
              <w:rPr>
                <w:rStyle w:val="Hyperlink0"/>
                <w:color w:val="auto"/>
                <w:sz w:val="18"/>
                <w:szCs w:val="18"/>
                <w:u w:val="none"/>
              </w:rPr>
              <w:t xml:space="preserve"> information notes </w:t>
            </w:r>
            <w:r w:rsidR="004B7177">
              <w:rPr>
                <w:rStyle w:val="Hyperlink0"/>
                <w:color w:val="auto"/>
                <w:sz w:val="18"/>
                <w:szCs w:val="18"/>
                <w:u w:val="none"/>
              </w:rPr>
              <w:t>detailing programmatic adaptations for</w:t>
            </w:r>
            <w:r w:rsidR="009327E9">
              <w:rPr>
                <w:rStyle w:val="Hyperlink0"/>
                <w:color w:val="auto"/>
                <w:sz w:val="18"/>
                <w:szCs w:val="18"/>
                <w:u w:val="none"/>
              </w:rPr>
              <w:t xml:space="preserve"> the following constraints: </w:t>
            </w:r>
            <w:r w:rsidR="004B7177">
              <w:rPr>
                <w:rStyle w:val="Hyperlink0"/>
                <w:color w:val="auto"/>
                <w:sz w:val="18"/>
                <w:szCs w:val="18"/>
                <w:u w:val="none"/>
              </w:rPr>
              <w:t xml:space="preserve">(3) </w:t>
            </w:r>
            <w:hyperlink r:id="rId13" w:history="1">
              <w:r w:rsidR="00B861D9" w:rsidRPr="00A73DD9">
                <w:rPr>
                  <w:rStyle w:val="Hyperlink0"/>
                  <w:sz w:val="18"/>
                  <w:szCs w:val="18"/>
                </w:rPr>
                <w:t>when RUF is unavailable</w:t>
              </w:r>
              <w:r w:rsidR="00B861D9" w:rsidRPr="00B861D9">
                <w:rPr>
                  <w:rStyle w:val="Lienhypertexte"/>
                  <w:rFonts w:eastAsia="Calibri" w:cs="Calibri"/>
                  <w:sz w:val="18"/>
                  <w:szCs w:val="18"/>
                </w:rPr>
                <w:t>,</w:t>
              </w:r>
            </w:hyperlink>
            <w:r w:rsidR="00B861D9">
              <w:rPr>
                <w:rStyle w:val="Hyperlink0"/>
                <w:color w:val="auto"/>
                <w:sz w:val="18"/>
                <w:szCs w:val="18"/>
                <w:u w:val="none"/>
              </w:rPr>
              <w:t xml:space="preserve"> </w:t>
            </w:r>
            <w:r w:rsidR="00F22649">
              <w:rPr>
                <w:rStyle w:val="Hyperlink0"/>
                <w:color w:val="auto"/>
                <w:sz w:val="18"/>
                <w:szCs w:val="18"/>
                <w:u w:val="none"/>
              </w:rPr>
              <w:t xml:space="preserve">(4) </w:t>
            </w:r>
            <w:hyperlink r:id="rId14" w:history="1">
              <w:r w:rsidR="00F22649" w:rsidRPr="00E956A9">
                <w:rPr>
                  <w:rStyle w:val="Hyperlink0"/>
                  <w:sz w:val="18"/>
                  <w:szCs w:val="18"/>
                </w:rPr>
                <w:t>when standard screening or family MUAC is not possible</w:t>
              </w:r>
            </w:hyperlink>
            <w:r w:rsidR="00F22649">
              <w:rPr>
                <w:rStyle w:val="Hyperlink0"/>
                <w:color w:val="auto"/>
                <w:sz w:val="18"/>
                <w:szCs w:val="18"/>
                <w:u w:val="none"/>
              </w:rPr>
              <w:t xml:space="preserve">, </w:t>
            </w:r>
            <w:r w:rsidR="00E956A9">
              <w:rPr>
                <w:rStyle w:val="Hyperlink0"/>
                <w:color w:val="auto"/>
                <w:sz w:val="18"/>
                <w:szCs w:val="18"/>
                <w:u w:val="none"/>
              </w:rPr>
              <w:t xml:space="preserve">(5) </w:t>
            </w:r>
            <w:hyperlink r:id="rId15" w:history="1">
              <w:r w:rsidR="003B21E6" w:rsidRPr="003B21E6">
                <w:rPr>
                  <w:rStyle w:val="Hyperlink0"/>
                  <w:sz w:val="18"/>
                  <w:szCs w:val="18"/>
                </w:rPr>
                <w:t>remote supervision of CHWs</w:t>
              </w:r>
            </w:hyperlink>
            <w:r w:rsidR="00E956A9" w:rsidRPr="003B21E6">
              <w:rPr>
                <w:rStyle w:val="Hyperlink0"/>
                <w:sz w:val="16"/>
                <w:szCs w:val="16"/>
              </w:rPr>
              <w:t>,</w:t>
            </w:r>
            <w:r w:rsidR="00E956A9" w:rsidRPr="003B21E6">
              <w:rPr>
                <w:rStyle w:val="Hyperlink0"/>
                <w:color w:val="auto"/>
                <w:sz w:val="16"/>
                <w:szCs w:val="16"/>
                <w:u w:val="none"/>
              </w:rPr>
              <w:t xml:space="preserve"> </w:t>
            </w:r>
            <w:r w:rsidR="00E956A9">
              <w:rPr>
                <w:rStyle w:val="Hyperlink0"/>
                <w:color w:val="auto"/>
                <w:sz w:val="18"/>
                <w:szCs w:val="18"/>
                <w:u w:val="none"/>
              </w:rPr>
              <w:t xml:space="preserve">(6), </w:t>
            </w:r>
            <w:hyperlink r:id="rId16" w:history="1">
              <w:r w:rsidR="00962D8A" w:rsidRPr="00962D8A">
                <w:rPr>
                  <w:rStyle w:val="Hyperlink0"/>
                  <w:sz w:val="18"/>
                  <w:szCs w:val="18"/>
                </w:rPr>
                <w:t>remote training of CHWs</w:t>
              </w:r>
            </w:hyperlink>
            <w:r w:rsidR="00962D8A" w:rsidRPr="00962D8A">
              <w:rPr>
                <w:rStyle w:val="Hyperlink0"/>
                <w:color w:val="auto"/>
                <w:sz w:val="16"/>
                <w:szCs w:val="16"/>
                <w:u w:val="none"/>
              </w:rPr>
              <w:t xml:space="preserve"> </w:t>
            </w:r>
            <w:r w:rsidR="00E956A9">
              <w:rPr>
                <w:rStyle w:val="Hyperlink0"/>
                <w:color w:val="auto"/>
                <w:sz w:val="18"/>
                <w:szCs w:val="18"/>
                <w:u w:val="none"/>
              </w:rPr>
              <w:t xml:space="preserve">(7) </w:t>
            </w:r>
            <w:hyperlink r:id="rId17" w:history="1">
              <w:r w:rsidR="00DB4033" w:rsidRPr="002F4C87">
                <w:rPr>
                  <w:rStyle w:val="Hyperlink0"/>
                  <w:sz w:val="18"/>
                  <w:szCs w:val="18"/>
                </w:rPr>
                <w:t>community based management of at risk mothers and infants under 6 months</w:t>
              </w:r>
            </w:hyperlink>
            <w:r w:rsidR="002F4C87">
              <w:rPr>
                <w:rStyle w:val="Hyperlink0"/>
                <w:sz w:val="16"/>
                <w:szCs w:val="16"/>
              </w:rPr>
              <w:t xml:space="preserve">. </w:t>
            </w:r>
          </w:p>
        </w:tc>
      </w:tr>
      <w:tr w:rsidR="00487A5C" w14:paraId="77EB496A" w14:textId="77777777" w:rsidTr="7BBF3E91">
        <w:trPr>
          <w:trHeight w:val="115"/>
        </w:trPr>
        <w:tc>
          <w:tcPr>
            <w:tcW w:w="0" w:type="auto"/>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440" w:type="dxa"/>
              <w:bottom w:w="80" w:type="dxa"/>
              <w:right w:w="80" w:type="dxa"/>
            </w:tcMar>
          </w:tcPr>
          <w:p w14:paraId="2447F769" w14:textId="77777777" w:rsidR="00487A5C" w:rsidRDefault="0004777B">
            <w:pPr>
              <w:pStyle w:val="Body"/>
              <w:spacing w:after="0" w:line="240" w:lineRule="auto"/>
              <w:ind w:left="360"/>
              <w:jc w:val="both"/>
            </w:pPr>
            <w:r>
              <w:rPr>
                <w:rFonts w:ascii="Helvetica" w:hAnsi="Helvetica"/>
                <w:b/>
                <w:bCs/>
                <w:sz w:val="18"/>
                <w:szCs w:val="18"/>
              </w:rPr>
              <w:t xml:space="preserve">Contingency plans </w:t>
            </w:r>
          </w:p>
        </w:tc>
      </w:tr>
      <w:tr w:rsidR="00717889" w14:paraId="47A5EBEA" w14:textId="77777777" w:rsidTr="7BBF3E91">
        <w:trPr>
          <w:trHeight w:val="1070"/>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186C5249" w14:textId="1D67BE00" w:rsidR="00487A5C" w:rsidRDefault="0004777B" w:rsidP="0004777B">
            <w:pPr>
              <w:pStyle w:val="Paragraphedeliste"/>
              <w:numPr>
                <w:ilvl w:val="0"/>
                <w:numId w:val="2"/>
              </w:numPr>
              <w:spacing w:after="0" w:line="240" w:lineRule="auto"/>
              <w:rPr>
                <w:sz w:val="18"/>
                <w:szCs w:val="18"/>
              </w:rPr>
            </w:pPr>
            <w:r>
              <w:rPr>
                <w:sz w:val="18"/>
                <w:szCs w:val="18"/>
              </w:rPr>
              <w:t>Is there a</w:t>
            </w:r>
            <w:r w:rsidR="00665222">
              <w:rPr>
                <w:sz w:val="18"/>
                <w:szCs w:val="18"/>
              </w:rPr>
              <w:t>n inter-agency</w:t>
            </w:r>
            <w:r>
              <w:rPr>
                <w:sz w:val="18"/>
                <w:szCs w:val="18"/>
              </w:rPr>
              <w:t xml:space="preserve"> contingency plan that includes</w:t>
            </w:r>
            <w:r w:rsidR="00BC665C">
              <w:rPr>
                <w:sz w:val="18"/>
                <w:szCs w:val="18"/>
              </w:rPr>
              <w:t xml:space="preserve"> a comprehensive section on</w:t>
            </w:r>
            <w:r>
              <w:rPr>
                <w:sz w:val="18"/>
                <w:szCs w:val="18"/>
              </w:rPr>
              <w:t xml:space="preserve"> the </w:t>
            </w:r>
            <w:r w:rsidR="005264BF">
              <w:rPr>
                <w:sz w:val="18"/>
                <w:szCs w:val="18"/>
              </w:rPr>
              <w:t>management of acute malnutrition</w:t>
            </w:r>
            <w:r>
              <w:rPr>
                <w:sz w:val="18"/>
                <w:szCs w:val="18"/>
              </w:rPr>
              <w:t xml:space="preserve">?   </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0E9D67DB" w14:textId="67EF76C8" w:rsidR="00487A5C" w:rsidRDefault="0004777B">
            <w:pPr>
              <w:pStyle w:val="Commentaire"/>
              <w:spacing w:after="0"/>
            </w:pPr>
            <w:r>
              <w:rPr>
                <w:sz w:val="18"/>
                <w:szCs w:val="18"/>
              </w:rPr>
              <w:t>It saves lives to plan and pre-agree on how to respond to the different emergency scenarios that are likely to occur in your country ahead of time</w:t>
            </w:r>
            <w:hyperlink r:id="rId18" w:history="1">
              <w:r>
                <w:rPr>
                  <w:rStyle w:val="Hyperlink0"/>
                  <w:sz w:val="18"/>
                  <w:szCs w:val="18"/>
                </w:rPr>
                <w:t>. A contingency plan</w:t>
              </w:r>
            </w:hyperlink>
            <w:r w:rsidR="00DE2A08">
              <w:rPr>
                <w:rStyle w:val="Hyperlink0"/>
                <w:sz w:val="18"/>
                <w:szCs w:val="18"/>
              </w:rPr>
              <w:t>,</w:t>
            </w:r>
            <w:r w:rsidR="00DE2A08">
              <w:rPr>
                <w:rStyle w:val="Hyperlink0"/>
              </w:rPr>
              <w:t xml:space="preserve"> </w:t>
            </w:r>
            <w:r>
              <w:rPr>
                <w:sz w:val="18"/>
                <w:szCs w:val="18"/>
              </w:rPr>
              <w:t xml:space="preserve"> </w:t>
            </w:r>
            <w:r w:rsidR="00DE2A08">
              <w:rPr>
                <w:sz w:val="18"/>
                <w:szCs w:val="18"/>
              </w:rPr>
              <w:t xml:space="preserve">discussed and agreed upon by all nutrition cluster partners, </w:t>
            </w:r>
            <w:r>
              <w:rPr>
                <w:sz w:val="18"/>
                <w:szCs w:val="18"/>
              </w:rPr>
              <w:t xml:space="preserve">that looks and addresses how the emergency will impact </w:t>
            </w:r>
            <w:r w:rsidR="007268AB">
              <w:rPr>
                <w:sz w:val="18"/>
                <w:szCs w:val="18"/>
              </w:rPr>
              <w:t>acutely malnourished vulnerable population groups</w:t>
            </w:r>
            <w:r>
              <w:rPr>
                <w:sz w:val="18"/>
                <w:szCs w:val="18"/>
              </w:rPr>
              <w:t xml:space="preserve"> is an important preparedness measure. </w:t>
            </w:r>
            <w:r w:rsidR="007268AB">
              <w:rPr>
                <w:sz w:val="18"/>
                <w:szCs w:val="18"/>
              </w:rPr>
              <w:t xml:space="preserve">It is important to unpack how the emergency will impact older people, chronically ill and undernourished adults, adolescents, pregnant and lactating women, and children under five years old. </w:t>
            </w:r>
            <w:r>
              <w:rPr>
                <w:sz w:val="18"/>
                <w:szCs w:val="18"/>
              </w:rPr>
              <w:t xml:space="preserve">Delineating the different likely scenarios will also help plan differently for an outbreak within a displacement context versus an earthquake for example. </w:t>
            </w:r>
            <w:r w:rsidR="000172D9">
              <w:rPr>
                <w:sz w:val="18"/>
                <w:szCs w:val="18"/>
              </w:rPr>
              <w:t>Preparing as well for an infectious disease or a pandemic would also need to be part of the plan.</w:t>
            </w:r>
          </w:p>
        </w:tc>
      </w:tr>
      <w:tr w:rsidR="00487A5C" w14:paraId="3FBA347D" w14:textId="77777777" w:rsidTr="7BBF3E91">
        <w:trPr>
          <w:trHeight w:val="190"/>
        </w:trPr>
        <w:tc>
          <w:tcPr>
            <w:tcW w:w="0" w:type="auto"/>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440" w:type="dxa"/>
              <w:bottom w:w="80" w:type="dxa"/>
              <w:right w:w="80" w:type="dxa"/>
            </w:tcMar>
          </w:tcPr>
          <w:p w14:paraId="3123A693" w14:textId="77777777" w:rsidR="00487A5C" w:rsidRDefault="0004777B">
            <w:pPr>
              <w:pStyle w:val="Body"/>
              <w:spacing w:after="0" w:line="240" w:lineRule="auto"/>
              <w:ind w:left="360"/>
              <w:jc w:val="both"/>
            </w:pPr>
            <w:r>
              <w:rPr>
                <w:rFonts w:ascii="Helvetica" w:hAnsi="Helvetica"/>
                <w:b/>
                <w:bCs/>
                <w:sz w:val="18"/>
                <w:szCs w:val="18"/>
              </w:rPr>
              <w:t>Capacity building</w:t>
            </w:r>
            <w:r>
              <w:rPr>
                <w:sz w:val="18"/>
                <w:szCs w:val="18"/>
              </w:rPr>
              <w:t xml:space="preserve"> </w:t>
            </w:r>
          </w:p>
        </w:tc>
      </w:tr>
      <w:tr w:rsidR="00717889" w14:paraId="48B08601" w14:textId="77777777" w:rsidTr="7BBF3E91">
        <w:trPr>
          <w:trHeight w:val="1070"/>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657C6624" w14:textId="1839D97A" w:rsidR="00487A5C" w:rsidRDefault="0004777B" w:rsidP="0004777B">
            <w:pPr>
              <w:pStyle w:val="Paragraphedeliste"/>
              <w:numPr>
                <w:ilvl w:val="0"/>
                <w:numId w:val="5"/>
              </w:numPr>
              <w:spacing w:after="0" w:line="240" w:lineRule="auto"/>
              <w:rPr>
                <w:sz w:val="18"/>
                <w:szCs w:val="18"/>
              </w:rPr>
            </w:pPr>
            <w:r>
              <w:rPr>
                <w:sz w:val="18"/>
                <w:szCs w:val="18"/>
              </w:rPr>
              <w:t xml:space="preserve">Is there an in-country repository for </w:t>
            </w:r>
            <w:r w:rsidR="005264BF">
              <w:rPr>
                <w:sz w:val="18"/>
                <w:szCs w:val="18"/>
              </w:rPr>
              <w:t xml:space="preserve">acute malnutrition management </w:t>
            </w:r>
            <w:r>
              <w:rPr>
                <w:sz w:val="18"/>
                <w:szCs w:val="18"/>
              </w:rPr>
              <w:t>operational guidance and tools in</w:t>
            </w:r>
            <w:r w:rsidR="00564F96">
              <w:rPr>
                <w:sz w:val="18"/>
                <w:szCs w:val="18"/>
              </w:rPr>
              <w:t xml:space="preserve"> national and/or</w:t>
            </w:r>
            <w:r>
              <w:rPr>
                <w:sz w:val="18"/>
                <w:szCs w:val="18"/>
              </w:rPr>
              <w:t xml:space="preserve"> local language(s)?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70675EE6" w14:textId="50179662" w:rsidR="00487A5C" w:rsidRDefault="0004777B">
            <w:pPr>
              <w:pStyle w:val="Body"/>
              <w:spacing w:after="0" w:line="240" w:lineRule="auto"/>
              <w:jc w:val="both"/>
            </w:pPr>
            <w:r>
              <w:rPr>
                <w:sz w:val="18"/>
                <w:szCs w:val="18"/>
              </w:rPr>
              <w:t xml:space="preserve">Having </w:t>
            </w:r>
            <w:r w:rsidR="0019025F">
              <w:rPr>
                <w:sz w:val="18"/>
                <w:szCs w:val="18"/>
              </w:rPr>
              <w:t>acute malnutrition management</w:t>
            </w:r>
            <w:r>
              <w:rPr>
                <w:sz w:val="18"/>
                <w:szCs w:val="18"/>
              </w:rPr>
              <w:t xml:space="preserve"> guidance and tools available and accessible by all nutrition partners in-country will facilitate their use and the partner’s adherence to the guidance. It is recommended you set up a repository whether online (on </w:t>
            </w:r>
            <w:hyperlink r:id="rId19" w:history="1">
              <w:r>
                <w:rPr>
                  <w:rStyle w:val="Hyperlink0"/>
                  <w:sz w:val="18"/>
                  <w:szCs w:val="18"/>
                </w:rPr>
                <w:t>https://www.humanitarianresponse.info/</w:t>
              </w:r>
            </w:hyperlink>
            <w:r>
              <w:rPr>
                <w:sz w:val="18"/>
                <w:szCs w:val="18"/>
              </w:rPr>
              <w:t xml:space="preserve">) if connection is available or through other storage options if not (usb key for example)-so that all partners have access to the guidance, tools and templates they need for the response. </w:t>
            </w:r>
          </w:p>
        </w:tc>
      </w:tr>
      <w:tr w:rsidR="00717889" w14:paraId="22D363E5" w14:textId="77777777" w:rsidTr="7BBF3E91">
        <w:trPr>
          <w:trHeight w:val="410"/>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3711B64C" w14:textId="417F9E3D" w:rsidR="00487A5C" w:rsidRDefault="0004777B" w:rsidP="0004777B">
            <w:pPr>
              <w:pStyle w:val="Paragraphedeliste"/>
              <w:numPr>
                <w:ilvl w:val="0"/>
                <w:numId w:val="6"/>
              </w:numPr>
              <w:spacing w:after="0" w:line="240" w:lineRule="auto"/>
              <w:rPr>
                <w:sz w:val="18"/>
                <w:szCs w:val="18"/>
              </w:rPr>
            </w:pPr>
            <w:r>
              <w:rPr>
                <w:sz w:val="18"/>
                <w:szCs w:val="18"/>
              </w:rPr>
              <w:t xml:space="preserve">Are there training materials in </w:t>
            </w:r>
            <w:r w:rsidR="005F579C">
              <w:rPr>
                <w:sz w:val="18"/>
                <w:szCs w:val="18"/>
              </w:rPr>
              <w:t xml:space="preserve">acute malnutrition management </w:t>
            </w:r>
            <w:r>
              <w:rPr>
                <w:sz w:val="18"/>
                <w:szCs w:val="18"/>
              </w:rPr>
              <w:t xml:space="preserve">ready in the </w:t>
            </w:r>
            <w:r w:rsidR="00FA0BC8">
              <w:rPr>
                <w:sz w:val="18"/>
                <w:szCs w:val="18"/>
              </w:rPr>
              <w:t>national</w:t>
            </w:r>
            <w:r w:rsidR="002B3525">
              <w:rPr>
                <w:sz w:val="18"/>
                <w:szCs w:val="18"/>
              </w:rPr>
              <w:t xml:space="preserve"> and/or </w:t>
            </w:r>
            <w:r>
              <w:rPr>
                <w:sz w:val="18"/>
                <w:szCs w:val="18"/>
              </w:rPr>
              <w:t xml:space="preserve">local language(s)? </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3D8B4499" w14:textId="700137F3" w:rsidR="00487A5C" w:rsidRPr="008B5026" w:rsidRDefault="0004777B">
            <w:pPr>
              <w:pStyle w:val="Body"/>
              <w:spacing w:after="0" w:line="240" w:lineRule="auto"/>
              <w:jc w:val="both"/>
              <w:rPr>
                <w:color w:val="auto"/>
                <w:sz w:val="18"/>
                <w:szCs w:val="18"/>
              </w:rPr>
            </w:pPr>
            <w:r>
              <w:rPr>
                <w:sz w:val="18"/>
                <w:szCs w:val="18"/>
              </w:rPr>
              <w:t xml:space="preserve">Translating agreed-upon guidelines into training material into the local language for the health care personnel will facilitate the dissemination and uptake. </w:t>
            </w:r>
            <w:r w:rsidR="00526E8F">
              <w:rPr>
                <w:sz w:val="18"/>
                <w:szCs w:val="18"/>
              </w:rPr>
              <w:t xml:space="preserve">A number of training courses are available at the global level such as </w:t>
            </w:r>
            <w:hyperlink r:id="rId20" w:history="1">
              <w:r w:rsidR="00526E8F" w:rsidRPr="0092383B">
                <w:rPr>
                  <w:rStyle w:val="Hyperlink0"/>
                  <w:sz w:val="18"/>
                  <w:szCs w:val="18"/>
                </w:rPr>
                <w:t xml:space="preserve">WHO’s training course on </w:t>
              </w:r>
              <w:r w:rsidR="0092383B" w:rsidRPr="0092383B">
                <w:rPr>
                  <w:rStyle w:val="Hyperlink0"/>
                  <w:sz w:val="18"/>
                  <w:szCs w:val="18"/>
                </w:rPr>
                <w:t>the management of severe malnutrition</w:t>
              </w:r>
            </w:hyperlink>
            <w:r w:rsidR="0092383B">
              <w:rPr>
                <w:rStyle w:val="Hyperlink0"/>
                <w:sz w:val="18"/>
                <w:szCs w:val="18"/>
              </w:rPr>
              <w:t>,</w:t>
            </w:r>
            <w:r w:rsidR="0092383B">
              <w:rPr>
                <w:rStyle w:val="Hyperlink0"/>
              </w:rPr>
              <w:t xml:space="preserve"> </w:t>
            </w:r>
            <w:r w:rsidR="00391CBA">
              <w:rPr>
                <w:rStyle w:val="Hyperlink0"/>
                <w:color w:val="auto"/>
                <w:sz w:val="18"/>
                <w:szCs w:val="18"/>
                <w:u w:val="none"/>
              </w:rPr>
              <w:t>and</w:t>
            </w:r>
            <w:r w:rsidR="002E2306">
              <w:rPr>
                <w:rStyle w:val="Hyperlink0"/>
                <w:color w:val="auto"/>
                <w:sz w:val="18"/>
                <w:szCs w:val="18"/>
                <w:u w:val="none"/>
              </w:rPr>
              <w:t xml:space="preserve"> FANTA III’s</w:t>
            </w:r>
            <w:r w:rsidR="00391CBA">
              <w:rPr>
                <w:rStyle w:val="Hyperlink0"/>
                <w:color w:val="auto"/>
                <w:sz w:val="18"/>
                <w:szCs w:val="18"/>
                <w:u w:val="none"/>
              </w:rPr>
              <w:t xml:space="preserve"> </w:t>
            </w:r>
            <w:hyperlink r:id="rId21" w:history="1">
              <w:r w:rsidR="00391CBA" w:rsidRPr="002E2306">
                <w:rPr>
                  <w:rStyle w:val="Hyperlink0"/>
                  <w:sz w:val="18"/>
                  <w:szCs w:val="18"/>
                </w:rPr>
                <w:t>training guide for community based management of acute malnutrition</w:t>
              </w:r>
            </w:hyperlink>
            <w:r w:rsidR="008B5026">
              <w:rPr>
                <w:rStyle w:val="Hyperlink0"/>
                <w:sz w:val="18"/>
                <w:szCs w:val="18"/>
              </w:rPr>
              <w:t>,</w:t>
            </w:r>
            <w:r w:rsidR="002B3802">
              <w:rPr>
                <w:rStyle w:val="Hyperlink0"/>
                <w:sz w:val="18"/>
                <w:szCs w:val="18"/>
              </w:rPr>
              <w:t xml:space="preserve"> </w:t>
            </w:r>
            <w:r w:rsidR="002B3802" w:rsidRPr="002B3802">
              <w:rPr>
                <w:rStyle w:val="Hyperlink0"/>
                <w:color w:val="auto"/>
                <w:sz w:val="18"/>
                <w:szCs w:val="18"/>
                <w:u w:val="none"/>
              </w:rPr>
              <w:t>as well</w:t>
            </w:r>
            <w:r w:rsidR="001368FA">
              <w:rPr>
                <w:rStyle w:val="Hyperlink0"/>
                <w:color w:val="auto"/>
                <w:sz w:val="18"/>
                <w:szCs w:val="18"/>
                <w:u w:val="none"/>
              </w:rPr>
              <w:t xml:space="preserve"> as short </w:t>
            </w:r>
            <w:r w:rsidR="002B3802" w:rsidRPr="002B3802">
              <w:rPr>
                <w:rStyle w:val="Hyperlink0"/>
                <w:color w:val="auto"/>
                <w:sz w:val="18"/>
                <w:szCs w:val="18"/>
                <w:u w:val="none"/>
              </w:rPr>
              <w:t>online modules such as</w:t>
            </w:r>
            <w:r w:rsidR="002B3802">
              <w:rPr>
                <w:rStyle w:val="Hyperlink0"/>
                <w:color w:val="auto"/>
                <w:sz w:val="18"/>
                <w:szCs w:val="18"/>
              </w:rPr>
              <w:t xml:space="preserve"> </w:t>
            </w:r>
            <w:r w:rsidR="002B3802" w:rsidRPr="001368FA">
              <w:rPr>
                <w:rStyle w:val="Hyperlink0"/>
                <w:sz w:val="14"/>
                <w:szCs w:val="14"/>
              </w:rPr>
              <w:t xml:space="preserve">UNICEF’s </w:t>
            </w:r>
            <w:hyperlink r:id="rId22" w:history="1">
              <w:r w:rsidR="009436C5" w:rsidRPr="001368FA">
                <w:rPr>
                  <w:rStyle w:val="Hyperlink0"/>
                  <w:sz w:val="18"/>
                  <w:szCs w:val="18"/>
                </w:rPr>
                <w:t xml:space="preserve">acute </w:t>
              </w:r>
              <w:r w:rsidR="001368FA" w:rsidRPr="001368FA">
                <w:rPr>
                  <w:rStyle w:val="Hyperlink0"/>
                  <w:sz w:val="18"/>
                  <w:szCs w:val="18"/>
                </w:rPr>
                <w:t>malnutrition in emergencies preparedness and response</w:t>
              </w:r>
            </w:hyperlink>
            <w:r w:rsidR="001368FA">
              <w:rPr>
                <w:rStyle w:val="Hyperlink0"/>
                <w:color w:val="auto"/>
                <w:sz w:val="18"/>
                <w:szCs w:val="18"/>
              </w:rPr>
              <w:t xml:space="preserve"> </w:t>
            </w:r>
            <w:r w:rsidR="001368FA" w:rsidRPr="001368FA">
              <w:rPr>
                <w:rStyle w:val="Hyperlink0"/>
                <w:color w:val="auto"/>
                <w:sz w:val="18"/>
                <w:szCs w:val="18"/>
                <w:u w:val="none"/>
              </w:rPr>
              <w:t>or longer courses such as MSF’s</w:t>
            </w:r>
            <w:r w:rsidR="00884E8F">
              <w:rPr>
                <w:rStyle w:val="Hyperlink0"/>
                <w:color w:val="auto"/>
                <w:sz w:val="18"/>
                <w:szCs w:val="18"/>
                <w:u w:val="none"/>
              </w:rPr>
              <w:t xml:space="preserve"> </w:t>
            </w:r>
            <w:hyperlink r:id="rId23" w:history="1">
              <w:r w:rsidR="00884E8F" w:rsidRPr="00884E8F">
                <w:rPr>
                  <w:rStyle w:val="Hyperlink0"/>
                  <w:sz w:val="18"/>
                  <w:szCs w:val="18"/>
                </w:rPr>
                <w:t>basics of the nutrition programme</w:t>
              </w:r>
            </w:hyperlink>
            <w:r w:rsidR="001368FA" w:rsidRPr="00884E8F">
              <w:rPr>
                <w:rStyle w:val="Hyperlink0"/>
                <w:sz w:val="18"/>
                <w:szCs w:val="18"/>
              </w:rPr>
              <w:t xml:space="preserve"> </w:t>
            </w:r>
          </w:p>
        </w:tc>
      </w:tr>
      <w:tr w:rsidR="00717889" w14:paraId="7B24A50A" w14:textId="77777777" w:rsidTr="7BBF3E91">
        <w:trPr>
          <w:trHeight w:val="410"/>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22AC1884" w14:textId="06DA5286" w:rsidR="00487A5C" w:rsidRDefault="0004777B" w:rsidP="0004777B">
            <w:pPr>
              <w:pStyle w:val="Paragraphedeliste"/>
              <w:numPr>
                <w:ilvl w:val="0"/>
                <w:numId w:val="7"/>
              </w:numPr>
              <w:spacing w:after="0" w:line="240" w:lineRule="auto"/>
              <w:rPr>
                <w:sz w:val="18"/>
                <w:szCs w:val="18"/>
              </w:rPr>
            </w:pPr>
            <w:r>
              <w:rPr>
                <w:sz w:val="18"/>
                <w:szCs w:val="18"/>
              </w:rPr>
              <w:t xml:space="preserve">Is there a pool of trained health and nutrition personnel in </w:t>
            </w:r>
            <w:r w:rsidR="005F579C">
              <w:rPr>
                <w:sz w:val="18"/>
                <w:szCs w:val="18"/>
              </w:rPr>
              <w:t xml:space="preserve">acute malnutrition management </w:t>
            </w:r>
            <w:r>
              <w:rPr>
                <w:sz w:val="18"/>
                <w:szCs w:val="18"/>
              </w:rPr>
              <w:t xml:space="preserve">in country? </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3F354F01" w14:textId="567A7727" w:rsidR="00487A5C" w:rsidRDefault="0004777B">
            <w:pPr>
              <w:pStyle w:val="Body"/>
              <w:spacing w:after="0" w:line="240" w:lineRule="auto"/>
              <w:jc w:val="both"/>
            </w:pPr>
            <w:r>
              <w:rPr>
                <w:sz w:val="18"/>
                <w:szCs w:val="18"/>
              </w:rPr>
              <w:t xml:space="preserve">Training in </w:t>
            </w:r>
            <w:r w:rsidR="00C246FD">
              <w:rPr>
                <w:sz w:val="18"/>
                <w:szCs w:val="18"/>
              </w:rPr>
              <w:t xml:space="preserve">acute malnutrition management </w:t>
            </w:r>
            <w:r>
              <w:rPr>
                <w:sz w:val="18"/>
                <w:szCs w:val="18"/>
              </w:rPr>
              <w:t xml:space="preserve">a pool of health and nutrition workers and providing on-the-job ongoing mentoring will improve the quality of the response. This would require that training materials in the local language are up to date and available. </w:t>
            </w:r>
          </w:p>
        </w:tc>
      </w:tr>
      <w:tr w:rsidR="00717889" w14:paraId="1E6D052A" w14:textId="77777777" w:rsidTr="7BBF3E91">
        <w:trPr>
          <w:trHeight w:val="630"/>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47DC5C01" w14:textId="51C76611" w:rsidR="00487A5C" w:rsidRDefault="0004777B" w:rsidP="0004777B">
            <w:pPr>
              <w:pStyle w:val="Paragraphedeliste"/>
              <w:numPr>
                <w:ilvl w:val="0"/>
                <w:numId w:val="8"/>
              </w:numPr>
              <w:spacing w:after="0" w:line="240" w:lineRule="auto"/>
              <w:rPr>
                <w:sz w:val="18"/>
                <w:szCs w:val="18"/>
              </w:rPr>
            </w:pPr>
            <w:r>
              <w:rPr>
                <w:sz w:val="18"/>
                <w:szCs w:val="18"/>
              </w:rPr>
              <w:lastRenderedPageBreak/>
              <w:t xml:space="preserve">Are there pre-determined trainers on </w:t>
            </w:r>
            <w:r w:rsidR="00C246FD">
              <w:rPr>
                <w:sz w:val="18"/>
                <w:szCs w:val="18"/>
              </w:rPr>
              <w:t xml:space="preserve">acute malnutrition management </w:t>
            </w:r>
            <w:r>
              <w:rPr>
                <w:sz w:val="18"/>
                <w:szCs w:val="18"/>
              </w:rPr>
              <w:t>in country?</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6BC27770" w14:textId="421067CF" w:rsidR="00487A5C" w:rsidRDefault="0004777B">
            <w:pPr>
              <w:pStyle w:val="Body"/>
              <w:spacing w:after="0" w:line="240" w:lineRule="auto"/>
              <w:jc w:val="both"/>
            </w:pPr>
            <w:r>
              <w:rPr>
                <w:sz w:val="18"/>
                <w:szCs w:val="18"/>
              </w:rPr>
              <w:t xml:space="preserve">Training a pool of health and nutrition personnel as trainers in </w:t>
            </w:r>
            <w:r w:rsidR="00C246FD">
              <w:rPr>
                <w:sz w:val="18"/>
                <w:szCs w:val="18"/>
              </w:rPr>
              <w:t xml:space="preserve">acute malnutrition management </w:t>
            </w:r>
            <w:r>
              <w:rPr>
                <w:sz w:val="18"/>
                <w:szCs w:val="18"/>
              </w:rPr>
              <w:t>will facilitate the roll out of trainings in country. If this measure is planned and implemented during non-emergency times, this pool of trainers can support the roll out of trainings to specific personnel of areas hit by an emergency.</w:t>
            </w:r>
          </w:p>
        </w:tc>
      </w:tr>
      <w:tr w:rsidR="00487A5C" w14:paraId="6314F707" w14:textId="77777777" w:rsidTr="7BBF3E91">
        <w:trPr>
          <w:trHeight w:val="190"/>
        </w:trPr>
        <w:tc>
          <w:tcPr>
            <w:tcW w:w="0" w:type="auto"/>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440" w:type="dxa"/>
              <w:bottom w:w="80" w:type="dxa"/>
              <w:right w:w="80" w:type="dxa"/>
            </w:tcMar>
          </w:tcPr>
          <w:p w14:paraId="576BF14D" w14:textId="77777777" w:rsidR="00487A5C" w:rsidRDefault="0004777B">
            <w:pPr>
              <w:pStyle w:val="Body"/>
              <w:spacing w:after="0" w:line="240" w:lineRule="auto"/>
              <w:ind w:left="360"/>
              <w:jc w:val="both"/>
            </w:pPr>
            <w:r>
              <w:rPr>
                <w:rFonts w:ascii="Helvetica" w:hAnsi="Helvetica"/>
                <w:b/>
                <w:bCs/>
                <w:sz w:val="18"/>
                <w:szCs w:val="18"/>
              </w:rPr>
              <w:t xml:space="preserve">Data </w:t>
            </w:r>
          </w:p>
        </w:tc>
      </w:tr>
      <w:tr w:rsidR="00F7290B" w14:paraId="595A81E0" w14:textId="77777777" w:rsidTr="7BBF3E91">
        <w:trPr>
          <w:trHeight w:val="3735"/>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3655C280" w14:textId="33D0B52C" w:rsidR="00487A5C" w:rsidRDefault="0004777B" w:rsidP="0004777B">
            <w:pPr>
              <w:pStyle w:val="Paragraphedeliste"/>
              <w:numPr>
                <w:ilvl w:val="0"/>
                <w:numId w:val="9"/>
              </w:numPr>
              <w:spacing w:after="0" w:line="240" w:lineRule="auto"/>
              <w:rPr>
                <w:sz w:val="18"/>
                <w:szCs w:val="18"/>
              </w:rPr>
            </w:pPr>
            <w:r>
              <w:rPr>
                <w:sz w:val="18"/>
                <w:szCs w:val="18"/>
              </w:rPr>
              <w:t xml:space="preserve">Do you have routine and recent data on key </w:t>
            </w:r>
            <w:r w:rsidR="00B54EF2">
              <w:rPr>
                <w:sz w:val="18"/>
                <w:szCs w:val="18"/>
              </w:rPr>
              <w:t>acute malnutrition</w:t>
            </w:r>
            <w:r>
              <w:rPr>
                <w:sz w:val="18"/>
                <w:szCs w:val="18"/>
              </w:rPr>
              <w:t xml:space="preserve"> indicators in country? </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1313851D" w14:textId="7AE3AF24" w:rsidR="00487A5C" w:rsidRPr="009F5F38" w:rsidRDefault="3CFB48C0">
            <w:pPr>
              <w:pStyle w:val="Body"/>
              <w:spacing w:after="0" w:line="240" w:lineRule="auto"/>
              <w:jc w:val="both"/>
              <w:rPr>
                <w:color w:val="auto"/>
                <w:sz w:val="18"/>
                <w:szCs w:val="18"/>
              </w:rPr>
            </w:pPr>
            <w:r w:rsidRPr="3CFB48C0">
              <w:rPr>
                <w:color w:val="auto"/>
                <w:sz w:val="18"/>
                <w:szCs w:val="18"/>
              </w:rPr>
              <w:t xml:space="preserve">Routinely collecting data on key acute malnutrition management indicators will allow monitoring of the nutrition situation and have a baseline to compare changes during and after an emergency. A country or an area with an above threshold percentage of Global Acute Malnutrition for children below 5 years old is a warning sign that this population is at an even greater risk when an emergency occurs, and steps need to be taken in the cluster to ensure provision of services in this area. </w:t>
            </w:r>
          </w:p>
          <w:p w14:paraId="6EE6707D" w14:textId="77777777" w:rsidR="00487A5C" w:rsidRPr="009F5F38" w:rsidRDefault="00487A5C">
            <w:pPr>
              <w:pStyle w:val="Body"/>
              <w:spacing w:after="0" w:line="240" w:lineRule="auto"/>
              <w:jc w:val="both"/>
              <w:rPr>
                <w:color w:val="auto"/>
                <w:sz w:val="18"/>
                <w:szCs w:val="18"/>
              </w:rPr>
            </w:pPr>
          </w:p>
          <w:p w14:paraId="22FB2AE3" w14:textId="37E1C3A4" w:rsidR="009F5F38" w:rsidRDefault="7BBF3E91" w:rsidP="00A46CEE">
            <w:pPr>
              <w:pStyle w:val="Body"/>
              <w:spacing w:after="0" w:line="240" w:lineRule="auto"/>
              <w:jc w:val="both"/>
              <w:rPr>
                <w:color w:val="auto"/>
                <w:sz w:val="18"/>
                <w:szCs w:val="18"/>
              </w:rPr>
            </w:pPr>
            <w:r w:rsidRPr="7BBF3E91">
              <w:rPr>
                <w:color w:val="auto"/>
                <w:sz w:val="18"/>
                <w:szCs w:val="18"/>
              </w:rPr>
              <w:t xml:space="preserve">The following recommended key indicators are listed in the </w:t>
            </w:r>
            <w:hyperlink r:id="rId24" w:history="1">
              <w:r w:rsidRPr="00500C8F">
                <w:rPr>
                  <w:rStyle w:val="Lienhypertexte"/>
                  <w:sz w:val="18"/>
                  <w:szCs w:val="18"/>
                </w:rPr>
                <w:t>nutrition humanitarian needs analysis document</w:t>
              </w:r>
            </w:hyperlink>
            <w:r w:rsidRPr="7BBF3E91">
              <w:rPr>
                <w:color w:val="auto"/>
                <w:sz w:val="18"/>
                <w:szCs w:val="18"/>
              </w:rPr>
              <w:t xml:space="preserve">: </w:t>
            </w:r>
          </w:p>
          <w:p w14:paraId="2888E1B2" w14:textId="77777777" w:rsidR="009F5F38" w:rsidRDefault="009F5F38" w:rsidP="00A46CEE">
            <w:pPr>
              <w:pStyle w:val="Body"/>
              <w:spacing w:after="0" w:line="240" w:lineRule="auto"/>
              <w:jc w:val="both"/>
              <w:rPr>
                <w:color w:val="auto"/>
                <w:sz w:val="18"/>
                <w:szCs w:val="18"/>
              </w:rPr>
            </w:pPr>
          </w:p>
          <w:p w14:paraId="0A331FEC" w14:textId="2B3B7F49" w:rsidR="009F5F38" w:rsidRDefault="009F5F38" w:rsidP="009F5F38">
            <w:pPr>
              <w:pStyle w:val="Body"/>
              <w:numPr>
                <w:ilvl w:val="0"/>
                <w:numId w:val="84"/>
              </w:numPr>
              <w:spacing w:after="0" w:line="240" w:lineRule="auto"/>
              <w:jc w:val="both"/>
              <w:rPr>
                <w:color w:val="auto"/>
                <w:sz w:val="18"/>
                <w:szCs w:val="18"/>
              </w:rPr>
            </w:pPr>
            <w:r w:rsidRPr="009F5F38">
              <w:rPr>
                <w:color w:val="auto"/>
                <w:sz w:val="18"/>
                <w:szCs w:val="18"/>
              </w:rPr>
              <w:t xml:space="preserve">Prevalence of Global Acute Malnutrition (GAM) based on weight for height Z-score (WHZ)&lt;-2 and/or bilateral pitting oedema among children 0-59 months (if no data, use 6-59 months) </w:t>
            </w:r>
          </w:p>
          <w:p w14:paraId="7CFB0599" w14:textId="77777777" w:rsidR="009F5F38" w:rsidRDefault="009F5F38" w:rsidP="009F5F38">
            <w:pPr>
              <w:pStyle w:val="Body"/>
              <w:numPr>
                <w:ilvl w:val="0"/>
                <w:numId w:val="84"/>
              </w:numPr>
              <w:spacing w:after="0" w:line="240" w:lineRule="auto"/>
              <w:jc w:val="both"/>
              <w:rPr>
                <w:color w:val="auto"/>
                <w:sz w:val="18"/>
                <w:szCs w:val="18"/>
              </w:rPr>
            </w:pPr>
            <w:r w:rsidRPr="009F5F38">
              <w:rPr>
                <w:color w:val="auto"/>
                <w:sz w:val="18"/>
                <w:szCs w:val="18"/>
              </w:rPr>
              <w:t xml:space="preserve">Prevalence of Global Acute Malnutrition (GAM) based on Mid-Upper Arm Circumference (MUAC) &lt;125mm and/or bilateral pitting oedema among children 6-59 months </w:t>
            </w:r>
          </w:p>
          <w:p w14:paraId="7C3C2A9B" w14:textId="2E3C9BC5" w:rsidR="009F5F38" w:rsidRDefault="7BBF3E91" w:rsidP="009F5F38">
            <w:pPr>
              <w:pStyle w:val="Body"/>
              <w:numPr>
                <w:ilvl w:val="0"/>
                <w:numId w:val="84"/>
              </w:numPr>
              <w:spacing w:after="0" w:line="240" w:lineRule="auto"/>
              <w:jc w:val="both"/>
              <w:rPr>
                <w:color w:val="auto"/>
                <w:sz w:val="18"/>
                <w:szCs w:val="18"/>
              </w:rPr>
            </w:pPr>
            <w:r w:rsidRPr="7BBF3E91">
              <w:rPr>
                <w:color w:val="auto"/>
                <w:sz w:val="18"/>
                <w:szCs w:val="18"/>
              </w:rPr>
              <w:t xml:space="preserve">Prevalence of Global Acute Malnutrition (GAM) based on Mid-Upper Arm Circumference (MUAC)&lt;210-230mm (depending on the contexts) and/or bilateral pitting oedema among PLW </w:t>
            </w:r>
          </w:p>
          <w:p w14:paraId="64E6C6F1" w14:textId="4512C5D4" w:rsidR="009F5F38" w:rsidRPr="009F5F38" w:rsidRDefault="009F5F38" w:rsidP="009F5F38">
            <w:pPr>
              <w:pStyle w:val="Body"/>
              <w:numPr>
                <w:ilvl w:val="0"/>
                <w:numId w:val="84"/>
              </w:numPr>
              <w:spacing w:after="0" w:line="240" w:lineRule="auto"/>
              <w:jc w:val="both"/>
              <w:rPr>
                <w:color w:val="auto"/>
                <w:sz w:val="18"/>
                <w:szCs w:val="18"/>
              </w:rPr>
            </w:pPr>
            <w:r w:rsidRPr="009F5F38">
              <w:rPr>
                <w:color w:val="auto"/>
                <w:sz w:val="18"/>
                <w:szCs w:val="18"/>
              </w:rPr>
              <w:t>Prevalence of stunting based on height-for-age Z-score (HAZ)&lt;-2 among children 0-59 months</w:t>
            </w:r>
          </w:p>
          <w:p w14:paraId="4D553837" w14:textId="6E1CE0BE" w:rsidR="00487A5C" w:rsidRPr="009F5F38" w:rsidRDefault="00487A5C" w:rsidP="00A46CEE">
            <w:pPr>
              <w:pStyle w:val="Body"/>
              <w:spacing w:after="0" w:line="240" w:lineRule="auto"/>
              <w:jc w:val="both"/>
              <w:rPr>
                <w:color w:val="auto"/>
                <w:sz w:val="18"/>
                <w:szCs w:val="18"/>
              </w:rPr>
            </w:pPr>
          </w:p>
        </w:tc>
      </w:tr>
      <w:tr w:rsidR="00717889" w14:paraId="593AFB92" w14:textId="77777777" w:rsidTr="7BBF3E91">
        <w:trPr>
          <w:trHeight w:val="410"/>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00355DCC" w14:textId="77777777" w:rsidR="00487A5C" w:rsidRDefault="0004777B" w:rsidP="0004777B">
            <w:pPr>
              <w:pStyle w:val="Paragraphedeliste"/>
              <w:numPr>
                <w:ilvl w:val="0"/>
                <w:numId w:val="10"/>
              </w:numPr>
              <w:spacing w:after="0" w:line="240" w:lineRule="auto"/>
              <w:rPr>
                <w:sz w:val="18"/>
                <w:szCs w:val="18"/>
              </w:rPr>
            </w:pPr>
            <w:r>
              <w:rPr>
                <w:sz w:val="18"/>
                <w:szCs w:val="18"/>
              </w:rPr>
              <w:t>Is data from different areas of the country available?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1A5C1269" w14:textId="0D1DA2E6" w:rsidR="00487A5C" w:rsidRDefault="0004777B">
            <w:pPr>
              <w:pStyle w:val="Body"/>
              <w:spacing w:after="0" w:line="240" w:lineRule="auto"/>
              <w:jc w:val="both"/>
            </w:pPr>
            <w:r>
              <w:rPr>
                <w:sz w:val="18"/>
                <w:szCs w:val="18"/>
              </w:rPr>
              <w:t>Variation might exist between different parts of a large country, especially if different populations or livelihood zones exist. It is important to attempt to have data from different</w:t>
            </w:r>
            <w:r w:rsidR="003F6ECB">
              <w:rPr>
                <w:sz w:val="18"/>
                <w:szCs w:val="18"/>
              </w:rPr>
              <w:t xml:space="preserve"> </w:t>
            </w:r>
            <w:r w:rsidR="003F6ECB" w:rsidRPr="003F6ECB">
              <w:rPr>
                <w:sz w:val="18"/>
                <w:szCs w:val="18"/>
              </w:rPr>
              <w:t>major</w:t>
            </w:r>
            <w:r w:rsidRPr="003F6ECB">
              <w:rPr>
                <w:sz w:val="18"/>
                <w:szCs w:val="18"/>
              </w:rPr>
              <w:t xml:space="preserve"> </w:t>
            </w:r>
            <w:r>
              <w:rPr>
                <w:sz w:val="18"/>
                <w:szCs w:val="18"/>
              </w:rPr>
              <w:t xml:space="preserve">livelihood zones in a large country. </w:t>
            </w:r>
          </w:p>
        </w:tc>
      </w:tr>
      <w:tr w:rsidR="00717889" w14:paraId="4864017B" w14:textId="77777777" w:rsidTr="7BBF3E91">
        <w:trPr>
          <w:trHeight w:val="630"/>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46D1E570" w14:textId="32A4CDAE" w:rsidR="00487A5C" w:rsidRDefault="3CFB48C0" w:rsidP="0004777B">
            <w:pPr>
              <w:pStyle w:val="Paragraphedeliste"/>
              <w:numPr>
                <w:ilvl w:val="0"/>
                <w:numId w:val="11"/>
              </w:numPr>
              <w:spacing w:after="0" w:line="240" w:lineRule="auto"/>
              <w:rPr>
                <w:sz w:val="18"/>
                <w:szCs w:val="18"/>
              </w:rPr>
            </w:pPr>
            <w:r w:rsidRPr="3CFB48C0">
              <w:rPr>
                <w:sz w:val="18"/>
                <w:szCs w:val="18"/>
              </w:rPr>
              <w:t>Do you have up-to-date data on the coverage of the acute malnutrition management interventions in country?</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7D5BDE17" w14:textId="77777777" w:rsidR="00487A5C" w:rsidRDefault="0004777B">
            <w:pPr>
              <w:pStyle w:val="Body"/>
              <w:spacing w:after="0" w:line="240" w:lineRule="auto"/>
              <w:jc w:val="both"/>
            </w:pPr>
            <w:r>
              <w:rPr>
                <w:sz w:val="18"/>
                <w:szCs w:val="18"/>
              </w:rPr>
              <w:t xml:space="preserve">Understanding the gaps in service coverage will allow better planning to address the gaps with partners during non-emergency time and it will allow having the necessary knowledge of the current status of operations in order to plan for scale up when an emergency hits. </w:t>
            </w:r>
          </w:p>
        </w:tc>
      </w:tr>
      <w:tr w:rsidR="00717889" w14:paraId="7B47B18A" w14:textId="77777777" w:rsidTr="7BBF3E91">
        <w:trPr>
          <w:trHeight w:val="1070"/>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4B1716FF" w14:textId="77777777" w:rsidR="00487A5C" w:rsidRDefault="0004777B" w:rsidP="0004777B">
            <w:pPr>
              <w:pStyle w:val="Paragraphedeliste"/>
              <w:numPr>
                <w:ilvl w:val="0"/>
                <w:numId w:val="13"/>
              </w:numPr>
              <w:spacing w:after="0" w:line="240" w:lineRule="auto"/>
              <w:rPr>
                <w:sz w:val="18"/>
                <w:szCs w:val="18"/>
              </w:rPr>
            </w:pPr>
            <w:r>
              <w:rPr>
                <w:sz w:val="18"/>
                <w:szCs w:val="18"/>
              </w:rPr>
              <w:t xml:space="preserve"> Are monitoring indicators and tools pre-agreed upon and harmonized?</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4FDA0D93" w14:textId="0C6BED10" w:rsidR="00487A5C" w:rsidRDefault="0004777B">
            <w:pPr>
              <w:pStyle w:val="Body"/>
              <w:spacing w:after="0" w:line="240" w:lineRule="auto"/>
              <w:jc w:val="both"/>
            </w:pPr>
            <w:r>
              <w:rPr>
                <w:sz w:val="18"/>
                <w:szCs w:val="18"/>
              </w:rPr>
              <w:t xml:space="preserve">Cluster partners have their own monitoring and evaluation guidelines within their own organization. Yet, it is important to collate data from the different partners to monitor the collective response and to do so, there is a need to jointly agree on indicators to be used by all partners. This harmonization of indicators for </w:t>
            </w:r>
            <w:r w:rsidR="00A46CEE">
              <w:rPr>
                <w:sz w:val="18"/>
                <w:szCs w:val="18"/>
              </w:rPr>
              <w:t xml:space="preserve">acute malnutrition management </w:t>
            </w:r>
            <w:r>
              <w:rPr>
                <w:sz w:val="18"/>
                <w:szCs w:val="18"/>
              </w:rPr>
              <w:t xml:space="preserve">may require lengthy, back and forth discussions and adjustments. Hence there is an opportunity to start harmonization of indicators before an emergency as a preparedness measure. </w:t>
            </w:r>
          </w:p>
        </w:tc>
      </w:tr>
      <w:tr w:rsidR="008C3C20" w14:paraId="702397A1" w14:textId="77777777" w:rsidTr="7BBF3E91">
        <w:trPr>
          <w:trHeight w:val="1070"/>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58A52F6E" w14:textId="5DBB7EE5" w:rsidR="008C3C20" w:rsidRDefault="00793F37" w:rsidP="0004777B">
            <w:pPr>
              <w:pStyle w:val="Paragraphedeliste"/>
              <w:numPr>
                <w:ilvl w:val="0"/>
                <w:numId w:val="13"/>
              </w:numPr>
              <w:spacing w:after="0" w:line="240" w:lineRule="auto"/>
              <w:rPr>
                <w:sz w:val="18"/>
                <w:szCs w:val="18"/>
              </w:rPr>
            </w:pPr>
            <w:r>
              <w:rPr>
                <w:sz w:val="18"/>
                <w:szCs w:val="18"/>
              </w:rPr>
              <w:t>In the event of an emergency, do</w:t>
            </w:r>
            <w:r w:rsidR="00271885">
              <w:rPr>
                <w:sz w:val="18"/>
                <w:szCs w:val="18"/>
              </w:rPr>
              <w:t>es the government and/or nutrition sector or cluster</w:t>
            </w:r>
            <w:r>
              <w:rPr>
                <w:sz w:val="18"/>
                <w:szCs w:val="18"/>
              </w:rPr>
              <w:t xml:space="preserve"> partners have </w:t>
            </w:r>
            <w:r w:rsidR="00271885">
              <w:rPr>
                <w:sz w:val="18"/>
                <w:szCs w:val="18"/>
              </w:rPr>
              <w:t xml:space="preserve">the </w:t>
            </w:r>
            <w:r>
              <w:rPr>
                <w:sz w:val="18"/>
                <w:szCs w:val="18"/>
              </w:rPr>
              <w:t xml:space="preserve">capacity to undergo an initial rapid assessment? </w:t>
            </w:r>
            <w:r w:rsidR="00484D92">
              <w:rPr>
                <w:sz w:val="18"/>
                <w:szCs w:val="18"/>
              </w:rPr>
              <w:t xml:space="preserve">Do they have the capacity to implement a </w:t>
            </w:r>
            <w:hyperlink r:id="rId25" w:history="1">
              <w:r w:rsidR="00484D92" w:rsidRPr="00315FA1">
                <w:rPr>
                  <w:rStyle w:val="Lienhypertexte"/>
                  <w:sz w:val="18"/>
                  <w:szCs w:val="18"/>
                </w:rPr>
                <w:t>SMART assessment</w:t>
              </w:r>
            </w:hyperlink>
            <w:r w:rsidR="00315FA1">
              <w:rPr>
                <w:sz w:val="18"/>
                <w:szCs w:val="18"/>
              </w:rPr>
              <w:t xml:space="preserve"> </w:t>
            </w:r>
            <w:r w:rsidR="00237F74">
              <w:rPr>
                <w:sz w:val="18"/>
                <w:szCs w:val="18"/>
              </w:rPr>
              <w:t>4</w:t>
            </w:r>
            <w:r w:rsidR="00315FA1">
              <w:rPr>
                <w:sz w:val="18"/>
                <w:szCs w:val="18"/>
              </w:rPr>
              <w:t xml:space="preserve"> to 6 months after the emergency onset</w:t>
            </w:r>
            <w:r w:rsidR="00484D92">
              <w:rPr>
                <w:sz w:val="18"/>
                <w:szCs w:val="18"/>
              </w:rPr>
              <w:t xml:space="preserve">? </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54197829" w14:textId="79C6AAFE" w:rsidR="008C3C20" w:rsidRDefault="7BBF3E91">
            <w:pPr>
              <w:pStyle w:val="Body"/>
              <w:spacing w:after="0" w:line="240" w:lineRule="auto"/>
              <w:jc w:val="both"/>
              <w:rPr>
                <w:sz w:val="18"/>
                <w:szCs w:val="18"/>
              </w:rPr>
            </w:pPr>
            <w:r w:rsidRPr="7BBF3E91">
              <w:rPr>
                <w:sz w:val="18"/>
                <w:szCs w:val="18"/>
              </w:rPr>
              <w:t xml:space="preserve">When an emergency hits, a multisector initial rapid assessment will take place. It is important to evaluate whether the nutrition partners have the capacity to support this exercise and start building their capacity if not. One way to do so is by organizing a training for the partners. Discussing and pre-approving a list of indicators for the initial rapid assessment before an emergency hits is a very useful preparedness activity. Similarly, since it is recommended to have a SMART assessment implemented 4-6 months after the onset of an emergency, the nutrition cluster partners’ capacity to implement such an assessment would need </w:t>
            </w:r>
            <w:r w:rsidRPr="7BBF3E91">
              <w:rPr>
                <w:sz w:val="18"/>
                <w:szCs w:val="18"/>
              </w:rPr>
              <w:lastRenderedPageBreak/>
              <w:t xml:space="preserve">to be evaluated and their capacity built to support the exercise.  This can be jointly organized with the support of the </w:t>
            </w:r>
            <w:hyperlink r:id="rId26" w:history="1">
              <w:r w:rsidRPr="000C7D09">
                <w:rPr>
                  <w:rStyle w:val="Lienhypertexte"/>
                  <w:sz w:val="18"/>
                  <w:szCs w:val="18"/>
                </w:rPr>
                <w:t>nutrition information systems technical working group (NIS TWG)</w:t>
              </w:r>
            </w:hyperlink>
            <w:r w:rsidRPr="7BBF3E91">
              <w:rPr>
                <w:sz w:val="18"/>
                <w:szCs w:val="18"/>
              </w:rPr>
              <w:t xml:space="preserve"> if available in country.</w:t>
            </w:r>
          </w:p>
        </w:tc>
      </w:tr>
      <w:tr w:rsidR="00487A5C" w14:paraId="3FB911A0" w14:textId="77777777" w:rsidTr="7BBF3E91">
        <w:trPr>
          <w:trHeight w:val="190"/>
        </w:trPr>
        <w:tc>
          <w:tcPr>
            <w:tcW w:w="0" w:type="auto"/>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440" w:type="dxa"/>
              <w:bottom w:w="80" w:type="dxa"/>
              <w:right w:w="80" w:type="dxa"/>
            </w:tcMar>
          </w:tcPr>
          <w:p w14:paraId="087305FB" w14:textId="77777777" w:rsidR="00487A5C" w:rsidRDefault="0004777B">
            <w:pPr>
              <w:pStyle w:val="Body"/>
              <w:spacing w:after="0" w:line="240" w:lineRule="auto"/>
              <w:ind w:left="360"/>
              <w:jc w:val="both"/>
            </w:pPr>
            <w:r>
              <w:rPr>
                <w:rFonts w:ascii="Helvetica" w:hAnsi="Helvetica"/>
                <w:b/>
                <w:bCs/>
                <w:sz w:val="18"/>
                <w:szCs w:val="18"/>
              </w:rPr>
              <w:lastRenderedPageBreak/>
              <w:t xml:space="preserve">Supplies </w:t>
            </w:r>
          </w:p>
        </w:tc>
      </w:tr>
      <w:tr w:rsidR="00F7290B" w14:paraId="1F96E083" w14:textId="77777777" w:rsidTr="7BBF3E91">
        <w:trPr>
          <w:trHeight w:val="668"/>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39E5FDBE" w14:textId="37F5A522" w:rsidR="00487A5C" w:rsidRDefault="0004777B" w:rsidP="0004777B">
            <w:pPr>
              <w:pStyle w:val="Paragraphedeliste"/>
              <w:numPr>
                <w:ilvl w:val="0"/>
                <w:numId w:val="14"/>
              </w:numPr>
              <w:spacing w:after="0" w:line="240" w:lineRule="auto"/>
              <w:rPr>
                <w:sz w:val="18"/>
                <w:szCs w:val="18"/>
              </w:rPr>
            </w:pPr>
            <w:r>
              <w:rPr>
                <w:sz w:val="18"/>
                <w:szCs w:val="18"/>
              </w:rPr>
              <w:t xml:space="preserve">Are pathways to purchase </w:t>
            </w:r>
            <w:r w:rsidR="00A46CEE">
              <w:rPr>
                <w:sz w:val="18"/>
                <w:szCs w:val="18"/>
              </w:rPr>
              <w:t>medical</w:t>
            </w:r>
            <w:r>
              <w:rPr>
                <w:sz w:val="18"/>
                <w:szCs w:val="18"/>
              </w:rPr>
              <w:t xml:space="preserve"> supplies </w:t>
            </w:r>
            <w:r w:rsidR="00A46CEE">
              <w:rPr>
                <w:sz w:val="18"/>
                <w:szCs w:val="18"/>
              </w:rPr>
              <w:t xml:space="preserve">needed for the management of acute malnutrition </w:t>
            </w:r>
            <w:r>
              <w:rPr>
                <w:sz w:val="18"/>
                <w:szCs w:val="18"/>
              </w:rPr>
              <w:t>such as Ready to Use</w:t>
            </w:r>
            <w:r w:rsidR="00A46CEE">
              <w:rPr>
                <w:sz w:val="18"/>
                <w:szCs w:val="18"/>
              </w:rPr>
              <w:t xml:space="preserve"> Foods, antibiotics, </w:t>
            </w:r>
            <w:r w:rsidR="006858B4">
              <w:rPr>
                <w:sz w:val="18"/>
                <w:szCs w:val="18"/>
              </w:rPr>
              <w:t xml:space="preserve">and </w:t>
            </w:r>
            <w:r w:rsidR="00A46CEE">
              <w:rPr>
                <w:sz w:val="18"/>
                <w:szCs w:val="18"/>
              </w:rPr>
              <w:t>anti-helminths</w:t>
            </w:r>
            <w:r>
              <w:rPr>
                <w:sz w:val="18"/>
                <w:szCs w:val="18"/>
              </w:rPr>
              <w:t xml:space="preserve"> clear?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47443AF7" w14:textId="4A23E093" w:rsidR="00487A5C" w:rsidRDefault="0004777B">
            <w:pPr>
              <w:pStyle w:val="Body"/>
              <w:spacing w:after="0" w:line="240" w:lineRule="auto"/>
              <w:jc w:val="both"/>
            </w:pPr>
            <w:r>
              <w:rPr>
                <w:sz w:val="18"/>
                <w:szCs w:val="18"/>
              </w:rPr>
              <w:t xml:space="preserve">Ideally before the emergency hits, </w:t>
            </w:r>
            <w:r w:rsidR="00A46CEE">
              <w:rPr>
                <w:sz w:val="18"/>
                <w:szCs w:val="18"/>
              </w:rPr>
              <w:t xml:space="preserve">a supply management plan would be written with all partners involved including the ministry of health and shared for all to be aware and plan accordingly. </w:t>
            </w:r>
          </w:p>
        </w:tc>
      </w:tr>
      <w:tr w:rsidR="00717889" w14:paraId="591A1324" w14:textId="77777777" w:rsidTr="7BBF3E91">
        <w:trPr>
          <w:trHeight w:val="410"/>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2AC33DEC" w14:textId="65CCD913" w:rsidR="00487A5C" w:rsidRDefault="3CFB48C0" w:rsidP="0004777B">
            <w:pPr>
              <w:pStyle w:val="Paragraphedeliste"/>
              <w:numPr>
                <w:ilvl w:val="0"/>
                <w:numId w:val="18"/>
              </w:numPr>
              <w:spacing w:after="0" w:line="240" w:lineRule="auto"/>
              <w:rPr>
                <w:sz w:val="18"/>
                <w:szCs w:val="18"/>
              </w:rPr>
            </w:pPr>
            <w:r w:rsidRPr="3CFB48C0">
              <w:rPr>
                <w:sz w:val="18"/>
                <w:szCs w:val="18"/>
              </w:rPr>
              <w:t xml:space="preserve">Are other supplies needed for setting up acute malnutrition management space available or included in the </w:t>
            </w:r>
            <w:r w:rsidR="00265781">
              <w:rPr>
                <w:sz w:val="18"/>
                <w:szCs w:val="18"/>
              </w:rPr>
              <w:t xml:space="preserve">interagency </w:t>
            </w:r>
            <w:r w:rsidRPr="3CFB48C0">
              <w:rPr>
                <w:sz w:val="18"/>
                <w:szCs w:val="18"/>
              </w:rPr>
              <w:t>contingency plan?</w:t>
            </w:r>
            <w:r w:rsidR="006858B4">
              <w:rPr>
                <w:sz w:val="18"/>
                <w:szCs w:val="18"/>
              </w:rPr>
              <w:t xml:space="preserve"> </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1F2B3EEF" w14:textId="1DD48925" w:rsidR="00487A5C" w:rsidRDefault="00A46CEE">
            <w:pPr>
              <w:pStyle w:val="Body"/>
              <w:spacing w:after="0" w:line="240" w:lineRule="auto"/>
              <w:jc w:val="both"/>
            </w:pPr>
            <w:r w:rsidRPr="00A46CEE">
              <w:rPr>
                <w:sz w:val="18"/>
                <w:szCs w:val="18"/>
              </w:rPr>
              <w:t xml:space="preserve">In case </w:t>
            </w:r>
            <w:r>
              <w:rPr>
                <w:sz w:val="18"/>
                <w:szCs w:val="18"/>
              </w:rPr>
              <w:t xml:space="preserve">the </w:t>
            </w:r>
            <w:r w:rsidR="00AA0683">
              <w:rPr>
                <w:sz w:val="18"/>
                <w:szCs w:val="18"/>
              </w:rPr>
              <w:t xml:space="preserve">health facilities are destroyed during an earthquake or a conflict, there may be a need to plan for </w:t>
            </w:r>
            <w:r w:rsidR="006858B4">
              <w:rPr>
                <w:sz w:val="18"/>
                <w:szCs w:val="18"/>
              </w:rPr>
              <w:t xml:space="preserve">weight scales, height boards, MUAC tapes, </w:t>
            </w:r>
            <w:r w:rsidR="00AA0683">
              <w:rPr>
                <w:sz w:val="18"/>
                <w:szCs w:val="18"/>
              </w:rPr>
              <w:t>tents, foldable tables and chairs and other supplies needed to quickly set up a provision of service point</w:t>
            </w:r>
            <w:r w:rsidR="00D568D5">
              <w:rPr>
                <w:sz w:val="18"/>
                <w:szCs w:val="18"/>
              </w:rPr>
              <w:t>s</w:t>
            </w:r>
            <w:r w:rsidR="00AA0683">
              <w:rPr>
                <w:sz w:val="18"/>
                <w:szCs w:val="18"/>
              </w:rPr>
              <w:t xml:space="preserve">. </w:t>
            </w:r>
          </w:p>
        </w:tc>
      </w:tr>
      <w:tr w:rsidR="00717889" w14:paraId="0A5F8F09" w14:textId="77777777" w:rsidTr="7BBF3E91">
        <w:trPr>
          <w:trHeight w:val="630"/>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585D2E62" w14:textId="77777777" w:rsidR="00487A5C" w:rsidRDefault="0004777B" w:rsidP="0004777B">
            <w:pPr>
              <w:pStyle w:val="Paragraphedeliste"/>
              <w:numPr>
                <w:ilvl w:val="0"/>
                <w:numId w:val="19"/>
              </w:numPr>
              <w:spacing w:after="0" w:line="240" w:lineRule="auto"/>
              <w:rPr>
                <w:sz w:val="18"/>
                <w:szCs w:val="18"/>
              </w:rPr>
            </w:pPr>
            <w:r>
              <w:rPr>
                <w:sz w:val="18"/>
                <w:szCs w:val="18"/>
              </w:rPr>
              <w:t xml:space="preserve">Are the supplies amount and location known by main actors and accessible in case of an emergency? </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09C94B6F" w14:textId="44AEE82D" w:rsidR="00487A5C" w:rsidRDefault="0004777B">
            <w:pPr>
              <w:pStyle w:val="Body"/>
              <w:spacing w:after="0" w:line="240" w:lineRule="auto"/>
              <w:jc w:val="both"/>
            </w:pPr>
            <w:r>
              <w:rPr>
                <w:sz w:val="18"/>
                <w:szCs w:val="18"/>
              </w:rPr>
              <w:t xml:space="preserve">The amount and location of the supplies available should be known by all actors working in nutrition in emergencies in country. Due to turn-over, this information is often missed. It is important to set up a regular information bulletin to inform all partners and have a regularly updated website where partners can go to for information. </w:t>
            </w:r>
          </w:p>
        </w:tc>
      </w:tr>
      <w:tr w:rsidR="00487A5C" w14:paraId="6680E13F" w14:textId="77777777" w:rsidTr="7BBF3E91">
        <w:trPr>
          <w:trHeight w:val="190"/>
        </w:trPr>
        <w:tc>
          <w:tcPr>
            <w:tcW w:w="0" w:type="auto"/>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440" w:type="dxa"/>
              <w:bottom w:w="80" w:type="dxa"/>
              <w:right w:w="80" w:type="dxa"/>
            </w:tcMar>
          </w:tcPr>
          <w:p w14:paraId="0EFEF81B" w14:textId="77777777" w:rsidR="00487A5C" w:rsidRDefault="0004777B">
            <w:pPr>
              <w:pStyle w:val="Body"/>
              <w:spacing w:after="0" w:line="240" w:lineRule="auto"/>
              <w:ind w:left="360"/>
              <w:jc w:val="both"/>
            </w:pPr>
            <w:r>
              <w:rPr>
                <w:rFonts w:ascii="Helvetica" w:hAnsi="Helvetica"/>
                <w:b/>
                <w:bCs/>
                <w:sz w:val="18"/>
                <w:szCs w:val="18"/>
              </w:rPr>
              <w:t>Capacity Mapping</w:t>
            </w:r>
          </w:p>
        </w:tc>
      </w:tr>
      <w:tr w:rsidR="00717889" w14:paraId="12B32326" w14:textId="77777777" w:rsidTr="7BBF3E91">
        <w:trPr>
          <w:trHeight w:val="850"/>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794E2BFD" w14:textId="6C9D77F4" w:rsidR="00487A5C" w:rsidRDefault="0004777B" w:rsidP="0004777B">
            <w:pPr>
              <w:pStyle w:val="Paragraphedeliste"/>
              <w:numPr>
                <w:ilvl w:val="0"/>
                <w:numId w:val="20"/>
              </w:numPr>
              <w:spacing w:after="0" w:line="240" w:lineRule="auto"/>
              <w:rPr>
                <w:sz w:val="18"/>
                <w:szCs w:val="18"/>
              </w:rPr>
            </w:pPr>
            <w:r>
              <w:rPr>
                <w:sz w:val="18"/>
                <w:szCs w:val="18"/>
              </w:rPr>
              <w:t xml:space="preserve">Has there been a mapping of the capacity of local and international partners to respond to </w:t>
            </w:r>
            <w:r w:rsidR="00AA0683">
              <w:rPr>
                <w:sz w:val="18"/>
                <w:szCs w:val="18"/>
              </w:rPr>
              <w:t xml:space="preserve">acute malnutrition management </w:t>
            </w:r>
            <w:r>
              <w:rPr>
                <w:sz w:val="18"/>
                <w:szCs w:val="18"/>
              </w:rPr>
              <w:t>needs during a crisis?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46FA7DA6" w14:textId="0B3AB5D3" w:rsidR="00487A5C" w:rsidRDefault="3CFB48C0">
            <w:pPr>
              <w:pStyle w:val="Body"/>
              <w:spacing w:after="0" w:line="240" w:lineRule="auto"/>
              <w:jc w:val="both"/>
            </w:pPr>
            <w:r w:rsidRPr="3CFB48C0">
              <w:rPr>
                <w:sz w:val="18"/>
                <w:szCs w:val="18"/>
              </w:rPr>
              <w:t xml:space="preserve">Mapping the capacity of partners to respond to CMAM is the first step to a relevant capacity building plan. It also allows to understand how much the cluster should rely on in country capacities and how much on external support such as regional capacity, the </w:t>
            </w:r>
            <w:hyperlink r:id="rId27">
              <w:r w:rsidRPr="3CFB48C0">
                <w:rPr>
                  <w:rStyle w:val="Hyperlink0"/>
                  <w:sz w:val="18"/>
                  <w:szCs w:val="18"/>
                </w:rPr>
                <w:t>Global Nutrition Cluster</w:t>
              </w:r>
            </w:hyperlink>
            <w:r w:rsidR="005B747B">
              <w:rPr>
                <w:rStyle w:val="Hyperlink0"/>
                <w:rFonts w:cs="Arial Unicode MS"/>
                <w:color w:val="000000"/>
                <w:sz w:val="18"/>
                <w:szCs w:val="18"/>
                <w:u w:color="000000"/>
              </w:rPr>
              <w:t xml:space="preserve"> </w:t>
            </w:r>
            <w:r w:rsidR="005B747B" w:rsidRPr="005B747B">
              <w:rPr>
                <w:rStyle w:val="Hyperlink0"/>
                <w:rFonts w:cs="Arial Unicode MS"/>
                <w:color w:val="000000"/>
                <w:sz w:val="18"/>
                <w:szCs w:val="18"/>
                <w:u w:val="none"/>
              </w:rPr>
              <w:t xml:space="preserve">and </w:t>
            </w:r>
            <w:r w:rsidRPr="005B747B">
              <w:rPr>
                <w:sz w:val="18"/>
                <w:szCs w:val="18"/>
              </w:rPr>
              <w:t>the</w:t>
            </w:r>
            <w:r w:rsidR="00FD6DEA">
              <w:rPr>
                <w:sz w:val="18"/>
                <w:szCs w:val="18"/>
              </w:rPr>
              <w:t xml:space="preserve"> </w:t>
            </w:r>
            <w:hyperlink r:id="rId28" w:history="1">
              <w:r w:rsidR="00FD6DEA" w:rsidRPr="00526193">
                <w:rPr>
                  <w:rStyle w:val="Hyperlink0"/>
                  <w:sz w:val="18"/>
                  <w:szCs w:val="18"/>
                </w:rPr>
                <w:t>Global Nutrition Custer Technical Alliance</w:t>
              </w:r>
            </w:hyperlink>
            <w:r w:rsidRPr="00526193">
              <w:rPr>
                <w:rStyle w:val="Hyperlink0"/>
                <w:sz w:val="18"/>
                <w:szCs w:val="18"/>
              </w:rPr>
              <w:t xml:space="preserve"> </w:t>
            </w:r>
          </w:p>
        </w:tc>
      </w:tr>
      <w:tr w:rsidR="00717889" w14:paraId="5AA0D365" w14:textId="77777777" w:rsidTr="7BBF3E91">
        <w:trPr>
          <w:trHeight w:val="410"/>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7D58141C" w14:textId="24F59E4B" w:rsidR="00487A5C" w:rsidRDefault="0004777B" w:rsidP="0004777B">
            <w:pPr>
              <w:pStyle w:val="Paragraphedeliste"/>
              <w:numPr>
                <w:ilvl w:val="0"/>
                <w:numId w:val="21"/>
              </w:numPr>
              <w:spacing w:after="0" w:line="240" w:lineRule="auto"/>
              <w:rPr>
                <w:sz w:val="18"/>
                <w:szCs w:val="18"/>
              </w:rPr>
            </w:pPr>
            <w:r>
              <w:rPr>
                <w:sz w:val="18"/>
                <w:szCs w:val="18"/>
              </w:rPr>
              <w:t xml:space="preserve">Is there a focal organization that partners can rely on or go to for expert </w:t>
            </w:r>
            <w:r w:rsidR="00AA0683">
              <w:rPr>
                <w:sz w:val="18"/>
                <w:szCs w:val="18"/>
              </w:rPr>
              <w:t xml:space="preserve">acute malnutrition management </w:t>
            </w:r>
            <w:r>
              <w:rPr>
                <w:sz w:val="18"/>
                <w:szCs w:val="18"/>
              </w:rPr>
              <w:t xml:space="preserve">advice? </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370875ED" w14:textId="4B31F56C" w:rsidR="00487A5C" w:rsidRDefault="3CFB48C0">
            <w:pPr>
              <w:pStyle w:val="Body"/>
              <w:spacing w:after="0" w:line="240" w:lineRule="auto"/>
              <w:jc w:val="both"/>
            </w:pPr>
            <w:r w:rsidRPr="3CFB48C0">
              <w:rPr>
                <w:sz w:val="18"/>
                <w:szCs w:val="18"/>
              </w:rPr>
              <w:t xml:space="preserve">In line with the point above, an expert agency in country can be requested to train and/or orient other partners on CMAM and key interventions. </w:t>
            </w:r>
          </w:p>
        </w:tc>
      </w:tr>
      <w:tr w:rsidR="00487A5C" w14:paraId="716F1426" w14:textId="77777777" w:rsidTr="7BBF3E91">
        <w:trPr>
          <w:trHeight w:val="190"/>
        </w:trPr>
        <w:tc>
          <w:tcPr>
            <w:tcW w:w="0" w:type="auto"/>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440" w:type="dxa"/>
              <w:bottom w:w="80" w:type="dxa"/>
              <w:right w:w="80" w:type="dxa"/>
            </w:tcMar>
          </w:tcPr>
          <w:p w14:paraId="66DAC2C6" w14:textId="77777777" w:rsidR="00487A5C" w:rsidRDefault="0004777B">
            <w:pPr>
              <w:pStyle w:val="Body"/>
              <w:spacing w:after="0" w:line="240" w:lineRule="auto"/>
              <w:ind w:left="360"/>
              <w:jc w:val="both"/>
            </w:pPr>
            <w:r>
              <w:rPr>
                <w:rFonts w:ascii="Helvetica" w:hAnsi="Helvetica"/>
                <w:b/>
                <w:bCs/>
                <w:sz w:val="18"/>
                <w:szCs w:val="18"/>
              </w:rPr>
              <w:t>Technical Working Group (TWG)</w:t>
            </w:r>
            <w:r>
              <w:rPr>
                <w:sz w:val="18"/>
                <w:szCs w:val="18"/>
              </w:rPr>
              <w:t xml:space="preserve"> </w:t>
            </w:r>
          </w:p>
        </w:tc>
      </w:tr>
      <w:tr w:rsidR="00717889" w14:paraId="51A41957" w14:textId="77777777" w:rsidTr="7BBF3E91">
        <w:trPr>
          <w:trHeight w:val="630"/>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4D64D710" w14:textId="6443B7CB" w:rsidR="00487A5C" w:rsidRDefault="0004777B" w:rsidP="0004777B">
            <w:pPr>
              <w:pStyle w:val="Paragraphedeliste"/>
              <w:numPr>
                <w:ilvl w:val="0"/>
                <w:numId w:val="22"/>
              </w:numPr>
              <w:spacing w:after="0" w:line="240" w:lineRule="auto"/>
              <w:rPr>
                <w:sz w:val="18"/>
                <w:szCs w:val="18"/>
              </w:rPr>
            </w:pPr>
            <w:r>
              <w:rPr>
                <w:sz w:val="18"/>
                <w:szCs w:val="18"/>
              </w:rPr>
              <w:t xml:space="preserve">Is there an </w:t>
            </w:r>
            <w:r w:rsidR="00AA0683">
              <w:rPr>
                <w:sz w:val="18"/>
                <w:szCs w:val="18"/>
              </w:rPr>
              <w:t xml:space="preserve">acute malnutrition </w:t>
            </w:r>
            <w:r>
              <w:rPr>
                <w:sz w:val="18"/>
                <w:szCs w:val="18"/>
              </w:rPr>
              <w:t xml:space="preserve">TWG established prior to the emergency? </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309B51F6" w14:textId="373E72B9" w:rsidR="00487A5C" w:rsidRDefault="0004777B">
            <w:pPr>
              <w:pStyle w:val="Body"/>
              <w:spacing w:after="0" w:line="240" w:lineRule="auto"/>
              <w:jc w:val="both"/>
            </w:pPr>
            <w:r>
              <w:rPr>
                <w:sz w:val="18"/>
                <w:szCs w:val="18"/>
              </w:rPr>
              <w:t xml:space="preserve">The preparedness work delineated above can be done by a technical working group on </w:t>
            </w:r>
            <w:r w:rsidR="00AA0683">
              <w:rPr>
                <w:sz w:val="18"/>
                <w:szCs w:val="18"/>
              </w:rPr>
              <w:t>acute malnutrition management</w:t>
            </w:r>
            <w:r>
              <w:rPr>
                <w:sz w:val="18"/>
                <w:szCs w:val="18"/>
              </w:rPr>
              <w:t xml:space="preserve">. Establishing a TWG is a first step to starting to prepare for </w:t>
            </w:r>
            <w:r w:rsidR="00AA0683">
              <w:rPr>
                <w:sz w:val="18"/>
                <w:szCs w:val="18"/>
              </w:rPr>
              <w:t xml:space="preserve">an acute malnutrition management </w:t>
            </w:r>
            <w:r>
              <w:rPr>
                <w:sz w:val="18"/>
                <w:szCs w:val="18"/>
              </w:rPr>
              <w:t>response. In the ideal scenario, the Ministry of Health (MoH) would need to be onboard and leading or co-leading the creation of this working group.</w:t>
            </w:r>
          </w:p>
        </w:tc>
      </w:tr>
      <w:tr w:rsidR="00717889" w14:paraId="2020EB3D" w14:textId="77777777" w:rsidTr="7BBF3E91">
        <w:trPr>
          <w:trHeight w:val="850"/>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1F6D09AE" w14:textId="29AC2D61" w:rsidR="00487A5C" w:rsidRDefault="0004777B" w:rsidP="0004777B">
            <w:pPr>
              <w:pStyle w:val="Paragraphedeliste"/>
              <w:numPr>
                <w:ilvl w:val="0"/>
                <w:numId w:val="23"/>
              </w:numPr>
              <w:spacing w:after="0" w:line="240" w:lineRule="auto"/>
              <w:rPr>
                <w:sz w:val="18"/>
                <w:szCs w:val="18"/>
              </w:rPr>
            </w:pPr>
            <w:r>
              <w:rPr>
                <w:sz w:val="18"/>
                <w:szCs w:val="18"/>
              </w:rPr>
              <w:t xml:space="preserve">Does the </w:t>
            </w:r>
            <w:r w:rsidR="00AA0683">
              <w:rPr>
                <w:sz w:val="18"/>
                <w:szCs w:val="18"/>
              </w:rPr>
              <w:t xml:space="preserve">acute malnutrition </w:t>
            </w:r>
            <w:r w:rsidR="00164F60">
              <w:rPr>
                <w:sz w:val="18"/>
                <w:szCs w:val="18"/>
              </w:rPr>
              <w:t>TWG have</w:t>
            </w:r>
            <w:r>
              <w:rPr>
                <w:sz w:val="18"/>
                <w:szCs w:val="18"/>
              </w:rPr>
              <w:t xml:space="preserve"> ToRs?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35192158" w14:textId="1C361592" w:rsidR="00487A5C" w:rsidRDefault="0004777B">
            <w:pPr>
              <w:pStyle w:val="Body"/>
              <w:spacing w:after="0" w:line="240" w:lineRule="auto"/>
              <w:jc w:val="both"/>
            </w:pPr>
            <w:r>
              <w:rPr>
                <w:sz w:val="18"/>
                <w:szCs w:val="18"/>
              </w:rPr>
              <w:t xml:space="preserve">Generic Terms of references have been developed to fast-track creating an </w:t>
            </w:r>
            <w:r w:rsidR="00AA0683">
              <w:rPr>
                <w:sz w:val="18"/>
                <w:szCs w:val="18"/>
              </w:rPr>
              <w:t xml:space="preserve">acute malnutrition management </w:t>
            </w:r>
            <w:r>
              <w:rPr>
                <w:sz w:val="18"/>
                <w:szCs w:val="18"/>
              </w:rPr>
              <w:t xml:space="preserve">TWG in country. These customizable ToRs can be found </w:t>
            </w:r>
            <w:hyperlink r:id="rId29" w:history="1">
              <w:r>
                <w:rPr>
                  <w:rStyle w:val="Hyperlink0"/>
                  <w:sz w:val="18"/>
                  <w:szCs w:val="18"/>
                </w:rPr>
                <w:t>here</w:t>
              </w:r>
            </w:hyperlink>
            <w:r w:rsidR="00F865C2">
              <w:rPr>
                <w:rStyle w:val="Hyperlink0"/>
                <w:sz w:val="18"/>
                <w:szCs w:val="18"/>
              </w:rPr>
              <w:t xml:space="preserve"> </w:t>
            </w:r>
            <w:r w:rsidR="00F865C2" w:rsidRPr="00F865C2">
              <w:rPr>
                <w:rStyle w:val="Hyperlink0"/>
                <w:color w:val="auto"/>
                <w:sz w:val="18"/>
                <w:szCs w:val="18"/>
                <w:u w:val="none"/>
              </w:rPr>
              <w:t>in English, French and S</w:t>
            </w:r>
            <w:r w:rsidR="00F865C2">
              <w:rPr>
                <w:rStyle w:val="Hyperlink0"/>
                <w:color w:val="auto"/>
                <w:sz w:val="18"/>
                <w:szCs w:val="18"/>
                <w:u w:val="none"/>
              </w:rPr>
              <w:t>p</w:t>
            </w:r>
            <w:r w:rsidR="00F865C2" w:rsidRPr="00F865C2">
              <w:rPr>
                <w:rStyle w:val="Hyperlink0"/>
                <w:color w:val="auto"/>
                <w:sz w:val="18"/>
                <w:szCs w:val="18"/>
                <w:u w:val="none"/>
              </w:rPr>
              <w:t>anish</w:t>
            </w:r>
            <w:r w:rsidRPr="00F865C2">
              <w:rPr>
                <w:color w:val="auto"/>
                <w:sz w:val="18"/>
                <w:szCs w:val="18"/>
              </w:rPr>
              <w:t xml:space="preserve">.  </w:t>
            </w:r>
            <w:r>
              <w:rPr>
                <w:sz w:val="18"/>
                <w:szCs w:val="18"/>
              </w:rPr>
              <w:t xml:space="preserve">After determining the key actors and convening for a meeting to create an </w:t>
            </w:r>
            <w:r w:rsidR="00AA0683">
              <w:rPr>
                <w:sz w:val="18"/>
                <w:szCs w:val="18"/>
              </w:rPr>
              <w:t xml:space="preserve">acute malnutrition </w:t>
            </w:r>
            <w:r>
              <w:rPr>
                <w:sz w:val="18"/>
                <w:szCs w:val="18"/>
              </w:rPr>
              <w:t xml:space="preserve">TWG, an important agenda point during that first meeting would be to review and validate the ToRs of the group.  The generic ToRs can be discussed and customized.  </w:t>
            </w:r>
          </w:p>
        </w:tc>
      </w:tr>
      <w:tr w:rsidR="00717889" w14:paraId="47328EE7" w14:textId="77777777" w:rsidTr="7BBF3E91">
        <w:trPr>
          <w:trHeight w:val="475"/>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29ED3477" w14:textId="77777777" w:rsidR="00487A5C" w:rsidRDefault="0004777B" w:rsidP="0004777B">
            <w:pPr>
              <w:pStyle w:val="Paragraphedeliste"/>
              <w:numPr>
                <w:ilvl w:val="0"/>
                <w:numId w:val="24"/>
              </w:numPr>
              <w:spacing w:after="0" w:line="240" w:lineRule="auto"/>
              <w:rPr>
                <w:sz w:val="18"/>
                <w:szCs w:val="18"/>
              </w:rPr>
            </w:pPr>
            <w:r>
              <w:rPr>
                <w:sz w:val="18"/>
                <w:szCs w:val="18"/>
              </w:rPr>
              <w:t xml:space="preserve">Does the TWG have chairs in place? </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0C0280A4" w14:textId="5145919C" w:rsidR="00487A5C" w:rsidRDefault="0004777B">
            <w:pPr>
              <w:pStyle w:val="Body"/>
              <w:shd w:val="clear" w:color="auto" w:fill="FFFFFF"/>
              <w:spacing w:before="100" w:after="225" w:line="240" w:lineRule="auto"/>
              <w:jc w:val="both"/>
              <w:rPr>
                <w:sz w:val="18"/>
                <w:szCs w:val="18"/>
              </w:rPr>
            </w:pPr>
            <w:r>
              <w:rPr>
                <w:sz w:val="18"/>
                <w:szCs w:val="18"/>
              </w:rPr>
              <w:t xml:space="preserve">In an ideal scenario, the </w:t>
            </w:r>
            <w:r w:rsidR="00AA0683">
              <w:rPr>
                <w:sz w:val="18"/>
                <w:szCs w:val="18"/>
              </w:rPr>
              <w:t xml:space="preserve">acute malnutrition </w:t>
            </w:r>
            <w:r>
              <w:rPr>
                <w:sz w:val="18"/>
                <w:szCs w:val="18"/>
              </w:rPr>
              <w:t xml:space="preserve">TWG group has two co-chairs chosen on rotational basis for a year, each chair is responsible for leading the group for 6 months. Every 6 months, the chairs will rotate </w:t>
            </w:r>
            <w:proofErr w:type="gramStart"/>
            <w:r>
              <w:rPr>
                <w:sz w:val="18"/>
                <w:szCs w:val="18"/>
              </w:rPr>
              <w:t>in order to</w:t>
            </w:r>
            <w:proofErr w:type="gramEnd"/>
            <w:r>
              <w:rPr>
                <w:sz w:val="18"/>
                <w:szCs w:val="18"/>
              </w:rPr>
              <w:t xml:space="preserve"> keep the group active. The chairs are chosen upon an interview with the Nutrition Cluster </w:t>
            </w:r>
            <w:r>
              <w:rPr>
                <w:sz w:val="18"/>
                <w:szCs w:val="18"/>
              </w:rPr>
              <w:lastRenderedPageBreak/>
              <w:t xml:space="preserve">Coordinator whereby the technical knowledge, leadership skills and the time commitment to the TWG needs to be assessed. </w:t>
            </w:r>
          </w:p>
          <w:p w14:paraId="570DCB06" w14:textId="4425CC87" w:rsidR="00487A5C" w:rsidRDefault="0004777B">
            <w:pPr>
              <w:pStyle w:val="Body"/>
              <w:shd w:val="clear" w:color="auto" w:fill="FFFFFF"/>
              <w:spacing w:before="100" w:after="225" w:line="240" w:lineRule="auto"/>
              <w:jc w:val="both"/>
            </w:pPr>
            <w:r>
              <w:rPr>
                <w:sz w:val="18"/>
                <w:szCs w:val="18"/>
              </w:rPr>
              <w:t xml:space="preserve">A ToR with the tasks of the chair(s) can be agreed upon and shared with the chair agency supervisor. The ToR should include engaging partners, calling for the meeting, setting the agenda, preparing or consolidating the documents that need to be reviewed, ensuring minutes are taken at every meeting, following up on the action points, reminding deliverables, engage with the NCC on the </w:t>
            </w:r>
            <w:r w:rsidR="00AA0683">
              <w:rPr>
                <w:sz w:val="18"/>
                <w:szCs w:val="18"/>
              </w:rPr>
              <w:t xml:space="preserve">acute malnutrition </w:t>
            </w:r>
            <w:r>
              <w:rPr>
                <w:sz w:val="18"/>
                <w:szCs w:val="18"/>
              </w:rPr>
              <w:t xml:space="preserve">TWG deliverables. The role of the chair is also to ensure a needs assessment is done in </w:t>
            </w:r>
            <w:r w:rsidR="00AA0683">
              <w:rPr>
                <w:sz w:val="18"/>
                <w:szCs w:val="18"/>
              </w:rPr>
              <w:t xml:space="preserve">acute malnutrition management </w:t>
            </w:r>
            <w:r>
              <w:rPr>
                <w:sz w:val="18"/>
                <w:szCs w:val="18"/>
              </w:rPr>
              <w:t xml:space="preserve">and a workplan is put together collectively for the TWG to address the needs, it is important that this is done with impartiality, humanity, neutrality and independence. It is the role of the chair to identify challenges and request for support. The chair is responsible to report back to the nutrition cluster on an agreed basis and to provide a handover report before leaving the group or the position. </w:t>
            </w:r>
          </w:p>
        </w:tc>
      </w:tr>
      <w:tr w:rsidR="00717889" w14:paraId="55B709C2" w14:textId="77777777" w:rsidTr="7BBF3E91">
        <w:trPr>
          <w:trHeight w:val="410"/>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79A11911" w14:textId="20A0204A" w:rsidR="00487A5C" w:rsidRDefault="3CFB48C0" w:rsidP="0004777B">
            <w:pPr>
              <w:pStyle w:val="Paragraphedeliste"/>
              <w:numPr>
                <w:ilvl w:val="0"/>
                <w:numId w:val="25"/>
              </w:numPr>
              <w:spacing w:after="0" w:line="240" w:lineRule="auto"/>
              <w:rPr>
                <w:sz w:val="18"/>
                <w:szCs w:val="18"/>
              </w:rPr>
            </w:pPr>
            <w:r w:rsidRPr="3CFB48C0">
              <w:rPr>
                <w:sz w:val="18"/>
                <w:szCs w:val="18"/>
              </w:rPr>
              <w:lastRenderedPageBreak/>
              <w:t>Has an evaluation of the chair’s work been done once a year?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344BA99F" w14:textId="221C6B8F" w:rsidR="00487A5C" w:rsidRDefault="3CFB48C0">
            <w:pPr>
              <w:pStyle w:val="Body"/>
              <w:spacing w:after="0" w:line="240" w:lineRule="auto"/>
              <w:jc w:val="both"/>
            </w:pPr>
            <w:r w:rsidRPr="3CFB48C0">
              <w:rPr>
                <w:sz w:val="18"/>
                <w:szCs w:val="18"/>
              </w:rPr>
              <w:t xml:space="preserve">An evaluation of the chair’s work would need to take </w:t>
            </w:r>
            <w:r w:rsidRPr="00281F1D">
              <w:rPr>
                <w:sz w:val="18"/>
                <w:szCs w:val="18"/>
              </w:rPr>
              <w:t xml:space="preserve">place </w:t>
            </w:r>
            <w:r w:rsidR="00281F1D" w:rsidRPr="00281F1D">
              <w:rPr>
                <w:sz w:val="18"/>
                <w:szCs w:val="18"/>
              </w:rPr>
              <w:t>once a year or</w:t>
            </w:r>
            <w:r w:rsidR="00281F1D">
              <w:t xml:space="preserve"> </w:t>
            </w:r>
            <w:r w:rsidRPr="3CFB48C0">
              <w:rPr>
                <w:sz w:val="18"/>
                <w:szCs w:val="18"/>
              </w:rPr>
              <w:t>every 6 months- this could include but is not limited to an online survey sent to the TWG members on the deliverables and the governance of the group.</w:t>
            </w:r>
          </w:p>
        </w:tc>
      </w:tr>
      <w:tr w:rsidR="00717889" w14:paraId="1109F0AF" w14:textId="77777777" w:rsidTr="7BBF3E91">
        <w:trPr>
          <w:trHeight w:val="410"/>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69FE3EE0" w14:textId="77777777" w:rsidR="00487A5C" w:rsidRDefault="0004777B" w:rsidP="0004777B">
            <w:pPr>
              <w:pStyle w:val="Paragraphedeliste"/>
              <w:numPr>
                <w:ilvl w:val="0"/>
                <w:numId w:val="26"/>
              </w:numPr>
              <w:spacing w:after="0" w:line="240" w:lineRule="auto"/>
              <w:rPr>
                <w:sz w:val="18"/>
                <w:szCs w:val="18"/>
              </w:rPr>
            </w:pPr>
            <w:r>
              <w:rPr>
                <w:sz w:val="18"/>
                <w:szCs w:val="18"/>
              </w:rPr>
              <w:t xml:space="preserve">Does the TWG have a workplan? </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59BF0AB0" w14:textId="6CFA1B45" w:rsidR="00487A5C" w:rsidRPr="008F2FA6" w:rsidRDefault="00BD78AB">
            <w:pPr>
              <w:pStyle w:val="Body"/>
              <w:spacing w:after="0" w:line="240" w:lineRule="auto"/>
              <w:jc w:val="both"/>
              <w:rPr>
                <w:sz w:val="18"/>
                <w:szCs w:val="18"/>
              </w:rPr>
            </w:pPr>
            <w:r w:rsidRPr="008F2FA6">
              <w:rPr>
                <w:sz w:val="18"/>
                <w:szCs w:val="18"/>
              </w:rPr>
              <w:t xml:space="preserve">This checklist can be used to assess the </w:t>
            </w:r>
            <w:r w:rsidR="00836A72" w:rsidRPr="008F2FA6">
              <w:rPr>
                <w:sz w:val="18"/>
                <w:szCs w:val="18"/>
              </w:rPr>
              <w:t xml:space="preserve">situation in country and determine some of the main gaps in wasting management. A workplan to address those gaps would keep the </w:t>
            </w:r>
            <w:r w:rsidR="00C977B6">
              <w:rPr>
                <w:sz w:val="18"/>
                <w:szCs w:val="18"/>
              </w:rPr>
              <w:t xml:space="preserve">technical working </w:t>
            </w:r>
            <w:r w:rsidR="00836A72" w:rsidRPr="008F2FA6">
              <w:rPr>
                <w:sz w:val="18"/>
                <w:szCs w:val="18"/>
              </w:rPr>
              <w:t xml:space="preserve">group moving in the right direction and allow </w:t>
            </w:r>
            <w:r w:rsidR="00C977B6">
              <w:rPr>
                <w:sz w:val="18"/>
                <w:szCs w:val="18"/>
              </w:rPr>
              <w:t xml:space="preserve">the group to focus on </w:t>
            </w:r>
            <w:r w:rsidR="008F2FA6" w:rsidRPr="008F2FA6">
              <w:rPr>
                <w:sz w:val="18"/>
                <w:szCs w:val="18"/>
              </w:rPr>
              <w:t xml:space="preserve">a </w:t>
            </w:r>
            <w:r w:rsidR="00C977B6" w:rsidRPr="008F2FA6">
              <w:rPr>
                <w:sz w:val="18"/>
                <w:szCs w:val="18"/>
              </w:rPr>
              <w:t>long-term</w:t>
            </w:r>
            <w:r w:rsidR="008F2FA6" w:rsidRPr="008F2FA6">
              <w:rPr>
                <w:sz w:val="18"/>
                <w:szCs w:val="18"/>
              </w:rPr>
              <w:t xml:space="preserve"> plan </w:t>
            </w:r>
            <w:r w:rsidR="00C977B6">
              <w:rPr>
                <w:sz w:val="18"/>
                <w:szCs w:val="18"/>
              </w:rPr>
              <w:t>-</w:t>
            </w:r>
            <w:r w:rsidR="008F2FA6" w:rsidRPr="008F2FA6">
              <w:rPr>
                <w:sz w:val="18"/>
                <w:szCs w:val="18"/>
              </w:rPr>
              <w:t>along</w:t>
            </w:r>
            <w:r w:rsidR="00C977B6">
              <w:rPr>
                <w:sz w:val="18"/>
                <w:szCs w:val="18"/>
              </w:rPr>
              <w:t xml:space="preserve"> </w:t>
            </w:r>
            <w:r w:rsidR="008F2FA6" w:rsidRPr="008F2FA6">
              <w:rPr>
                <w:sz w:val="18"/>
                <w:szCs w:val="18"/>
              </w:rPr>
              <w:t xml:space="preserve">with </w:t>
            </w:r>
            <w:r w:rsidR="00C977B6">
              <w:rPr>
                <w:sz w:val="18"/>
                <w:szCs w:val="18"/>
              </w:rPr>
              <w:t xml:space="preserve">the inevitable </w:t>
            </w:r>
            <w:r w:rsidR="008F2FA6" w:rsidRPr="008F2FA6">
              <w:rPr>
                <w:sz w:val="18"/>
                <w:szCs w:val="18"/>
              </w:rPr>
              <w:t xml:space="preserve">ad hoc requests </w:t>
            </w:r>
            <w:r w:rsidR="00C977B6">
              <w:rPr>
                <w:sz w:val="18"/>
                <w:szCs w:val="18"/>
              </w:rPr>
              <w:t xml:space="preserve">throughout the year. </w:t>
            </w:r>
            <w:r w:rsidR="00C977B6" w:rsidRPr="008F2FA6">
              <w:rPr>
                <w:sz w:val="18"/>
                <w:szCs w:val="18"/>
              </w:rPr>
              <w:t>The</w:t>
            </w:r>
            <w:r w:rsidR="0004777B" w:rsidRPr="008F2FA6">
              <w:rPr>
                <w:sz w:val="18"/>
                <w:szCs w:val="18"/>
              </w:rPr>
              <w:t xml:space="preserve"> TWG should have a yearly workplan addressing the main prioritized needs in this thematic area. The workplan can span over 6 months at a time or two years depending on what is suitable in your context. </w:t>
            </w:r>
          </w:p>
        </w:tc>
      </w:tr>
      <w:tr w:rsidR="00717889" w14:paraId="7042670E" w14:textId="77777777" w:rsidTr="7BBF3E91">
        <w:trPr>
          <w:trHeight w:val="410"/>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45632EE2" w14:textId="77777777" w:rsidR="00487A5C" w:rsidRDefault="0004777B" w:rsidP="0004777B">
            <w:pPr>
              <w:pStyle w:val="Paragraphedeliste"/>
              <w:numPr>
                <w:ilvl w:val="0"/>
                <w:numId w:val="27"/>
              </w:numPr>
              <w:spacing w:after="0" w:line="240" w:lineRule="auto"/>
              <w:rPr>
                <w:sz w:val="18"/>
                <w:szCs w:val="18"/>
              </w:rPr>
            </w:pPr>
            <w:r>
              <w:rPr>
                <w:sz w:val="18"/>
                <w:szCs w:val="18"/>
              </w:rPr>
              <w:t xml:space="preserve">Does the TWG monitor its progress against set targets once every 3 months </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090A6E9E" w14:textId="77777777" w:rsidR="00487A5C" w:rsidRDefault="0004777B">
            <w:pPr>
              <w:pStyle w:val="Body"/>
              <w:spacing w:after="0" w:line="240" w:lineRule="auto"/>
              <w:jc w:val="both"/>
            </w:pPr>
            <w:r>
              <w:rPr>
                <w:sz w:val="18"/>
                <w:szCs w:val="18"/>
              </w:rPr>
              <w:t xml:space="preserve">A workplan will allow the group to evaluate their own performance against the set workplan deliverables. It is recommended that the group evaluates their performance as per the set targets in the workplan every 3 months. </w:t>
            </w:r>
          </w:p>
        </w:tc>
      </w:tr>
      <w:tr w:rsidR="00717889" w14:paraId="3E615984" w14:textId="77777777" w:rsidTr="7BBF3E91">
        <w:trPr>
          <w:trHeight w:val="410"/>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3E78851D" w14:textId="77777777" w:rsidR="00487A5C" w:rsidRDefault="0004777B" w:rsidP="0004777B">
            <w:pPr>
              <w:pStyle w:val="Paragraphedeliste"/>
              <w:numPr>
                <w:ilvl w:val="0"/>
                <w:numId w:val="28"/>
              </w:numPr>
              <w:spacing w:after="0" w:line="240" w:lineRule="auto"/>
              <w:rPr>
                <w:sz w:val="18"/>
                <w:szCs w:val="18"/>
              </w:rPr>
            </w:pPr>
            <w:r>
              <w:rPr>
                <w:sz w:val="18"/>
                <w:szCs w:val="18"/>
              </w:rPr>
              <w:t>Do the TWG members meet every month?</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30977B48" w14:textId="7A3705D7" w:rsidR="00487A5C" w:rsidRDefault="0004777B">
            <w:pPr>
              <w:pStyle w:val="Body"/>
              <w:spacing w:after="0" w:line="240" w:lineRule="auto"/>
              <w:jc w:val="both"/>
            </w:pPr>
            <w:r>
              <w:rPr>
                <w:sz w:val="18"/>
                <w:szCs w:val="18"/>
              </w:rPr>
              <w:t xml:space="preserve">In other words: is the TWG active? </w:t>
            </w:r>
            <w:proofErr w:type="gramStart"/>
            <w:r>
              <w:rPr>
                <w:sz w:val="18"/>
                <w:szCs w:val="18"/>
              </w:rPr>
              <w:t>In order to</w:t>
            </w:r>
            <w:proofErr w:type="gramEnd"/>
            <w:r>
              <w:rPr>
                <w:sz w:val="18"/>
                <w:szCs w:val="18"/>
              </w:rPr>
              <w:t xml:space="preserve"> work on </w:t>
            </w:r>
            <w:r w:rsidR="00AA0683">
              <w:rPr>
                <w:sz w:val="18"/>
                <w:szCs w:val="18"/>
              </w:rPr>
              <w:t>acute malnutrition management</w:t>
            </w:r>
            <w:r>
              <w:rPr>
                <w:sz w:val="18"/>
                <w:szCs w:val="18"/>
              </w:rPr>
              <w:t xml:space="preserve">, the group would need to communicate regularly to ensure the needs are being addressed and the set deliverables attained. </w:t>
            </w:r>
          </w:p>
        </w:tc>
      </w:tr>
      <w:tr w:rsidR="00487A5C" w14:paraId="0BB3F694" w14:textId="77777777" w:rsidTr="7BBF3E91">
        <w:trPr>
          <w:trHeight w:val="190"/>
        </w:trPr>
        <w:tc>
          <w:tcPr>
            <w:tcW w:w="0" w:type="auto"/>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5D5E2"/>
            <w:tcMar>
              <w:top w:w="80" w:type="dxa"/>
              <w:left w:w="80" w:type="dxa"/>
              <w:bottom w:w="80" w:type="dxa"/>
              <w:right w:w="80" w:type="dxa"/>
            </w:tcMar>
          </w:tcPr>
          <w:p w14:paraId="37B3E70F" w14:textId="77777777" w:rsidR="00487A5C" w:rsidRDefault="0004777B">
            <w:pPr>
              <w:pStyle w:val="Body"/>
              <w:spacing w:after="0" w:line="240" w:lineRule="auto"/>
              <w:jc w:val="both"/>
            </w:pPr>
            <w:r>
              <w:rPr>
                <w:rFonts w:ascii="Helvetica" w:hAnsi="Helvetica"/>
                <w:b/>
                <w:bCs/>
                <w:color w:val="4BACC6"/>
                <w:sz w:val="18"/>
                <w:szCs w:val="18"/>
                <w:u w:color="4BACC6"/>
              </w:rPr>
              <w:t>At the onset of and during the emergency response</w:t>
            </w:r>
            <w:r>
              <w:rPr>
                <w:rFonts w:ascii="Helvetica" w:hAnsi="Helvetica"/>
                <w:b/>
                <w:bCs/>
                <w:color w:val="FFC000"/>
                <w:sz w:val="18"/>
                <w:szCs w:val="18"/>
                <w:u w:color="FFC000"/>
              </w:rPr>
              <w:t xml:space="preserve"> </w:t>
            </w:r>
          </w:p>
        </w:tc>
      </w:tr>
      <w:tr w:rsidR="00717889" w14:paraId="597BCBF0" w14:textId="77777777" w:rsidTr="7BBF3E91">
        <w:trPr>
          <w:trHeight w:val="190"/>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440" w:type="dxa"/>
              <w:bottom w:w="80" w:type="dxa"/>
              <w:right w:w="80" w:type="dxa"/>
            </w:tcMar>
          </w:tcPr>
          <w:p w14:paraId="12075439" w14:textId="77777777" w:rsidR="00487A5C" w:rsidRDefault="0004777B">
            <w:pPr>
              <w:pStyle w:val="Body"/>
              <w:spacing w:after="0" w:line="240" w:lineRule="auto"/>
              <w:ind w:left="360"/>
            </w:pPr>
            <w:r>
              <w:rPr>
                <w:rFonts w:ascii="Helvetica" w:hAnsi="Helvetica"/>
                <w:b/>
                <w:bCs/>
                <w:sz w:val="18"/>
                <w:szCs w:val="18"/>
              </w:rPr>
              <w:t xml:space="preserve">Need assessment and analysis </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440" w:type="dxa"/>
              <w:bottom w:w="80" w:type="dxa"/>
              <w:right w:w="80" w:type="dxa"/>
            </w:tcMar>
          </w:tcPr>
          <w:p w14:paraId="3E36DAFC" w14:textId="77777777" w:rsidR="00487A5C" w:rsidRDefault="00487A5C"/>
        </w:tc>
      </w:tr>
      <w:tr w:rsidR="00717889" w14:paraId="33D5A06C" w14:textId="77777777" w:rsidTr="7BBF3E91">
        <w:trPr>
          <w:trHeight w:val="630"/>
        </w:trPr>
        <w:tc>
          <w:tcPr>
            <w:tcW w:w="0" w:type="auto"/>
            <w:tcBorders>
              <w:top w:val="single" w:sz="4" w:space="0" w:color="BFBFBF" w:themeColor="background1" w:themeShade="BF"/>
              <w:left w:val="single" w:sz="4" w:space="0" w:color="BFBFBF" w:themeColor="background1" w:themeShade="BF"/>
              <w:bottom w:val="single" w:sz="4" w:space="0" w:color="000000" w:themeColor="text1"/>
              <w:right w:val="single" w:sz="4" w:space="0" w:color="BFBFBF" w:themeColor="background1" w:themeShade="BF"/>
            </w:tcBorders>
            <w:shd w:val="clear" w:color="auto" w:fill="auto"/>
            <w:tcMar>
              <w:top w:w="80" w:type="dxa"/>
              <w:left w:w="80" w:type="dxa"/>
              <w:bottom w:w="80" w:type="dxa"/>
              <w:right w:w="80" w:type="dxa"/>
            </w:tcMar>
          </w:tcPr>
          <w:p w14:paraId="7D4BA095" w14:textId="77777777" w:rsidR="00487A5C" w:rsidRDefault="0004777B" w:rsidP="0004777B">
            <w:pPr>
              <w:pStyle w:val="Paragraphedeliste"/>
              <w:numPr>
                <w:ilvl w:val="0"/>
                <w:numId w:val="29"/>
              </w:numPr>
              <w:spacing w:after="0" w:line="240" w:lineRule="auto"/>
              <w:rPr>
                <w:sz w:val="18"/>
                <w:szCs w:val="18"/>
              </w:rPr>
            </w:pPr>
            <w:r>
              <w:rPr>
                <w:sz w:val="18"/>
                <w:szCs w:val="18"/>
              </w:rPr>
              <w:t>Was a quick secondary data review done?</w:t>
            </w:r>
          </w:p>
          <w:p w14:paraId="595C71A2" w14:textId="77777777" w:rsidR="00487A5C" w:rsidRDefault="00487A5C">
            <w:pPr>
              <w:pStyle w:val="Paragraphedeliste"/>
              <w:spacing w:after="0" w:line="240" w:lineRule="auto"/>
            </w:pPr>
          </w:p>
        </w:tc>
        <w:tc>
          <w:tcPr>
            <w:tcW w:w="0" w:type="auto"/>
            <w:tcBorders>
              <w:top w:val="single" w:sz="4" w:space="0" w:color="BFBFBF" w:themeColor="background1" w:themeShade="BF"/>
              <w:left w:val="single" w:sz="4" w:space="0" w:color="BFBFBF" w:themeColor="background1" w:themeShade="BF"/>
              <w:bottom w:val="single" w:sz="4" w:space="0" w:color="000000" w:themeColor="text1"/>
              <w:right w:val="single" w:sz="4" w:space="0" w:color="BFBFBF" w:themeColor="background1" w:themeShade="BF"/>
            </w:tcBorders>
            <w:shd w:val="clear" w:color="auto" w:fill="auto"/>
            <w:tcMar>
              <w:top w:w="80" w:type="dxa"/>
              <w:left w:w="80" w:type="dxa"/>
              <w:bottom w:w="80" w:type="dxa"/>
              <w:right w:w="80" w:type="dxa"/>
            </w:tcMar>
          </w:tcPr>
          <w:p w14:paraId="4A803748" w14:textId="73DFF3EE" w:rsidR="00487A5C" w:rsidRDefault="0004777B">
            <w:pPr>
              <w:pStyle w:val="Body"/>
              <w:spacing w:after="0" w:line="240" w:lineRule="auto"/>
              <w:jc w:val="both"/>
            </w:pPr>
            <w:proofErr w:type="gramStart"/>
            <w:r>
              <w:rPr>
                <w:sz w:val="18"/>
                <w:szCs w:val="18"/>
              </w:rPr>
              <w:t>In order to</w:t>
            </w:r>
            <w:proofErr w:type="gramEnd"/>
            <w:r>
              <w:rPr>
                <w:sz w:val="18"/>
                <w:szCs w:val="18"/>
              </w:rPr>
              <w:t xml:space="preserve"> better understand the context prior to the emergency, it is important to review the data on </w:t>
            </w:r>
            <w:r w:rsidR="00AA0683">
              <w:rPr>
                <w:sz w:val="18"/>
                <w:szCs w:val="18"/>
              </w:rPr>
              <w:t>acute malnutrition and</w:t>
            </w:r>
            <w:r>
              <w:rPr>
                <w:sz w:val="18"/>
                <w:szCs w:val="18"/>
              </w:rPr>
              <w:t xml:space="preserve"> practices prior to the emergency. </w:t>
            </w:r>
          </w:p>
        </w:tc>
      </w:tr>
      <w:tr w:rsidR="00717889" w14:paraId="7C67826E" w14:textId="77777777" w:rsidTr="7BBF3E91">
        <w:trPr>
          <w:trHeight w:val="1510"/>
        </w:trPr>
        <w:tc>
          <w:tcPr>
            <w:tcW w:w="0" w:type="auto"/>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25780BDA" w14:textId="4F8703F5" w:rsidR="00487A5C" w:rsidRDefault="0004777B" w:rsidP="0004777B">
            <w:pPr>
              <w:pStyle w:val="Paragraphedeliste"/>
              <w:numPr>
                <w:ilvl w:val="0"/>
                <w:numId w:val="30"/>
              </w:numPr>
              <w:spacing w:after="0" w:line="240" w:lineRule="auto"/>
              <w:rPr>
                <w:sz w:val="18"/>
                <w:szCs w:val="18"/>
              </w:rPr>
            </w:pPr>
            <w:r>
              <w:rPr>
                <w:sz w:val="18"/>
                <w:szCs w:val="18"/>
              </w:rPr>
              <w:t xml:space="preserve"> Have you gathered information on existing policies, guidance, training materials, trained personnel, contingency plans, prepositioned supplies, </w:t>
            </w:r>
            <w:r w:rsidR="00AA0683">
              <w:rPr>
                <w:sz w:val="18"/>
                <w:szCs w:val="18"/>
              </w:rPr>
              <w:t xml:space="preserve">acute malnutrition management </w:t>
            </w:r>
            <w:r>
              <w:rPr>
                <w:sz w:val="18"/>
                <w:szCs w:val="18"/>
              </w:rPr>
              <w:t xml:space="preserve">TWG that were present before the emergency? </w:t>
            </w:r>
          </w:p>
        </w:tc>
        <w:tc>
          <w:tcPr>
            <w:tcW w:w="0" w:type="auto"/>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096B8204" w14:textId="6BAE7159" w:rsidR="00487A5C" w:rsidRDefault="0004777B">
            <w:pPr>
              <w:pStyle w:val="Body"/>
              <w:spacing w:after="0" w:line="240" w:lineRule="auto"/>
              <w:jc w:val="both"/>
            </w:pPr>
            <w:r>
              <w:rPr>
                <w:sz w:val="18"/>
                <w:szCs w:val="18"/>
              </w:rPr>
              <w:t xml:space="preserve">At the onset of the emergency, </w:t>
            </w:r>
            <w:proofErr w:type="gramStart"/>
            <w:r>
              <w:rPr>
                <w:sz w:val="18"/>
                <w:szCs w:val="18"/>
              </w:rPr>
              <w:t>a number of</w:t>
            </w:r>
            <w:proofErr w:type="gramEnd"/>
            <w:r>
              <w:rPr>
                <w:sz w:val="18"/>
                <w:szCs w:val="18"/>
              </w:rPr>
              <w:t xml:space="preserve"> shifts and changes will occur. Information might get lost. In order to build on what was done in the past and allow the nutrition cluster to better assess the gaps in those areas, seek information from nutrition cluster partners who were present before the emergency onset on existing </w:t>
            </w:r>
            <w:r w:rsidR="00AA0683">
              <w:rPr>
                <w:sz w:val="18"/>
                <w:szCs w:val="18"/>
              </w:rPr>
              <w:t xml:space="preserve">acute malnutrition management </w:t>
            </w:r>
            <w:r>
              <w:rPr>
                <w:sz w:val="18"/>
                <w:szCs w:val="18"/>
              </w:rPr>
              <w:t xml:space="preserve">policies, guidance, training materials, trained personnel, contingency plans, prepositioned supplies, </w:t>
            </w:r>
            <w:r w:rsidR="00B4054C">
              <w:rPr>
                <w:sz w:val="18"/>
                <w:szCs w:val="18"/>
              </w:rPr>
              <w:t xml:space="preserve">CMAM/Wasting </w:t>
            </w:r>
            <w:r>
              <w:rPr>
                <w:sz w:val="18"/>
                <w:szCs w:val="18"/>
              </w:rPr>
              <w:t xml:space="preserve">TWG and activities that were present before the emergency. </w:t>
            </w:r>
          </w:p>
        </w:tc>
      </w:tr>
      <w:tr w:rsidR="00F7290B" w14:paraId="15CA4FC4" w14:textId="77777777" w:rsidTr="7BBF3E91">
        <w:trPr>
          <w:trHeight w:val="900"/>
        </w:trPr>
        <w:tc>
          <w:tcPr>
            <w:tcW w:w="0" w:type="auto"/>
            <w:tcBorders>
              <w:top w:val="single" w:sz="4" w:space="0" w:color="BFBFBF" w:themeColor="background1" w:themeShade="BF"/>
              <w:left w:val="single" w:sz="4" w:space="0" w:color="BFBFBF" w:themeColor="background1" w:themeShade="BF"/>
              <w:bottom w:val="single" w:sz="4" w:space="0" w:color="000000" w:themeColor="text1"/>
              <w:right w:val="single" w:sz="4" w:space="0" w:color="BFBFBF" w:themeColor="background1" w:themeShade="BF"/>
            </w:tcBorders>
            <w:shd w:val="clear" w:color="auto" w:fill="auto"/>
            <w:tcMar>
              <w:top w:w="80" w:type="dxa"/>
              <w:left w:w="80" w:type="dxa"/>
              <w:bottom w:w="80" w:type="dxa"/>
              <w:right w:w="80" w:type="dxa"/>
            </w:tcMar>
          </w:tcPr>
          <w:p w14:paraId="3DE9C1D3" w14:textId="1AE23C2F" w:rsidR="00487A5C" w:rsidRPr="002C19C8" w:rsidRDefault="3CFB48C0" w:rsidP="002C19C8">
            <w:pPr>
              <w:pStyle w:val="Paragraphedeliste"/>
              <w:numPr>
                <w:ilvl w:val="0"/>
                <w:numId w:val="31"/>
              </w:numPr>
              <w:spacing w:after="0" w:line="240" w:lineRule="auto"/>
              <w:rPr>
                <w:sz w:val="18"/>
                <w:szCs w:val="18"/>
              </w:rPr>
            </w:pPr>
            <w:r w:rsidRPr="3CFB48C0">
              <w:rPr>
                <w:sz w:val="18"/>
                <w:szCs w:val="18"/>
              </w:rPr>
              <w:lastRenderedPageBreak/>
              <w:t xml:space="preserve">Has an initial rapid assessment that includes acute malnutrition indicators taken place in the first weeks and months following the crisis? </w:t>
            </w:r>
          </w:p>
          <w:p w14:paraId="4BBD92CB" w14:textId="77777777" w:rsidR="00487A5C" w:rsidRDefault="00487A5C">
            <w:pPr>
              <w:pStyle w:val="Paragraphedeliste"/>
              <w:spacing w:after="0" w:line="240" w:lineRule="auto"/>
              <w:rPr>
                <w:sz w:val="18"/>
                <w:szCs w:val="18"/>
              </w:rPr>
            </w:pPr>
          </w:p>
          <w:p w14:paraId="42B5591A" w14:textId="77777777" w:rsidR="00487A5C" w:rsidRDefault="00487A5C">
            <w:pPr>
              <w:pStyle w:val="Paragraphedeliste"/>
              <w:spacing w:after="0" w:line="240" w:lineRule="auto"/>
            </w:pPr>
          </w:p>
        </w:tc>
        <w:tc>
          <w:tcPr>
            <w:tcW w:w="0" w:type="auto"/>
            <w:tcBorders>
              <w:top w:val="single" w:sz="4" w:space="0" w:color="BFBFBF" w:themeColor="background1" w:themeShade="BF"/>
              <w:left w:val="single" w:sz="4" w:space="0" w:color="BFBFBF" w:themeColor="background1" w:themeShade="BF"/>
              <w:bottom w:val="single" w:sz="4" w:space="0" w:color="000000" w:themeColor="text1"/>
              <w:right w:val="single" w:sz="4" w:space="0" w:color="BFBFBF" w:themeColor="background1" w:themeShade="BF"/>
            </w:tcBorders>
            <w:shd w:val="clear" w:color="auto" w:fill="auto"/>
            <w:tcMar>
              <w:top w:w="80" w:type="dxa"/>
              <w:left w:w="80" w:type="dxa"/>
              <w:bottom w:w="80" w:type="dxa"/>
              <w:right w:w="80" w:type="dxa"/>
            </w:tcMar>
          </w:tcPr>
          <w:p w14:paraId="42280EBD" w14:textId="0FAA6BF3" w:rsidR="00487A5C" w:rsidRPr="002C19C8" w:rsidRDefault="3CFB48C0">
            <w:pPr>
              <w:pStyle w:val="Body"/>
              <w:spacing w:after="0" w:line="240" w:lineRule="auto"/>
              <w:jc w:val="both"/>
              <w:rPr>
                <w:sz w:val="18"/>
                <w:szCs w:val="18"/>
              </w:rPr>
            </w:pPr>
            <w:r w:rsidRPr="3CFB48C0">
              <w:rPr>
                <w:sz w:val="18"/>
                <w:szCs w:val="18"/>
              </w:rPr>
              <w:t xml:space="preserve">It is not advisable to implement a SMART survey immediately at the onset of an emergency, it is only advisable to start planning for a full-fledged survey 4 to 6 months after the onset of the emergency. If an inter-sector initial assessment is taking place, or if another sector is conducting an assessment, it is an opportunity for the nutrition cluster to include indicators on acute malnutrition to the assessment. </w:t>
            </w:r>
          </w:p>
        </w:tc>
      </w:tr>
      <w:tr w:rsidR="00717889" w14:paraId="48746229" w14:textId="77777777" w:rsidTr="7BBF3E91">
        <w:trPr>
          <w:trHeight w:val="630"/>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706B0182" w14:textId="2FBCEB3D" w:rsidR="00487A5C" w:rsidRDefault="0004777B" w:rsidP="0004777B">
            <w:pPr>
              <w:pStyle w:val="Paragraphedeliste"/>
              <w:numPr>
                <w:ilvl w:val="0"/>
                <w:numId w:val="33"/>
              </w:numPr>
              <w:spacing w:after="0" w:line="240" w:lineRule="auto"/>
              <w:rPr>
                <w:sz w:val="18"/>
                <w:szCs w:val="18"/>
              </w:rPr>
            </w:pPr>
            <w:r>
              <w:rPr>
                <w:sz w:val="18"/>
                <w:szCs w:val="18"/>
              </w:rPr>
              <w:t xml:space="preserve">How is the access to data from the relevant sectors such as food security, health, WASH, and protection to support analysis of </w:t>
            </w:r>
            <w:r w:rsidR="00D969B3">
              <w:rPr>
                <w:sz w:val="18"/>
                <w:szCs w:val="18"/>
              </w:rPr>
              <w:t>acute malnutrition</w:t>
            </w:r>
            <w:r>
              <w:rPr>
                <w:sz w:val="18"/>
                <w:szCs w:val="18"/>
              </w:rPr>
              <w:t xml:space="preserve"> needs?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5425C7F2" w14:textId="46423B70" w:rsidR="00487A5C" w:rsidRDefault="0004777B">
            <w:pPr>
              <w:pStyle w:val="Body"/>
              <w:spacing w:after="0" w:line="240" w:lineRule="auto"/>
              <w:jc w:val="both"/>
            </w:pPr>
            <w:r>
              <w:rPr>
                <w:sz w:val="18"/>
                <w:szCs w:val="18"/>
              </w:rPr>
              <w:t xml:space="preserve">To better inform the response, data from other sectors such as the availability of quality drinking water, the access to markets and health care, Mental Health and Psychosocial Support (MHPSS) situation, will be essential to better understand </w:t>
            </w:r>
            <w:r w:rsidR="00C15D78">
              <w:rPr>
                <w:sz w:val="18"/>
                <w:szCs w:val="18"/>
              </w:rPr>
              <w:t xml:space="preserve">the context </w:t>
            </w:r>
            <w:r w:rsidR="00D97F78">
              <w:rPr>
                <w:sz w:val="18"/>
                <w:szCs w:val="18"/>
              </w:rPr>
              <w:t>and support the</w:t>
            </w:r>
            <w:r w:rsidR="00132971">
              <w:rPr>
                <w:sz w:val="18"/>
                <w:szCs w:val="18"/>
              </w:rPr>
              <w:t xml:space="preserve"> PLW and</w:t>
            </w:r>
            <w:r w:rsidR="0096501B">
              <w:rPr>
                <w:sz w:val="18"/>
                <w:szCs w:val="18"/>
              </w:rPr>
              <w:t>/</w:t>
            </w:r>
            <w:r w:rsidR="00132971">
              <w:rPr>
                <w:sz w:val="18"/>
                <w:szCs w:val="18"/>
              </w:rPr>
              <w:t xml:space="preserve">or </w:t>
            </w:r>
            <w:r w:rsidR="00D97F78">
              <w:rPr>
                <w:sz w:val="18"/>
                <w:szCs w:val="18"/>
              </w:rPr>
              <w:t xml:space="preserve"> </w:t>
            </w:r>
            <w:r>
              <w:rPr>
                <w:sz w:val="18"/>
                <w:szCs w:val="18"/>
              </w:rPr>
              <w:t xml:space="preserve">caregivers to </w:t>
            </w:r>
            <w:r w:rsidR="00D97F78">
              <w:rPr>
                <w:sz w:val="18"/>
                <w:szCs w:val="18"/>
              </w:rPr>
              <w:t>optimally</w:t>
            </w:r>
            <w:r>
              <w:rPr>
                <w:sz w:val="18"/>
                <w:szCs w:val="18"/>
              </w:rPr>
              <w:t xml:space="preserve"> feed their young children.   </w:t>
            </w:r>
          </w:p>
        </w:tc>
      </w:tr>
      <w:tr w:rsidR="00717889" w14:paraId="73217D86" w14:textId="77777777" w:rsidTr="7BBF3E91">
        <w:trPr>
          <w:trHeight w:val="1070"/>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33E6912B" w14:textId="77777777" w:rsidR="00487A5C" w:rsidRDefault="0004777B" w:rsidP="0004777B">
            <w:pPr>
              <w:pStyle w:val="Paragraphedeliste"/>
              <w:numPr>
                <w:ilvl w:val="0"/>
                <w:numId w:val="34"/>
              </w:numPr>
              <w:spacing w:after="0" w:line="240" w:lineRule="auto"/>
              <w:rPr>
                <w:sz w:val="18"/>
                <w:szCs w:val="18"/>
              </w:rPr>
            </w:pPr>
            <w:r>
              <w:rPr>
                <w:sz w:val="18"/>
                <w:szCs w:val="18"/>
              </w:rPr>
              <w:t xml:space="preserve">Are communities consulted and involved in the assessment of needs? </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2F5BE308" w14:textId="39A619CA" w:rsidR="00487A5C" w:rsidRDefault="0004777B">
            <w:pPr>
              <w:pStyle w:val="Body"/>
              <w:spacing w:after="0" w:line="240" w:lineRule="auto"/>
              <w:jc w:val="both"/>
            </w:pPr>
            <w:r>
              <w:rPr>
                <w:sz w:val="18"/>
                <w:szCs w:val="18"/>
              </w:rPr>
              <w:t xml:space="preserve">If nutrition cluster partners are already undergoing assessments, focus group discussions with caregivers of </w:t>
            </w:r>
            <w:r w:rsidR="00F7290B">
              <w:rPr>
                <w:sz w:val="18"/>
                <w:szCs w:val="18"/>
              </w:rPr>
              <w:t>young children, pregnant</w:t>
            </w:r>
            <w:r>
              <w:rPr>
                <w:sz w:val="18"/>
                <w:szCs w:val="18"/>
              </w:rPr>
              <w:t xml:space="preserve"> mothers </w:t>
            </w:r>
            <w:r w:rsidR="00F7290B">
              <w:rPr>
                <w:sz w:val="18"/>
                <w:szCs w:val="18"/>
              </w:rPr>
              <w:t xml:space="preserve">and other groups as needed </w:t>
            </w:r>
            <w:r>
              <w:rPr>
                <w:sz w:val="18"/>
                <w:szCs w:val="18"/>
              </w:rPr>
              <w:t xml:space="preserve">can help identify the specific challenges and identify the needs of this population more accurately. This exercise is highly recommended as it supports proper design of effective life-saving interventions. The nutrition </w:t>
            </w:r>
            <w:r w:rsidR="00E63B7E">
              <w:rPr>
                <w:sz w:val="18"/>
                <w:szCs w:val="18"/>
              </w:rPr>
              <w:t xml:space="preserve">sector and/or </w:t>
            </w:r>
            <w:r>
              <w:rPr>
                <w:sz w:val="18"/>
                <w:szCs w:val="18"/>
              </w:rPr>
              <w:t xml:space="preserve">cluster should encourage and coordinate sharing these assessments among the nutrition partners. </w:t>
            </w:r>
          </w:p>
        </w:tc>
      </w:tr>
      <w:tr w:rsidR="00717889" w14:paraId="3D73E55F" w14:textId="77777777" w:rsidTr="7BBF3E91">
        <w:trPr>
          <w:trHeight w:val="1290"/>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66D972CA" w14:textId="4EF63BBA" w:rsidR="00487A5C" w:rsidRDefault="0004777B" w:rsidP="0004777B">
            <w:pPr>
              <w:pStyle w:val="Paragraphedeliste"/>
              <w:numPr>
                <w:ilvl w:val="0"/>
                <w:numId w:val="35"/>
              </w:numPr>
              <w:spacing w:after="0" w:line="240" w:lineRule="auto"/>
              <w:rPr>
                <w:sz w:val="18"/>
                <w:szCs w:val="18"/>
              </w:rPr>
            </w:pPr>
            <w:r>
              <w:rPr>
                <w:sz w:val="18"/>
                <w:szCs w:val="18"/>
              </w:rPr>
              <w:t xml:space="preserve">Does the Humanitarian Needs Overview (HNO) provide specific and to the point information on the </w:t>
            </w:r>
            <w:r w:rsidR="00F7290B" w:rsidRPr="002C19C8">
              <w:rPr>
                <w:sz w:val="18"/>
                <w:szCs w:val="18"/>
              </w:rPr>
              <w:t xml:space="preserve">acute malnutrition </w:t>
            </w:r>
            <w:r w:rsidR="00F7290B">
              <w:rPr>
                <w:sz w:val="18"/>
                <w:szCs w:val="18"/>
              </w:rPr>
              <w:t xml:space="preserve">situation </w:t>
            </w:r>
            <w:r>
              <w:rPr>
                <w:sz w:val="18"/>
                <w:szCs w:val="18"/>
              </w:rPr>
              <w:t xml:space="preserve">before the emergency for rapid onset emergencies and how the emergency affected </w:t>
            </w:r>
            <w:r w:rsidR="00F7290B">
              <w:rPr>
                <w:sz w:val="18"/>
                <w:szCs w:val="18"/>
              </w:rPr>
              <w:t>nutrition status</w:t>
            </w:r>
            <w:r>
              <w:rPr>
                <w:sz w:val="18"/>
                <w:szCs w:val="18"/>
              </w:rPr>
              <w:t xml:space="preserve">? For protracted emergencies, does the HNO discuss the current </w:t>
            </w:r>
            <w:r w:rsidR="00F7290B">
              <w:rPr>
                <w:sz w:val="18"/>
                <w:szCs w:val="18"/>
              </w:rPr>
              <w:t>nutrition status of the population</w:t>
            </w:r>
            <w:r>
              <w:rPr>
                <w:sz w:val="18"/>
                <w:szCs w:val="18"/>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3F15ABFD" w14:textId="5D3DB1F7" w:rsidR="00487A5C" w:rsidRDefault="7BBF3E91">
            <w:pPr>
              <w:pStyle w:val="Body"/>
              <w:spacing w:after="0" w:line="240" w:lineRule="auto"/>
              <w:jc w:val="both"/>
            </w:pPr>
            <w:r w:rsidRPr="7BBF3E91">
              <w:rPr>
                <w:sz w:val="18"/>
                <w:szCs w:val="18"/>
              </w:rPr>
              <w:t xml:space="preserve">As a nutrition cluster, it is important to ensure that data on key acute malnutrition indicators in country prior to the emergency are shared in the HNO. How the emergency affected the way the infants are fed is a very important information to add to the HNO. Current nutrition status needs to be described for protracted emergencies. If data is missing, it is important to mention it in the HNO and address this gap in the cluster plan.  </w:t>
            </w:r>
          </w:p>
        </w:tc>
      </w:tr>
      <w:tr w:rsidR="00717889" w14:paraId="75F67266" w14:textId="77777777" w:rsidTr="7BBF3E91">
        <w:trPr>
          <w:trHeight w:val="190"/>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440" w:type="dxa"/>
              <w:bottom w:w="80" w:type="dxa"/>
              <w:right w:w="80" w:type="dxa"/>
            </w:tcMar>
          </w:tcPr>
          <w:p w14:paraId="0C291F5E" w14:textId="77777777" w:rsidR="00487A5C" w:rsidRDefault="0004777B">
            <w:pPr>
              <w:pStyle w:val="Body"/>
              <w:spacing w:after="0" w:line="240" w:lineRule="auto"/>
              <w:ind w:left="360"/>
            </w:pPr>
            <w:r>
              <w:rPr>
                <w:rFonts w:ascii="Helvetica" w:hAnsi="Helvetica"/>
                <w:b/>
                <w:bCs/>
                <w:sz w:val="18"/>
                <w:szCs w:val="18"/>
              </w:rPr>
              <w:t>Strategic Planning</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440" w:type="dxa"/>
              <w:bottom w:w="80" w:type="dxa"/>
              <w:right w:w="80" w:type="dxa"/>
            </w:tcMar>
          </w:tcPr>
          <w:p w14:paraId="20A5067B" w14:textId="77777777" w:rsidR="00487A5C" w:rsidRDefault="00487A5C"/>
        </w:tc>
      </w:tr>
      <w:tr w:rsidR="00286885" w14:paraId="73A5E0EF" w14:textId="77777777" w:rsidTr="7BBF3E91">
        <w:trPr>
          <w:trHeight w:val="961"/>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0A8FAB78" w14:textId="6D0BC5A9" w:rsidR="00487A5C" w:rsidRDefault="0004777B" w:rsidP="0004777B">
            <w:pPr>
              <w:pStyle w:val="Paragraphedeliste"/>
              <w:numPr>
                <w:ilvl w:val="0"/>
                <w:numId w:val="37"/>
              </w:numPr>
              <w:spacing w:after="0" w:line="240" w:lineRule="auto"/>
              <w:rPr>
                <w:rFonts w:ascii="Helvetica" w:hAnsi="Helvetica"/>
                <w:b/>
                <w:bCs/>
                <w:sz w:val="18"/>
                <w:szCs w:val="18"/>
              </w:rPr>
            </w:pPr>
            <w:r>
              <w:rPr>
                <w:sz w:val="18"/>
                <w:szCs w:val="18"/>
              </w:rPr>
              <w:t xml:space="preserve">Does the Humanitarian Response Plan (HRP) and the nutrition cluster strategic plan address the </w:t>
            </w:r>
            <w:r w:rsidR="00286885" w:rsidRPr="002C19C8">
              <w:rPr>
                <w:sz w:val="18"/>
                <w:szCs w:val="18"/>
              </w:rPr>
              <w:t xml:space="preserve">acute malnutrition </w:t>
            </w:r>
            <w:r>
              <w:rPr>
                <w:sz w:val="18"/>
                <w:szCs w:val="18"/>
              </w:rPr>
              <w:t xml:space="preserve">needs raised in the HNO, are the two documents aligned? </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41E8EA33" w14:textId="77777777" w:rsidR="00B46025" w:rsidRDefault="0004777B">
            <w:pPr>
              <w:pStyle w:val="Body"/>
              <w:spacing w:after="0" w:line="240" w:lineRule="auto"/>
              <w:jc w:val="both"/>
              <w:rPr>
                <w:sz w:val="18"/>
                <w:szCs w:val="18"/>
              </w:rPr>
            </w:pPr>
            <w:r>
              <w:rPr>
                <w:sz w:val="18"/>
                <w:szCs w:val="18"/>
              </w:rPr>
              <w:t xml:space="preserve">The two documents need to </w:t>
            </w:r>
            <w:r w:rsidR="00717889">
              <w:rPr>
                <w:sz w:val="18"/>
                <w:szCs w:val="18"/>
              </w:rPr>
              <w:t>be linked</w:t>
            </w:r>
            <w:r>
              <w:rPr>
                <w:sz w:val="18"/>
                <w:szCs w:val="18"/>
              </w:rPr>
              <w:t xml:space="preserve">: the HRP is constructed to address the needs articulated in the HNO. Since the HRP is often limited in the number of words allowed, it is recommended to put together a cluster strategy </w:t>
            </w:r>
            <w:proofErr w:type="gramStart"/>
            <w:r>
              <w:rPr>
                <w:sz w:val="18"/>
                <w:szCs w:val="18"/>
              </w:rPr>
              <w:t>in order to</w:t>
            </w:r>
            <w:proofErr w:type="gramEnd"/>
            <w:r>
              <w:rPr>
                <w:sz w:val="18"/>
                <w:szCs w:val="18"/>
              </w:rPr>
              <w:t xml:space="preserve"> be better able to unpack certain sections. </w:t>
            </w:r>
          </w:p>
          <w:p w14:paraId="44B1CA2C" w14:textId="70D286E9" w:rsidR="00487A5C" w:rsidRDefault="00B46025">
            <w:pPr>
              <w:pStyle w:val="Body"/>
              <w:spacing w:after="0" w:line="240" w:lineRule="auto"/>
              <w:jc w:val="both"/>
            </w:pPr>
            <w:r>
              <w:rPr>
                <w:sz w:val="18"/>
                <w:szCs w:val="18"/>
              </w:rPr>
              <w:t xml:space="preserve">Partners and UN agencies should be encouraged to </w:t>
            </w:r>
            <w:r w:rsidR="00A83A3C">
              <w:rPr>
                <w:sz w:val="18"/>
                <w:szCs w:val="18"/>
              </w:rPr>
              <w:t xml:space="preserve">also look for ways to </w:t>
            </w:r>
            <w:r>
              <w:rPr>
                <w:sz w:val="18"/>
                <w:szCs w:val="18"/>
              </w:rPr>
              <w:t xml:space="preserve">align their internal plans such as </w:t>
            </w:r>
            <w:r w:rsidR="008665AA">
              <w:rPr>
                <w:sz w:val="18"/>
                <w:szCs w:val="18"/>
              </w:rPr>
              <w:t>UNICEF’s</w:t>
            </w:r>
            <w:r>
              <w:rPr>
                <w:sz w:val="18"/>
                <w:szCs w:val="18"/>
              </w:rPr>
              <w:t xml:space="preserve"> Humanitarian A</w:t>
            </w:r>
            <w:r w:rsidR="00A52541">
              <w:rPr>
                <w:sz w:val="18"/>
                <w:szCs w:val="18"/>
              </w:rPr>
              <w:t>ction</w:t>
            </w:r>
            <w:r>
              <w:rPr>
                <w:sz w:val="18"/>
                <w:szCs w:val="18"/>
              </w:rPr>
              <w:t xml:space="preserve"> for Children </w:t>
            </w:r>
            <w:r w:rsidR="00A52541">
              <w:rPr>
                <w:sz w:val="18"/>
                <w:szCs w:val="18"/>
              </w:rPr>
              <w:t xml:space="preserve">(HAC) </w:t>
            </w:r>
            <w:r w:rsidR="00A83A3C">
              <w:rPr>
                <w:sz w:val="18"/>
                <w:szCs w:val="18"/>
              </w:rPr>
              <w:t xml:space="preserve">to the HRP. </w:t>
            </w:r>
            <w:r>
              <w:rPr>
                <w:sz w:val="18"/>
                <w:szCs w:val="18"/>
              </w:rPr>
              <w:t xml:space="preserve"> </w:t>
            </w:r>
          </w:p>
        </w:tc>
      </w:tr>
      <w:tr w:rsidR="00286885" w14:paraId="61FDEA13" w14:textId="77777777" w:rsidTr="7BBF3E91">
        <w:trPr>
          <w:trHeight w:val="1388"/>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3DB320B1" w14:textId="10AE935D" w:rsidR="00487A5C" w:rsidRDefault="0004777B" w:rsidP="0004777B">
            <w:pPr>
              <w:pStyle w:val="Paragraphedeliste"/>
              <w:numPr>
                <w:ilvl w:val="0"/>
                <w:numId w:val="38"/>
              </w:numPr>
              <w:spacing w:after="0" w:line="240" w:lineRule="auto"/>
              <w:rPr>
                <w:sz w:val="18"/>
                <w:szCs w:val="18"/>
              </w:rPr>
            </w:pPr>
            <w:r w:rsidRPr="00286885">
              <w:rPr>
                <w:sz w:val="18"/>
                <w:szCs w:val="18"/>
              </w:rPr>
              <w:t xml:space="preserve">Does the Humanitarian Response Plan (HRP) and the nutrition cluster strategic plan cover aspects on </w:t>
            </w:r>
            <w:r w:rsidR="00286885" w:rsidRPr="002C19C8">
              <w:rPr>
                <w:sz w:val="18"/>
                <w:szCs w:val="18"/>
              </w:rPr>
              <w:t xml:space="preserve">acute malnutrition </w:t>
            </w:r>
            <w:r w:rsidR="00286885">
              <w:rPr>
                <w:sz w:val="18"/>
                <w:szCs w:val="18"/>
              </w:rPr>
              <w:t xml:space="preserve">management </w:t>
            </w:r>
            <w:r w:rsidRPr="00286885">
              <w:rPr>
                <w:sz w:val="18"/>
                <w:szCs w:val="18"/>
              </w:rPr>
              <w:t>planned interventions includ</w:t>
            </w:r>
            <w:r w:rsidR="00286885">
              <w:rPr>
                <w:sz w:val="18"/>
                <w:szCs w:val="18"/>
              </w:rPr>
              <w:t>ing</w:t>
            </w:r>
            <w:r w:rsidRPr="00286885">
              <w:rPr>
                <w:sz w:val="18"/>
                <w:szCs w:val="18"/>
              </w:rPr>
              <w:t xml:space="preserve"> considerations on whether the population is static</w:t>
            </w:r>
            <w:r>
              <w:rPr>
                <w:sz w:val="18"/>
                <w:szCs w:val="18"/>
              </w:rPr>
              <w:t xml:space="preserve"> or on the move?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6A18D362" w14:textId="77777777" w:rsidR="00286885" w:rsidRDefault="0004777B">
            <w:pPr>
              <w:pStyle w:val="Body"/>
              <w:spacing w:after="0" w:line="240" w:lineRule="auto"/>
              <w:jc w:val="both"/>
              <w:rPr>
                <w:sz w:val="18"/>
                <w:szCs w:val="18"/>
              </w:rPr>
            </w:pPr>
            <w:r>
              <w:rPr>
                <w:sz w:val="18"/>
                <w:szCs w:val="18"/>
              </w:rPr>
              <w:t xml:space="preserve">The </w:t>
            </w:r>
            <w:r w:rsidR="00286885" w:rsidRPr="002C19C8">
              <w:rPr>
                <w:sz w:val="18"/>
                <w:szCs w:val="18"/>
              </w:rPr>
              <w:t xml:space="preserve">acute malnutrition </w:t>
            </w:r>
            <w:r w:rsidR="00286885">
              <w:rPr>
                <w:sz w:val="18"/>
                <w:szCs w:val="18"/>
              </w:rPr>
              <w:t xml:space="preserve">management </w:t>
            </w:r>
            <w:r>
              <w:rPr>
                <w:sz w:val="18"/>
                <w:szCs w:val="18"/>
              </w:rPr>
              <w:t>needs of the population need to be well articulated in the HNO and the analysis needs to be broken down by different populations (static or on the move, host or IDPs or refugees for example). Articulating the different interventions clearly will enhance the specificity and hence the quality of the response.</w:t>
            </w:r>
          </w:p>
          <w:p w14:paraId="1BFA077C" w14:textId="7B852EC2" w:rsidR="00487A5C" w:rsidRDefault="0004777B">
            <w:pPr>
              <w:pStyle w:val="Body"/>
              <w:spacing w:after="0" w:line="240" w:lineRule="auto"/>
              <w:jc w:val="both"/>
            </w:pPr>
            <w:r>
              <w:rPr>
                <w:sz w:val="18"/>
                <w:szCs w:val="18"/>
              </w:rPr>
              <w:t>The needs of populations on the move are quite different from those populations that are static. The plan needs to consider and articulate how the interventions will differ for different populations</w:t>
            </w:r>
            <w:r w:rsidR="00286885">
              <w:t xml:space="preserve"> </w:t>
            </w:r>
          </w:p>
        </w:tc>
      </w:tr>
      <w:tr w:rsidR="00717889" w14:paraId="0D8F5A41" w14:textId="77777777" w:rsidTr="7BBF3E91">
        <w:trPr>
          <w:trHeight w:val="630"/>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6509C66C" w14:textId="278631E0" w:rsidR="00487A5C" w:rsidRDefault="0004777B" w:rsidP="0004777B">
            <w:pPr>
              <w:pStyle w:val="Paragraphedeliste"/>
              <w:numPr>
                <w:ilvl w:val="0"/>
                <w:numId w:val="39"/>
              </w:numPr>
              <w:spacing w:after="0" w:line="240" w:lineRule="auto"/>
              <w:rPr>
                <w:sz w:val="18"/>
                <w:szCs w:val="18"/>
              </w:rPr>
            </w:pPr>
            <w:r>
              <w:rPr>
                <w:sz w:val="18"/>
                <w:szCs w:val="18"/>
              </w:rPr>
              <w:t>Does the HRP and the nutrition cluster strategic plan provide a clear strategy o</w:t>
            </w:r>
            <w:r w:rsidR="00630885">
              <w:rPr>
                <w:sz w:val="18"/>
                <w:szCs w:val="18"/>
              </w:rPr>
              <w:t>n</w:t>
            </w:r>
            <w:r>
              <w:rPr>
                <w:sz w:val="18"/>
                <w:szCs w:val="18"/>
              </w:rPr>
              <w:t xml:space="preserve"> how to address the coverage gaps in </w:t>
            </w:r>
            <w:r w:rsidR="00717889" w:rsidRPr="002C19C8">
              <w:rPr>
                <w:sz w:val="18"/>
                <w:szCs w:val="18"/>
              </w:rPr>
              <w:t xml:space="preserve">acute malnutrition </w:t>
            </w:r>
            <w:r w:rsidR="00717889">
              <w:rPr>
                <w:sz w:val="18"/>
                <w:szCs w:val="18"/>
              </w:rPr>
              <w:t xml:space="preserve">management </w:t>
            </w:r>
            <w:r>
              <w:rPr>
                <w:sz w:val="18"/>
                <w:szCs w:val="18"/>
              </w:rPr>
              <w:t xml:space="preserve">services? </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430E102D" w14:textId="5A1A8FCC" w:rsidR="00487A5C" w:rsidRDefault="0004777B">
            <w:pPr>
              <w:pStyle w:val="Body"/>
              <w:spacing w:after="0" w:line="240" w:lineRule="auto"/>
              <w:jc w:val="both"/>
            </w:pPr>
            <w:r>
              <w:rPr>
                <w:sz w:val="18"/>
                <w:szCs w:val="18"/>
              </w:rPr>
              <w:t xml:space="preserve">The gap in the service coverage needs to be clearly delineated in the HNO </w:t>
            </w:r>
            <w:proofErr w:type="gramStart"/>
            <w:r>
              <w:rPr>
                <w:sz w:val="18"/>
                <w:szCs w:val="18"/>
              </w:rPr>
              <w:t>in order to</w:t>
            </w:r>
            <w:proofErr w:type="gramEnd"/>
            <w:r>
              <w:rPr>
                <w:sz w:val="18"/>
                <w:szCs w:val="18"/>
              </w:rPr>
              <w:t xml:space="preserve"> be addressed in the HRP. In the HRP, the nutrition cluster should ideally explain how the gap in coverage of </w:t>
            </w:r>
            <w:r w:rsidR="00717889" w:rsidRPr="002C19C8">
              <w:rPr>
                <w:sz w:val="18"/>
                <w:szCs w:val="18"/>
              </w:rPr>
              <w:t xml:space="preserve">acute malnutrition </w:t>
            </w:r>
            <w:r w:rsidR="00717889">
              <w:rPr>
                <w:sz w:val="18"/>
                <w:szCs w:val="18"/>
              </w:rPr>
              <w:t xml:space="preserve">management </w:t>
            </w:r>
            <w:r>
              <w:rPr>
                <w:sz w:val="18"/>
                <w:szCs w:val="18"/>
              </w:rPr>
              <w:t xml:space="preserve">services will be reduced in the next year. </w:t>
            </w:r>
            <w:r w:rsidR="00071D23">
              <w:rPr>
                <w:sz w:val="18"/>
                <w:szCs w:val="18"/>
              </w:rPr>
              <w:t xml:space="preserve">UNICEF’s </w:t>
            </w:r>
            <w:hyperlink r:id="rId30" w:history="1">
              <w:r w:rsidR="00071D23" w:rsidRPr="00016D1D">
                <w:rPr>
                  <w:rStyle w:val="Hyperlink0"/>
                  <w:sz w:val="18"/>
                  <w:szCs w:val="18"/>
                </w:rPr>
                <w:t>management of severe acute malnutrition: working towards results at scale</w:t>
              </w:r>
            </w:hyperlink>
            <w:r w:rsidR="00071D23">
              <w:rPr>
                <w:sz w:val="18"/>
                <w:szCs w:val="18"/>
              </w:rPr>
              <w:t xml:space="preserve"> provides </w:t>
            </w:r>
            <w:r w:rsidR="00016D1D">
              <w:rPr>
                <w:sz w:val="18"/>
                <w:szCs w:val="18"/>
              </w:rPr>
              <w:t>guidance on how to plan a scale up.</w:t>
            </w:r>
          </w:p>
        </w:tc>
      </w:tr>
      <w:tr w:rsidR="00717889" w14:paraId="5D7D7ED2" w14:textId="77777777" w:rsidTr="7BBF3E91">
        <w:trPr>
          <w:trHeight w:val="630"/>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4F86232A" w14:textId="175AA9A7" w:rsidR="00487A5C" w:rsidRDefault="0004777B" w:rsidP="0004777B">
            <w:pPr>
              <w:pStyle w:val="Paragraphedeliste"/>
              <w:numPr>
                <w:ilvl w:val="0"/>
                <w:numId w:val="40"/>
              </w:numPr>
              <w:spacing w:after="0" w:line="240" w:lineRule="auto"/>
              <w:rPr>
                <w:sz w:val="18"/>
                <w:szCs w:val="18"/>
              </w:rPr>
            </w:pPr>
            <w:r>
              <w:rPr>
                <w:sz w:val="18"/>
                <w:szCs w:val="18"/>
              </w:rPr>
              <w:t xml:space="preserve">Does the HRP and the nutrition cluster strategic plan include a section on how the quality of the </w:t>
            </w:r>
            <w:r w:rsidR="00717889" w:rsidRPr="002C19C8">
              <w:rPr>
                <w:sz w:val="18"/>
                <w:szCs w:val="18"/>
              </w:rPr>
              <w:t xml:space="preserve">acute malnutrition </w:t>
            </w:r>
            <w:r w:rsidR="00717889">
              <w:rPr>
                <w:sz w:val="18"/>
                <w:szCs w:val="18"/>
              </w:rPr>
              <w:t xml:space="preserve">management </w:t>
            </w:r>
            <w:r>
              <w:rPr>
                <w:sz w:val="18"/>
                <w:szCs w:val="18"/>
              </w:rPr>
              <w:t xml:space="preserve">interventions in country will be enhanced? </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67FFDAE5" w14:textId="49364F04" w:rsidR="00487A5C" w:rsidRDefault="0004777B">
            <w:pPr>
              <w:pStyle w:val="Commentaire"/>
              <w:spacing w:after="0"/>
            </w:pPr>
            <w:r>
              <w:rPr>
                <w:sz w:val="18"/>
                <w:szCs w:val="18"/>
              </w:rPr>
              <w:t xml:space="preserve">In the HRP or the nutrition cluster strategy, the nutrition cluster should ideally explain how the quality of the </w:t>
            </w:r>
            <w:r w:rsidR="00717889" w:rsidRPr="002C19C8">
              <w:rPr>
                <w:sz w:val="18"/>
                <w:szCs w:val="18"/>
              </w:rPr>
              <w:t xml:space="preserve">acute malnutrition </w:t>
            </w:r>
            <w:r w:rsidR="00717889">
              <w:rPr>
                <w:sz w:val="18"/>
                <w:szCs w:val="18"/>
              </w:rPr>
              <w:t xml:space="preserve">management </w:t>
            </w:r>
            <w:r>
              <w:rPr>
                <w:sz w:val="18"/>
                <w:szCs w:val="18"/>
              </w:rPr>
              <w:t xml:space="preserve">services will be enhanced. Is there a process in place for monitoring </w:t>
            </w:r>
            <w:r>
              <w:rPr>
                <w:sz w:val="18"/>
                <w:szCs w:val="18"/>
              </w:rPr>
              <w:lastRenderedPageBreak/>
              <w:t xml:space="preserve">quality? How is that being monitored? What corrective measures have been taken to improve the quality of interventions? Is a capacity building strategy in place? </w:t>
            </w:r>
          </w:p>
        </w:tc>
      </w:tr>
      <w:tr w:rsidR="00717889" w14:paraId="77579833" w14:textId="77777777" w:rsidTr="7BBF3E91">
        <w:trPr>
          <w:trHeight w:val="630"/>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32773341" w14:textId="77777777" w:rsidR="00487A5C" w:rsidRDefault="0004777B" w:rsidP="0004777B">
            <w:pPr>
              <w:pStyle w:val="Paragraphedeliste"/>
              <w:numPr>
                <w:ilvl w:val="0"/>
                <w:numId w:val="41"/>
              </w:numPr>
              <w:spacing w:after="0" w:line="240" w:lineRule="auto"/>
              <w:rPr>
                <w:sz w:val="18"/>
                <w:szCs w:val="18"/>
              </w:rPr>
            </w:pPr>
            <w:r>
              <w:rPr>
                <w:sz w:val="18"/>
                <w:szCs w:val="18"/>
              </w:rPr>
              <w:lastRenderedPageBreak/>
              <w:t xml:space="preserve">Are different community groups and members views taken into consideration as the plan is put together? </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21F60CD9" w14:textId="2AFFAEEF" w:rsidR="00487A5C" w:rsidRDefault="0004777B">
            <w:pPr>
              <w:pStyle w:val="Body"/>
              <w:spacing w:after="0" w:line="240" w:lineRule="auto"/>
              <w:jc w:val="both"/>
            </w:pPr>
            <w:r>
              <w:rPr>
                <w:sz w:val="18"/>
                <w:szCs w:val="18"/>
              </w:rPr>
              <w:t xml:space="preserve">In the same way that the HNO needs to involve the communities affected by the emergency, the HRP needs to also take into consideration the views of those in need for a nutrition intervention. </w:t>
            </w:r>
            <w:r w:rsidR="005E614E">
              <w:rPr>
                <w:sz w:val="18"/>
                <w:szCs w:val="18"/>
              </w:rPr>
              <w:t>Nutrition sector and/or cluster</w:t>
            </w:r>
            <w:r>
              <w:rPr>
                <w:sz w:val="18"/>
                <w:szCs w:val="18"/>
              </w:rPr>
              <w:t xml:space="preserve"> partners can </w:t>
            </w:r>
            <w:r w:rsidR="00F91C62">
              <w:rPr>
                <w:sz w:val="18"/>
                <w:szCs w:val="18"/>
              </w:rPr>
              <w:t xml:space="preserve">explain and gather feedback on the nutrition plan as it is being discussed </w:t>
            </w:r>
            <w:r>
              <w:rPr>
                <w:sz w:val="18"/>
                <w:szCs w:val="18"/>
              </w:rPr>
              <w:t xml:space="preserve">through focus group discussions and key informant interviews. </w:t>
            </w:r>
          </w:p>
        </w:tc>
      </w:tr>
      <w:tr w:rsidR="00717889" w14:paraId="3363E381" w14:textId="77777777" w:rsidTr="7BBF3E91">
        <w:trPr>
          <w:trHeight w:val="410"/>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7676E5A5" w14:textId="77777777" w:rsidR="00487A5C" w:rsidRDefault="0004777B" w:rsidP="0004777B">
            <w:pPr>
              <w:pStyle w:val="Paragraphedeliste"/>
              <w:numPr>
                <w:ilvl w:val="0"/>
                <w:numId w:val="42"/>
              </w:numPr>
              <w:spacing w:after="0" w:line="240" w:lineRule="auto"/>
              <w:rPr>
                <w:sz w:val="18"/>
                <w:szCs w:val="18"/>
              </w:rPr>
            </w:pPr>
            <w:r>
              <w:rPr>
                <w:sz w:val="18"/>
                <w:szCs w:val="18"/>
              </w:rPr>
              <w:t>Has the HRP and the nutrition cluster strategic plan been converted into an operational yearly workplan?</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4A54D45D" w14:textId="6150F127" w:rsidR="00487A5C" w:rsidRDefault="0004777B">
            <w:pPr>
              <w:pStyle w:val="Body"/>
              <w:spacing w:after="0" w:line="240" w:lineRule="auto"/>
              <w:jc w:val="both"/>
            </w:pPr>
            <w:r>
              <w:rPr>
                <w:sz w:val="18"/>
                <w:szCs w:val="18"/>
              </w:rPr>
              <w:t xml:space="preserve">To make progress on the </w:t>
            </w:r>
            <w:r w:rsidR="00717889" w:rsidRPr="002C19C8">
              <w:rPr>
                <w:sz w:val="18"/>
                <w:szCs w:val="18"/>
              </w:rPr>
              <w:t xml:space="preserve">acute malnutrition </w:t>
            </w:r>
            <w:r w:rsidR="00717889">
              <w:rPr>
                <w:sz w:val="18"/>
                <w:szCs w:val="18"/>
              </w:rPr>
              <w:t xml:space="preserve">management </w:t>
            </w:r>
            <w:r>
              <w:rPr>
                <w:sz w:val="18"/>
                <w:szCs w:val="18"/>
              </w:rPr>
              <w:t xml:space="preserve">strategy, the cluster would need an operational workplan with clear deadlines and entity responsible for each set of deliverables.  </w:t>
            </w:r>
            <w:r w:rsidR="00D22E93">
              <w:rPr>
                <w:sz w:val="18"/>
                <w:szCs w:val="18"/>
              </w:rPr>
              <w:t xml:space="preserve">A monitoring </w:t>
            </w:r>
            <w:r w:rsidR="00F7770E">
              <w:rPr>
                <w:sz w:val="18"/>
                <w:szCs w:val="18"/>
              </w:rPr>
              <w:t>plan would also help keep track of progress.</w:t>
            </w:r>
          </w:p>
        </w:tc>
      </w:tr>
      <w:tr w:rsidR="00717889" w14:paraId="0DB0BAF0" w14:textId="77777777" w:rsidTr="7BBF3E91">
        <w:trPr>
          <w:trHeight w:val="190"/>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440" w:type="dxa"/>
              <w:bottom w:w="80" w:type="dxa"/>
              <w:right w:w="80" w:type="dxa"/>
            </w:tcMar>
          </w:tcPr>
          <w:p w14:paraId="1A1B9F09" w14:textId="77777777" w:rsidR="00487A5C" w:rsidRDefault="0004777B">
            <w:pPr>
              <w:pStyle w:val="Body"/>
              <w:spacing w:after="0" w:line="240" w:lineRule="auto"/>
              <w:ind w:left="360"/>
            </w:pPr>
            <w:r>
              <w:rPr>
                <w:rFonts w:ascii="Helvetica" w:hAnsi="Helvetica"/>
                <w:b/>
                <w:bCs/>
                <w:sz w:val="18"/>
                <w:szCs w:val="18"/>
              </w:rPr>
              <w:t xml:space="preserve">Implementation and Monitoring </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440" w:type="dxa"/>
              <w:bottom w:w="80" w:type="dxa"/>
              <w:right w:w="80" w:type="dxa"/>
            </w:tcMar>
          </w:tcPr>
          <w:p w14:paraId="30B0E793" w14:textId="77777777" w:rsidR="00487A5C" w:rsidRDefault="00487A5C"/>
        </w:tc>
      </w:tr>
      <w:tr w:rsidR="00487A5C" w14:paraId="0A217138" w14:textId="77777777" w:rsidTr="7BBF3E91">
        <w:trPr>
          <w:trHeight w:val="190"/>
        </w:trPr>
        <w:tc>
          <w:tcPr>
            <w:tcW w:w="0" w:type="auto"/>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41D7AD55" w14:textId="4932F660" w:rsidR="00487A5C" w:rsidRDefault="00717889">
            <w:pPr>
              <w:pStyle w:val="Body"/>
              <w:spacing w:after="0" w:line="240" w:lineRule="auto"/>
              <w:jc w:val="both"/>
            </w:pPr>
            <w:r>
              <w:rPr>
                <w:sz w:val="18"/>
                <w:szCs w:val="18"/>
              </w:rPr>
              <w:t xml:space="preserve">Policies and guidance </w:t>
            </w:r>
          </w:p>
        </w:tc>
      </w:tr>
      <w:tr w:rsidR="00717889" w14:paraId="1C137475" w14:textId="77777777" w:rsidTr="7BBF3E91">
        <w:trPr>
          <w:trHeight w:val="410"/>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71245F4B" w14:textId="44004936" w:rsidR="00487A5C" w:rsidRDefault="0004777B" w:rsidP="0004777B">
            <w:pPr>
              <w:pStyle w:val="Paragraphedeliste"/>
              <w:numPr>
                <w:ilvl w:val="0"/>
                <w:numId w:val="45"/>
              </w:numPr>
              <w:spacing w:after="0" w:line="240" w:lineRule="auto"/>
              <w:rPr>
                <w:sz w:val="18"/>
                <w:szCs w:val="18"/>
              </w:rPr>
            </w:pPr>
            <w:r>
              <w:rPr>
                <w:sz w:val="18"/>
                <w:szCs w:val="18"/>
              </w:rPr>
              <w:t xml:space="preserve">Are all partners adhering to the interim or the national </w:t>
            </w:r>
            <w:r w:rsidR="00717889" w:rsidRPr="002C19C8">
              <w:rPr>
                <w:sz w:val="18"/>
                <w:szCs w:val="18"/>
              </w:rPr>
              <w:t xml:space="preserve">acute malnutrition </w:t>
            </w:r>
            <w:r w:rsidR="00717889">
              <w:rPr>
                <w:sz w:val="18"/>
                <w:szCs w:val="18"/>
              </w:rPr>
              <w:t xml:space="preserve">management </w:t>
            </w:r>
            <w:r>
              <w:rPr>
                <w:sz w:val="18"/>
                <w:szCs w:val="18"/>
              </w:rPr>
              <w:t xml:space="preserve">protocol? </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1B68BC7B" w14:textId="6EA2600C" w:rsidR="00487A5C" w:rsidRDefault="0004777B">
            <w:pPr>
              <w:pStyle w:val="Body"/>
              <w:spacing w:after="0" w:line="240" w:lineRule="auto"/>
              <w:jc w:val="both"/>
            </w:pPr>
            <w:r>
              <w:rPr>
                <w:sz w:val="18"/>
                <w:szCs w:val="18"/>
              </w:rPr>
              <w:t xml:space="preserve">How is the monitoring of the intervention taking place? Joint </w:t>
            </w:r>
            <w:r w:rsidR="008305E2">
              <w:rPr>
                <w:sz w:val="18"/>
                <w:szCs w:val="18"/>
              </w:rPr>
              <w:t xml:space="preserve">nutrition cluster and/or sector partners </w:t>
            </w:r>
            <w:r>
              <w:rPr>
                <w:sz w:val="18"/>
                <w:szCs w:val="18"/>
              </w:rPr>
              <w:t xml:space="preserve">monitoring to ensure partners are adhering to protocols are one way to monitor the quality of the intervention and adherence to the national </w:t>
            </w:r>
            <w:r w:rsidR="00717889" w:rsidRPr="002C19C8">
              <w:rPr>
                <w:sz w:val="18"/>
                <w:szCs w:val="18"/>
              </w:rPr>
              <w:t xml:space="preserve">acute malnutrition </w:t>
            </w:r>
            <w:r>
              <w:rPr>
                <w:sz w:val="18"/>
                <w:szCs w:val="18"/>
              </w:rPr>
              <w:t xml:space="preserve">protocol  </w:t>
            </w:r>
          </w:p>
        </w:tc>
      </w:tr>
      <w:tr w:rsidR="00717889" w14:paraId="5D73BB6F" w14:textId="77777777" w:rsidTr="7BBF3E91">
        <w:trPr>
          <w:trHeight w:val="190"/>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316761B4" w14:textId="77777777" w:rsidR="00487A5C" w:rsidRDefault="0004777B">
            <w:pPr>
              <w:pStyle w:val="Body"/>
              <w:spacing w:after="0" w:line="240" w:lineRule="auto"/>
            </w:pPr>
            <w:r>
              <w:rPr>
                <w:sz w:val="18"/>
                <w:szCs w:val="18"/>
              </w:rPr>
              <w:t xml:space="preserve">Technical Working Groups </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661C0EE1" w14:textId="10F8BF4F" w:rsidR="00487A5C" w:rsidRDefault="0004777B">
            <w:pPr>
              <w:pStyle w:val="Body"/>
              <w:spacing w:after="0" w:line="240" w:lineRule="auto"/>
              <w:jc w:val="both"/>
            </w:pPr>
            <w:r>
              <w:rPr>
                <w:sz w:val="18"/>
                <w:szCs w:val="18"/>
              </w:rPr>
              <w:t xml:space="preserve">See the section </w:t>
            </w:r>
            <w:r w:rsidR="005F340A">
              <w:rPr>
                <w:sz w:val="18"/>
                <w:szCs w:val="18"/>
              </w:rPr>
              <w:t xml:space="preserve">above </w:t>
            </w:r>
            <w:r>
              <w:rPr>
                <w:sz w:val="18"/>
                <w:szCs w:val="18"/>
              </w:rPr>
              <w:t xml:space="preserve">on </w:t>
            </w:r>
            <w:r w:rsidRPr="005F340A">
              <w:rPr>
                <w:rStyle w:val="Hyperlink1"/>
                <w:b w:val="0"/>
                <w:bCs w:val="0"/>
                <w:color w:val="auto"/>
                <w:sz w:val="18"/>
                <w:szCs w:val="18"/>
                <w:u w:val="none"/>
              </w:rPr>
              <w:t>Technical Working Group (TWG)</w:t>
            </w:r>
          </w:p>
        </w:tc>
      </w:tr>
      <w:tr w:rsidR="00717889" w14:paraId="7D562738" w14:textId="77777777" w:rsidTr="7BBF3E91">
        <w:trPr>
          <w:trHeight w:val="190"/>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3BEA682B" w14:textId="77777777" w:rsidR="00487A5C" w:rsidRDefault="0004777B">
            <w:pPr>
              <w:pStyle w:val="Body"/>
              <w:spacing w:after="0" w:line="240" w:lineRule="auto"/>
            </w:pPr>
            <w:r>
              <w:rPr>
                <w:sz w:val="18"/>
                <w:szCs w:val="18"/>
              </w:rPr>
              <w:t xml:space="preserve">Capacity </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440" w:type="dxa"/>
              <w:bottom w:w="80" w:type="dxa"/>
              <w:right w:w="80" w:type="dxa"/>
            </w:tcMar>
          </w:tcPr>
          <w:p w14:paraId="2AAB011B" w14:textId="77777777" w:rsidR="00487A5C" w:rsidRDefault="00487A5C"/>
        </w:tc>
      </w:tr>
      <w:tr w:rsidR="00717889" w14:paraId="6660790A" w14:textId="77777777" w:rsidTr="7BBF3E91">
        <w:trPr>
          <w:trHeight w:val="1510"/>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6D2B9B4F" w14:textId="01BE8C13" w:rsidR="00487A5C" w:rsidRDefault="3CFB48C0" w:rsidP="0004777B">
            <w:pPr>
              <w:pStyle w:val="Paragraphedeliste"/>
              <w:numPr>
                <w:ilvl w:val="0"/>
                <w:numId w:val="46"/>
              </w:numPr>
              <w:spacing w:after="0" w:line="240" w:lineRule="auto"/>
              <w:rPr>
                <w:sz w:val="18"/>
                <w:szCs w:val="18"/>
              </w:rPr>
            </w:pPr>
            <w:r w:rsidRPr="3CFB48C0">
              <w:rPr>
                <w:sz w:val="18"/>
                <w:szCs w:val="18"/>
              </w:rPr>
              <w:t>Has there been any discussion on the minimum capacity required for nutrition activities and capacity mapping? Is the capacity of partners to deliver acute malnutrition management programme been assessed?</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3CF20B3A" w14:textId="7B44ACF1" w:rsidR="00487A5C" w:rsidRDefault="0004777B">
            <w:pPr>
              <w:pStyle w:val="Body"/>
              <w:spacing w:after="0" w:line="240" w:lineRule="auto"/>
              <w:jc w:val="both"/>
              <w:rPr>
                <w:sz w:val="18"/>
                <w:szCs w:val="18"/>
              </w:rPr>
            </w:pPr>
            <w:r>
              <w:rPr>
                <w:sz w:val="18"/>
                <w:szCs w:val="18"/>
              </w:rPr>
              <w:t xml:space="preserve">There is </w:t>
            </w:r>
            <w:hyperlink r:id="rId31" w:history="1">
              <w:r w:rsidRPr="001E0491">
                <w:rPr>
                  <w:rStyle w:val="Hyperlink0"/>
                  <w:sz w:val="18"/>
                  <w:szCs w:val="18"/>
                </w:rPr>
                <w:t>a tool on how to do capacity mapping</w:t>
              </w:r>
            </w:hyperlink>
            <w:r w:rsidR="00581D66" w:rsidRPr="001E0491">
              <w:rPr>
                <w:rStyle w:val="Hyperlink0"/>
                <w:sz w:val="18"/>
                <w:szCs w:val="18"/>
              </w:rPr>
              <w:t xml:space="preserve"> </w:t>
            </w:r>
            <w:r w:rsidR="00581D66" w:rsidRPr="001E0491">
              <w:rPr>
                <w:rStyle w:val="Hyperlink0"/>
                <w:color w:val="auto"/>
                <w:sz w:val="18"/>
                <w:szCs w:val="18"/>
                <w:u w:val="none"/>
              </w:rPr>
              <w:t xml:space="preserve">for all nutrition </w:t>
            </w:r>
            <w:r w:rsidR="001E0491" w:rsidRPr="001E0491">
              <w:rPr>
                <w:rStyle w:val="Hyperlink0"/>
                <w:color w:val="auto"/>
                <w:sz w:val="18"/>
                <w:szCs w:val="18"/>
                <w:u w:val="none"/>
              </w:rPr>
              <w:t>activities</w:t>
            </w:r>
            <w:r w:rsidRPr="001E0491">
              <w:rPr>
                <w:color w:val="auto"/>
                <w:sz w:val="14"/>
                <w:szCs w:val="14"/>
              </w:rPr>
              <w:t xml:space="preserve"> </w:t>
            </w:r>
            <w:r>
              <w:rPr>
                <w:sz w:val="18"/>
                <w:szCs w:val="18"/>
              </w:rPr>
              <w:t xml:space="preserve">that you can </w:t>
            </w:r>
            <w:r w:rsidR="00140181">
              <w:rPr>
                <w:sz w:val="18"/>
                <w:szCs w:val="18"/>
              </w:rPr>
              <w:t>adapt</w:t>
            </w:r>
            <w:r>
              <w:rPr>
                <w:sz w:val="18"/>
                <w:szCs w:val="18"/>
              </w:rPr>
              <w:t xml:space="preserve"> to guide you in that exercise and discussion with partners. Once you understand the capacity of partners to deliver </w:t>
            </w:r>
            <w:r w:rsidR="00717889" w:rsidRPr="002C19C8">
              <w:rPr>
                <w:sz w:val="18"/>
                <w:szCs w:val="18"/>
              </w:rPr>
              <w:t xml:space="preserve">acute malnutrition </w:t>
            </w:r>
            <w:r w:rsidR="00717889">
              <w:rPr>
                <w:sz w:val="18"/>
                <w:szCs w:val="18"/>
              </w:rPr>
              <w:t xml:space="preserve">management </w:t>
            </w:r>
            <w:r>
              <w:rPr>
                <w:sz w:val="18"/>
                <w:szCs w:val="18"/>
              </w:rPr>
              <w:t xml:space="preserve">specialized services and more importantly, once you understand the gaps in that capacity, then you can plan to request support accordingly. It is important to be objective and neutral in that assessment and constantly bring back the focus on what benefits the collective. </w:t>
            </w:r>
          </w:p>
          <w:p w14:paraId="2CA58EB5" w14:textId="7AD83B1B" w:rsidR="00487A5C" w:rsidRDefault="0004777B">
            <w:pPr>
              <w:pStyle w:val="Body"/>
              <w:spacing w:after="0" w:line="240" w:lineRule="auto"/>
              <w:jc w:val="both"/>
            </w:pPr>
            <w:r>
              <w:rPr>
                <w:sz w:val="18"/>
                <w:szCs w:val="18"/>
              </w:rPr>
              <w:t xml:space="preserve">The exercise on mapping the capacity of partners to deliver nutrition in emergency interventions needs to include an assessment on the capacity of partners to deliver different aspects of the </w:t>
            </w:r>
            <w:r w:rsidR="00717889" w:rsidRPr="002C19C8">
              <w:rPr>
                <w:sz w:val="18"/>
                <w:szCs w:val="18"/>
              </w:rPr>
              <w:t>acute malnutrition</w:t>
            </w:r>
            <w:r w:rsidR="00717889">
              <w:rPr>
                <w:sz w:val="18"/>
                <w:szCs w:val="18"/>
              </w:rPr>
              <w:t xml:space="preserve"> management. </w:t>
            </w:r>
          </w:p>
        </w:tc>
      </w:tr>
      <w:tr w:rsidR="00717889" w14:paraId="5FCC7C89" w14:textId="77777777" w:rsidTr="7BBF3E91">
        <w:trPr>
          <w:trHeight w:val="630"/>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1E1052D2" w14:textId="3667979E" w:rsidR="00487A5C" w:rsidRDefault="0004777B" w:rsidP="0004777B">
            <w:pPr>
              <w:pStyle w:val="Paragraphedeliste"/>
              <w:numPr>
                <w:ilvl w:val="0"/>
                <w:numId w:val="47"/>
              </w:numPr>
              <w:spacing w:after="0" w:line="240" w:lineRule="auto"/>
              <w:rPr>
                <w:sz w:val="18"/>
                <w:szCs w:val="18"/>
              </w:rPr>
            </w:pPr>
            <w:r>
              <w:rPr>
                <w:sz w:val="18"/>
                <w:szCs w:val="18"/>
              </w:rPr>
              <w:t xml:space="preserve">Does the sector have a capacity building strategy for </w:t>
            </w:r>
            <w:r w:rsidR="00717889" w:rsidRPr="002C19C8">
              <w:rPr>
                <w:sz w:val="18"/>
                <w:szCs w:val="18"/>
              </w:rPr>
              <w:t>acute malnutrition</w:t>
            </w:r>
            <w:r w:rsidR="00717889">
              <w:rPr>
                <w:sz w:val="18"/>
                <w:szCs w:val="18"/>
              </w:rPr>
              <w:t xml:space="preserve"> management</w:t>
            </w:r>
            <w:r>
              <w:rPr>
                <w:sz w:val="18"/>
                <w:szCs w:val="18"/>
              </w:rPr>
              <w:t>, and if yes, is this being implemented?</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73460220" w14:textId="3EA3EB22" w:rsidR="00487A5C" w:rsidRDefault="0004777B">
            <w:pPr>
              <w:pStyle w:val="Body"/>
              <w:spacing w:after="0" w:line="240" w:lineRule="auto"/>
              <w:jc w:val="both"/>
            </w:pPr>
            <w:r>
              <w:rPr>
                <w:sz w:val="18"/>
                <w:szCs w:val="18"/>
              </w:rPr>
              <w:t xml:space="preserve">The capacity building strategy need to address the gaps in the capacity mapping in </w:t>
            </w:r>
            <w:r w:rsidR="00717889">
              <w:rPr>
                <w:sz w:val="18"/>
                <w:szCs w:val="18"/>
              </w:rPr>
              <w:t>acute malnutrition management</w:t>
            </w:r>
            <w:r>
              <w:rPr>
                <w:sz w:val="18"/>
                <w:szCs w:val="18"/>
              </w:rPr>
              <w:t xml:space="preserve">. The strategy would need to then be declined into an operational plan with person responsible and timeline. A follow up on the plan would need to take place frequently to ensure that the targets are reached within the timeline set. </w:t>
            </w:r>
          </w:p>
        </w:tc>
      </w:tr>
      <w:tr w:rsidR="00717889" w14:paraId="10C5097E" w14:textId="77777777" w:rsidTr="7BBF3E91">
        <w:trPr>
          <w:trHeight w:val="410"/>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42D277CD" w14:textId="54FC3AE7" w:rsidR="00487A5C" w:rsidRDefault="0004777B" w:rsidP="0004777B">
            <w:pPr>
              <w:pStyle w:val="Paragraphedeliste"/>
              <w:numPr>
                <w:ilvl w:val="0"/>
                <w:numId w:val="48"/>
              </w:numPr>
              <w:spacing w:after="0" w:line="240" w:lineRule="auto"/>
              <w:rPr>
                <w:sz w:val="18"/>
                <w:szCs w:val="18"/>
              </w:rPr>
            </w:pPr>
            <w:r>
              <w:rPr>
                <w:sz w:val="18"/>
                <w:szCs w:val="18"/>
              </w:rPr>
              <w:t xml:space="preserve">Is a training schedule for </w:t>
            </w:r>
            <w:r w:rsidR="00DF5B15" w:rsidRPr="002C19C8">
              <w:rPr>
                <w:sz w:val="18"/>
                <w:szCs w:val="18"/>
              </w:rPr>
              <w:t xml:space="preserve">acute malnutrition </w:t>
            </w:r>
            <w:r w:rsidR="00DF5B15">
              <w:rPr>
                <w:sz w:val="18"/>
                <w:szCs w:val="18"/>
              </w:rPr>
              <w:t xml:space="preserve">management </w:t>
            </w:r>
            <w:r>
              <w:rPr>
                <w:sz w:val="18"/>
                <w:szCs w:val="18"/>
              </w:rPr>
              <w:t xml:space="preserve">training planned? </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1F4AB9C2" w14:textId="56A94BD9" w:rsidR="00487A5C" w:rsidRDefault="0004777B">
            <w:pPr>
              <w:pStyle w:val="Body"/>
              <w:spacing w:after="0" w:line="240" w:lineRule="auto"/>
              <w:jc w:val="both"/>
            </w:pPr>
            <w:r>
              <w:rPr>
                <w:sz w:val="18"/>
                <w:szCs w:val="18"/>
              </w:rPr>
              <w:t xml:space="preserve">An essential part of the operational plan is a training schedule for rolling out </w:t>
            </w:r>
            <w:r w:rsidR="00DF5B15" w:rsidRPr="002C19C8">
              <w:rPr>
                <w:sz w:val="18"/>
                <w:szCs w:val="18"/>
              </w:rPr>
              <w:t xml:space="preserve">acute malnutrition </w:t>
            </w:r>
            <w:r w:rsidR="00DF5B15">
              <w:rPr>
                <w:sz w:val="18"/>
                <w:szCs w:val="18"/>
              </w:rPr>
              <w:t xml:space="preserve">management </w:t>
            </w:r>
            <w:r>
              <w:rPr>
                <w:sz w:val="18"/>
                <w:szCs w:val="18"/>
              </w:rPr>
              <w:t xml:space="preserve">knowledge and skills across the health personnel and community frontline workers of the affected areas. </w:t>
            </w:r>
          </w:p>
        </w:tc>
      </w:tr>
      <w:tr w:rsidR="00717889" w14:paraId="63062221" w14:textId="77777777" w:rsidTr="7BBF3E91">
        <w:trPr>
          <w:trHeight w:val="190"/>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5083716E" w14:textId="77777777" w:rsidR="00487A5C" w:rsidRDefault="0004777B">
            <w:pPr>
              <w:pStyle w:val="Body"/>
              <w:spacing w:after="0" w:line="240" w:lineRule="auto"/>
            </w:pPr>
            <w:r>
              <w:rPr>
                <w:sz w:val="18"/>
                <w:szCs w:val="18"/>
              </w:rPr>
              <w:t xml:space="preserve">Service Delivery </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440" w:type="dxa"/>
              <w:bottom w:w="80" w:type="dxa"/>
              <w:right w:w="80" w:type="dxa"/>
            </w:tcMar>
          </w:tcPr>
          <w:p w14:paraId="5DA37681" w14:textId="77777777" w:rsidR="00487A5C" w:rsidRDefault="00487A5C"/>
        </w:tc>
      </w:tr>
      <w:tr w:rsidR="00717889" w14:paraId="16D5B52F" w14:textId="77777777" w:rsidTr="7BBF3E91">
        <w:trPr>
          <w:trHeight w:val="630"/>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7D584212" w14:textId="14E07873" w:rsidR="00487A5C" w:rsidRDefault="0004777B" w:rsidP="0004777B">
            <w:pPr>
              <w:pStyle w:val="Paragraphedeliste"/>
              <w:numPr>
                <w:ilvl w:val="0"/>
                <w:numId w:val="50"/>
              </w:numPr>
              <w:spacing w:after="0" w:line="240" w:lineRule="auto"/>
              <w:rPr>
                <w:sz w:val="18"/>
                <w:szCs w:val="18"/>
              </w:rPr>
            </w:pPr>
            <w:r>
              <w:rPr>
                <w:sz w:val="18"/>
                <w:szCs w:val="18"/>
              </w:rPr>
              <w:t xml:space="preserve">In addition to the nutrition cluster strategy, is there an </w:t>
            </w:r>
            <w:r w:rsidR="00DF5B15" w:rsidRPr="002C19C8">
              <w:rPr>
                <w:sz w:val="18"/>
                <w:szCs w:val="18"/>
              </w:rPr>
              <w:t xml:space="preserve">acute malnutrition </w:t>
            </w:r>
            <w:r w:rsidR="00DF5B15">
              <w:rPr>
                <w:sz w:val="18"/>
                <w:szCs w:val="18"/>
              </w:rPr>
              <w:t xml:space="preserve">management </w:t>
            </w:r>
            <w:r>
              <w:rPr>
                <w:sz w:val="18"/>
                <w:szCs w:val="18"/>
              </w:rPr>
              <w:t>strategy and approach standardized across all partners?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3DEBB6EF" w14:textId="3FE2618E" w:rsidR="00487A5C" w:rsidRDefault="0004777B">
            <w:pPr>
              <w:pStyle w:val="Body"/>
              <w:spacing w:after="0" w:line="240" w:lineRule="auto"/>
              <w:jc w:val="both"/>
            </w:pPr>
            <w:r>
              <w:rPr>
                <w:sz w:val="18"/>
                <w:szCs w:val="18"/>
              </w:rPr>
              <w:t xml:space="preserve">The </w:t>
            </w:r>
            <w:r w:rsidR="00DF5B15" w:rsidRPr="002C19C8">
              <w:rPr>
                <w:sz w:val="18"/>
                <w:szCs w:val="18"/>
              </w:rPr>
              <w:t xml:space="preserve">acute malnutrition </w:t>
            </w:r>
            <w:r w:rsidR="00DF5B15">
              <w:rPr>
                <w:sz w:val="18"/>
                <w:szCs w:val="18"/>
              </w:rPr>
              <w:t xml:space="preserve">management </w:t>
            </w:r>
            <w:r>
              <w:rPr>
                <w:sz w:val="18"/>
                <w:szCs w:val="18"/>
              </w:rPr>
              <w:t xml:space="preserve">intervention strategy would need to be built with the cluster partners and be adhered to by the partners for optimum results. In some cases, the NCC may need </w:t>
            </w:r>
            <w:r>
              <w:rPr>
                <w:sz w:val="18"/>
                <w:szCs w:val="18"/>
              </w:rPr>
              <w:lastRenderedPageBreak/>
              <w:t xml:space="preserve">additional support and therefore a request to a partner with </w:t>
            </w:r>
            <w:r w:rsidR="00DF5B15" w:rsidRPr="002C19C8">
              <w:rPr>
                <w:sz w:val="18"/>
                <w:szCs w:val="18"/>
              </w:rPr>
              <w:t xml:space="preserve">acute malnutrition </w:t>
            </w:r>
            <w:r>
              <w:rPr>
                <w:sz w:val="18"/>
                <w:szCs w:val="18"/>
              </w:rPr>
              <w:t xml:space="preserve">expertise or the </w:t>
            </w:r>
            <w:r w:rsidR="00923F49">
              <w:rPr>
                <w:sz w:val="18"/>
                <w:szCs w:val="18"/>
              </w:rPr>
              <w:t>GNC technical alliance</w:t>
            </w:r>
            <w:r>
              <w:rPr>
                <w:sz w:val="18"/>
                <w:szCs w:val="18"/>
              </w:rPr>
              <w:t xml:space="preserve"> may be necessary to support the </w:t>
            </w:r>
            <w:r w:rsidR="00DF5B15" w:rsidRPr="002C19C8">
              <w:rPr>
                <w:sz w:val="18"/>
                <w:szCs w:val="18"/>
              </w:rPr>
              <w:t xml:space="preserve">acute malnutrition </w:t>
            </w:r>
            <w:r>
              <w:rPr>
                <w:sz w:val="18"/>
                <w:szCs w:val="18"/>
              </w:rPr>
              <w:t>TWG with a strategy.</w:t>
            </w:r>
          </w:p>
        </w:tc>
      </w:tr>
      <w:tr w:rsidR="00717889" w14:paraId="4FBB8233" w14:textId="77777777" w:rsidTr="7BBF3E91">
        <w:trPr>
          <w:trHeight w:val="630"/>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1F94950F" w14:textId="4DD03D90" w:rsidR="00487A5C" w:rsidRDefault="0004777B" w:rsidP="0004777B">
            <w:pPr>
              <w:pStyle w:val="Paragraphedeliste"/>
              <w:numPr>
                <w:ilvl w:val="0"/>
                <w:numId w:val="51"/>
              </w:numPr>
              <w:spacing w:after="0" w:line="240" w:lineRule="auto"/>
              <w:rPr>
                <w:sz w:val="18"/>
                <w:szCs w:val="18"/>
              </w:rPr>
            </w:pPr>
            <w:r>
              <w:rPr>
                <w:sz w:val="18"/>
                <w:szCs w:val="18"/>
              </w:rPr>
              <w:lastRenderedPageBreak/>
              <w:t xml:space="preserve">Are training curricula and Information Education and </w:t>
            </w:r>
            <w:proofErr w:type="gramStart"/>
            <w:r>
              <w:rPr>
                <w:sz w:val="18"/>
                <w:szCs w:val="18"/>
              </w:rPr>
              <w:t>Communication  materials</w:t>
            </w:r>
            <w:proofErr w:type="gramEnd"/>
            <w:r>
              <w:rPr>
                <w:sz w:val="18"/>
                <w:szCs w:val="18"/>
              </w:rPr>
              <w:t xml:space="preserve"> for </w:t>
            </w:r>
            <w:r w:rsidR="00DF5B15" w:rsidRPr="002C19C8">
              <w:rPr>
                <w:sz w:val="18"/>
                <w:szCs w:val="18"/>
              </w:rPr>
              <w:t xml:space="preserve">acute malnutrition </w:t>
            </w:r>
            <w:r>
              <w:rPr>
                <w:sz w:val="18"/>
                <w:szCs w:val="18"/>
              </w:rPr>
              <w:t xml:space="preserve">in the </w:t>
            </w:r>
            <w:r w:rsidR="005A599E">
              <w:rPr>
                <w:sz w:val="18"/>
                <w:szCs w:val="18"/>
              </w:rPr>
              <w:t xml:space="preserve">national and/or </w:t>
            </w:r>
            <w:r>
              <w:rPr>
                <w:sz w:val="18"/>
                <w:szCs w:val="18"/>
              </w:rPr>
              <w:t xml:space="preserve">local language  standardized and distributed/used? </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222710C8" w14:textId="5B5E21EC" w:rsidR="00487A5C" w:rsidRDefault="00DF5B15">
            <w:pPr>
              <w:pStyle w:val="Body"/>
              <w:spacing w:after="0" w:line="240" w:lineRule="auto"/>
              <w:jc w:val="both"/>
            </w:pPr>
            <w:r>
              <w:rPr>
                <w:sz w:val="18"/>
                <w:szCs w:val="18"/>
              </w:rPr>
              <w:t>A</w:t>
            </w:r>
            <w:r w:rsidRPr="002C19C8">
              <w:rPr>
                <w:sz w:val="18"/>
                <w:szCs w:val="18"/>
              </w:rPr>
              <w:t xml:space="preserve">cute malnutrition </w:t>
            </w:r>
            <w:r w:rsidR="0004777B">
              <w:rPr>
                <w:sz w:val="18"/>
                <w:szCs w:val="18"/>
              </w:rPr>
              <w:t xml:space="preserve">materials should be up to date, relevant, and reflect official </w:t>
            </w:r>
            <w:r>
              <w:rPr>
                <w:sz w:val="18"/>
                <w:szCs w:val="18"/>
              </w:rPr>
              <w:t xml:space="preserve">WHO and </w:t>
            </w:r>
            <w:r w:rsidR="0004777B">
              <w:rPr>
                <w:sz w:val="18"/>
                <w:szCs w:val="18"/>
              </w:rPr>
              <w:t>UNICEF</w:t>
            </w:r>
            <w:r>
              <w:rPr>
                <w:sz w:val="18"/>
                <w:szCs w:val="18"/>
              </w:rPr>
              <w:t xml:space="preserve">’s </w:t>
            </w:r>
            <w:proofErr w:type="gramStart"/>
            <w:r>
              <w:rPr>
                <w:sz w:val="18"/>
                <w:szCs w:val="18"/>
              </w:rPr>
              <w:t>global  guidance</w:t>
            </w:r>
            <w:proofErr w:type="gramEnd"/>
            <w:r w:rsidR="0004777B">
              <w:rPr>
                <w:sz w:val="18"/>
                <w:szCs w:val="18"/>
              </w:rPr>
              <w:t>.</w:t>
            </w:r>
            <w:r w:rsidR="0033281B">
              <w:rPr>
                <w:sz w:val="18"/>
                <w:szCs w:val="18"/>
              </w:rPr>
              <w:t xml:space="preserve"> Ideally, the materials should be available online and accessible to all partners. </w:t>
            </w:r>
          </w:p>
        </w:tc>
      </w:tr>
      <w:tr w:rsidR="00717889" w14:paraId="50FC98B0" w14:textId="77777777" w:rsidTr="7BBF3E91">
        <w:trPr>
          <w:trHeight w:val="630"/>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677ECB8C" w14:textId="474E5003" w:rsidR="00487A5C" w:rsidRDefault="0004777B" w:rsidP="0004777B">
            <w:pPr>
              <w:pStyle w:val="Paragraphedeliste"/>
              <w:numPr>
                <w:ilvl w:val="0"/>
                <w:numId w:val="52"/>
              </w:numPr>
              <w:spacing w:after="0" w:line="240" w:lineRule="auto"/>
              <w:rPr>
                <w:sz w:val="18"/>
                <w:szCs w:val="18"/>
              </w:rPr>
            </w:pPr>
            <w:r>
              <w:rPr>
                <w:sz w:val="18"/>
                <w:szCs w:val="18"/>
              </w:rPr>
              <w:t xml:space="preserve">Is </w:t>
            </w:r>
            <w:r w:rsidR="00DF5B15">
              <w:rPr>
                <w:sz w:val="18"/>
                <w:szCs w:val="18"/>
              </w:rPr>
              <w:t xml:space="preserve">an </w:t>
            </w:r>
            <w:r w:rsidR="00DF5B15" w:rsidRPr="002C19C8">
              <w:rPr>
                <w:sz w:val="18"/>
                <w:szCs w:val="18"/>
              </w:rPr>
              <w:t xml:space="preserve">acute malnutrition </w:t>
            </w:r>
            <w:r>
              <w:rPr>
                <w:sz w:val="18"/>
                <w:szCs w:val="18"/>
              </w:rPr>
              <w:t xml:space="preserve">programme taking place systematically at all levels of health and nutrition service </w:t>
            </w:r>
            <w:proofErr w:type="gramStart"/>
            <w:r>
              <w:rPr>
                <w:sz w:val="18"/>
                <w:szCs w:val="18"/>
              </w:rPr>
              <w:t>provision  –</w:t>
            </w:r>
            <w:proofErr w:type="gramEnd"/>
            <w:r>
              <w:rPr>
                <w:sz w:val="18"/>
                <w:szCs w:val="18"/>
              </w:rPr>
              <w:t>community, outreach, health facility including at</w:t>
            </w:r>
            <w:r w:rsidR="005A599E">
              <w:rPr>
                <w:sz w:val="18"/>
                <w:szCs w:val="18"/>
              </w:rPr>
              <w:t xml:space="preserve"> the hospital and</w:t>
            </w:r>
            <w:r w:rsidR="009F0945">
              <w:rPr>
                <w:sz w:val="18"/>
                <w:szCs w:val="18"/>
              </w:rPr>
              <w:t>/</w:t>
            </w:r>
            <w:r w:rsidR="005A599E">
              <w:rPr>
                <w:sz w:val="18"/>
                <w:szCs w:val="18"/>
              </w:rPr>
              <w:t>or the</w:t>
            </w:r>
            <w:r>
              <w:rPr>
                <w:sz w:val="18"/>
                <w:szCs w:val="18"/>
              </w:rPr>
              <w:t xml:space="preserve"> </w:t>
            </w:r>
            <w:r w:rsidR="009E793C">
              <w:rPr>
                <w:sz w:val="18"/>
                <w:szCs w:val="18"/>
              </w:rPr>
              <w:t>s</w:t>
            </w:r>
            <w:r w:rsidR="005A599E">
              <w:rPr>
                <w:sz w:val="18"/>
                <w:szCs w:val="18"/>
              </w:rPr>
              <w:t xml:space="preserve">tabilization </w:t>
            </w:r>
            <w:r w:rsidR="009E793C">
              <w:rPr>
                <w:sz w:val="18"/>
                <w:szCs w:val="18"/>
              </w:rPr>
              <w:t>ce</w:t>
            </w:r>
            <w:r w:rsidR="005A599E">
              <w:rPr>
                <w:sz w:val="18"/>
                <w:szCs w:val="18"/>
              </w:rPr>
              <w:t>nter (SC)</w:t>
            </w:r>
            <w:r>
              <w:rPr>
                <w:sz w:val="18"/>
                <w:szCs w:val="18"/>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06539EB7" w14:textId="77777777" w:rsidR="00487A5C" w:rsidRDefault="0004777B">
            <w:pPr>
              <w:pStyle w:val="Body"/>
              <w:spacing w:after="0" w:line="240" w:lineRule="auto"/>
              <w:jc w:val="both"/>
            </w:pPr>
            <w:r>
              <w:rPr>
                <w:sz w:val="18"/>
                <w:szCs w:val="18"/>
              </w:rPr>
              <w:t xml:space="preserve">It is important to note whether the intervention is taking place at all the levels of the health system, namely the community, health facilities and hospitals to be effectively reaching the population in need. </w:t>
            </w:r>
          </w:p>
        </w:tc>
      </w:tr>
      <w:tr w:rsidR="00717889" w14:paraId="51389414" w14:textId="77777777" w:rsidTr="7BBF3E91">
        <w:trPr>
          <w:trHeight w:val="850"/>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057A7959" w14:textId="22606253" w:rsidR="00487A5C" w:rsidRDefault="0004777B" w:rsidP="0004777B">
            <w:pPr>
              <w:pStyle w:val="Paragraphedeliste"/>
              <w:numPr>
                <w:ilvl w:val="0"/>
                <w:numId w:val="53"/>
              </w:numPr>
              <w:spacing w:after="0" w:line="240" w:lineRule="auto"/>
              <w:rPr>
                <w:sz w:val="18"/>
                <w:szCs w:val="18"/>
              </w:rPr>
            </w:pPr>
            <w:r>
              <w:rPr>
                <w:sz w:val="18"/>
                <w:szCs w:val="18"/>
              </w:rPr>
              <w:t xml:space="preserve">Is there a good linkage between health and nutrition programmes to promote continuum of care and referral systems from the community to health facilities including stabilization </w:t>
            </w:r>
            <w:r w:rsidR="009E793C">
              <w:rPr>
                <w:sz w:val="18"/>
                <w:szCs w:val="18"/>
              </w:rPr>
              <w:t>centers</w:t>
            </w:r>
            <w:r>
              <w:rPr>
                <w:sz w:val="18"/>
                <w:szCs w:val="18"/>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468E03E7" w14:textId="77777777" w:rsidR="00487A5C" w:rsidRDefault="0004777B">
            <w:pPr>
              <w:pStyle w:val="Body"/>
              <w:spacing w:after="0" w:line="240" w:lineRule="auto"/>
              <w:jc w:val="both"/>
            </w:pPr>
            <w:r>
              <w:rPr>
                <w:sz w:val="18"/>
                <w:szCs w:val="18"/>
              </w:rPr>
              <w:t xml:space="preserve">Community mobilization and screening require an effective referral system to health centers, and from health centers to hospitals when needed. These linkages need to be in place and functioning properly for optimum results.  </w:t>
            </w:r>
          </w:p>
        </w:tc>
      </w:tr>
      <w:tr w:rsidR="00717889" w14:paraId="47DFD3CA" w14:textId="77777777" w:rsidTr="7BBF3E91">
        <w:trPr>
          <w:trHeight w:val="630"/>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029590F8" w14:textId="44C59772" w:rsidR="00487A5C" w:rsidRDefault="0004777B" w:rsidP="0004777B">
            <w:pPr>
              <w:pStyle w:val="Paragraphedeliste"/>
              <w:numPr>
                <w:ilvl w:val="0"/>
                <w:numId w:val="54"/>
              </w:numPr>
              <w:spacing w:after="0" w:line="240" w:lineRule="auto"/>
              <w:rPr>
                <w:sz w:val="18"/>
                <w:szCs w:val="18"/>
              </w:rPr>
            </w:pPr>
            <w:r>
              <w:rPr>
                <w:sz w:val="18"/>
                <w:szCs w:val="18"/>
              </w:rPr>
              <w:t xml:space="preserve">Is the delivery and quality </w:t>
            </w:r>
            <w:r w:rsidR="0013014B">
              <w:rPr>
                <w:sz w:val="18"/>
                <w:szCs w:val="18"/>
              </w:rPr>
              <w:t xml:space="preserve">of </w:t>
            </w:r>
            <w:r w:rsidR="0013014B" w:rsidRPr="002C19C8">
              <w:rPr>
                <w:sz w:val="18"/>
                <w:szCs w:val="18"/>
              </w:rPr>
              <w:t xml:space="preserve">acute malnutrition </w:t>
            </w:r>
            <w:r w:rsidR="0013014B">
              <w:rPr>
                <w:sz w:val="18"/>
                <w:szCs w:val="18"/>
              </w:rPr>
              <w:t xml:space="preserve">management </w:t>
            </w:r>
            <w:r>
              <w:rPr>
                <w:sz w:val="18"/>
                <w:szCs w:val="18"/>
              </w:rPr>
              <w:t>activities the same for all partners?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3EE73B6E" w14:textId="77DEF09E" w:rsidR="00487A5C" w:rsidRDefault="0004777B">
            <w:pPr>
              <w:pStyle w:val="Body"/>
              <w:spacing w:after="0" w:line="240" w:lineRule="auto"/>
              <w:jc w:val="both"/>
            </w:pPr>
            <w:r>
              <w:rPr>
                <w:sz w:val="18"/>
                <w:szCs w:val="18"/>
              </w:rPr>
              <w:t xml:space="preserve">It is clear that the quality of the </w:t>
            </w:r>
            <w:r w:rsidR="0013014B" w:rsidRPr="002C19C8">
              <w:rPr>
                <w:sz w:val="18"/>
                <w:szCs w:val="18"/>
              </w:rPr>
              <w:t xml:space="preserve">acute malnutrition </w:t>
            </w:r>
            <w:r w:rsidR="0013014B">
              <w:rPr>
                <w:sz w:val="18"/>
                <w:szCs w:val="18"/>
              </w:rPr>
              <w:t xml:space="preserve">management </w:t>
            </w:r>
            <w:r>
              <w:rPr>
                <w:sz w:val="18"/>
                <w:szCs w:val="18"/>
              </w:rPr>
              <w:t xml:space="preserve">interventions will not be the same for all partners, it is important however to be able to </w:t>
            </w:r>
            <w:r w:rsidR="005E4350">
              <w:rPr>
                <w:sz w:val="18"/>
                <w:szCs w:val="18"/>
              </w:rPr>
              <w:t xml:space="preserve">identify </w:t>
            </w:r>
            <w:r>
              <w:rPr>
                <w:sz w:val="18"/>
                <w:szCs w:val="18"/>
              </w:rPr>
              <w:t xml:space="preserve">those partners that need additional technical support and reach out to the </w:t>
            </w:r>
            <w:hyperlink r:id="rId32" w:history="1">
              <w:r w:rsidRPr="007E73D2">
                <w:rPr>
                  <w:rStyle w:val="Lienhypertexte"/>
                  <w:sz w:val="18"/>
                  <w:szCs w:val="18"/>
                </w:rPr>
                <w:t xml:space="preserve">GNC </w:t>
              </w:r>
              <w:r w:rsidR="005E4350" w:rsidRPr="007E73D2">
                <w:rPr>
                  <w:rStyle w:val="Lienhypertexte"/>
                  <w:sz w:val="18"/>
                  <w:szCs w:val="18"/>
                </w:rPr>
                <w:t>technical alliance</w:t>
              </w:r>
            </w:hyperlink>
            <w:r>
              <w:rPr>
                <w:sz w:val="18"/>
                <w:szCs w:val="18"/>
              </w:rPr>
              <w:t xml:space="preserve"> for in country support to those partners. </w:t>
            </w:r>
          </w:p>
        </w:tc>
      </w:tr>
      <w:tr w:rsidR="00717889" w14:paraId="3252E098" w14:textId="77777777" w:rsidTr="7BBF3E91">
        <w:trPr>
          <w:trHeight w:val="410"/>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70CCBB48" w14:textId="25F7704B" w:rsidR="00487A5C" w:rsidRDefault="3CFB48C0" w:rsidP="0004777B">
            <w:pPr>
              <w:pStyle w:val="Paragraphedeliste"/>
              <w:numPr>
                <w:ilvl w:val="0"/>
                <w:numId w:val="55"/>
              </w:numPr>
              <w:spacing w:after="0" w:line="240" w:lineRule="auto"/>
              <w:rPr>
                <w:sz w:val="18"/>
                <w:szCs w:val="18"/>
              </w:rPr>
            </w:pPr>
            <w:r w:rsidRPr="3CFB48C0">
              <w:rPr>
                <w:sz w:val="18"/>
                <w:szCs w:val="18"/>
              </w:rPr>
              <w:t>Are the acute malnutrition management activities of community volunteers standardized across all partners?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79399D42" w14:textId="3EC1DDE7" w:rsidR="00487A5C" w:rsidRDefault="0004777B">
            <w:pPr>
              <w:pStyle w:val="Body"/>
              <w:spacing w:after="0" w:line="240" w:lineRule="auto"/>
              <w:jc w:val="both"/>
            </w:pPr>
            <w:r>
              <w:rPr>
                <w:sz w:val="18"/>
                <w:szCs w:val="18"/>
              </w:rPr>
              <w:t xml:space="preserve">Through the initiative of the </w:t>
            </w:r>
            <w:r w:rsidR="0013014B" w:rsidRPr="002C19C8">
              <w:rPr>
                <w:sz w:val="18"/>
                <w:szCs w:val="18"/>
              </w:rPr>
              <w:t xml:space="preserve">acute malnutrition </w:t>
            </w:r>
            <w:r>
              <w:rPr>
                <w:sz w:val="18"/>
                <w:szCs w:val="18"/>
              </w:rPr>
              <w:t xml:space="preserve">TWG, a </w:t>
            </w:r>
            <w:r w:rsidRPr="0013014B">
              <w:rPr>
                <w:sz w:val="18"/>
                <w:szCs w:val="18"/>
              </w:rPr>
              <w:t>community booklet</w:t>
            </w:r>
            <w:r>
              <w:rPr>
                <w:sz w:val="18"/>
                <w:szCs w:val="18"/>
              </w:rPr>
              <w:t xml:space="preserve">, and key messages should be standardized and </w:t>
            </w:r>
            <w:hyperlink r:id="rId33" w:history="1">
              <w:r w:rsidRPr="0013014B">
                <w:rPr>
                  <w:sz w:val="18"/>
                  <w:szCs w:val="18"/>
                </w:rPr>
                <w:t>adapted</w:t>
              </w:r>
            </w:hyperlink>
            <w:r>
              <w:rPr>
                <w:sz w:val="18"/>
                <w:szCs w:val="18"/>
              </w:rPr>
              <w:t xml:space="preserve"> to the context for volunteers and all nutrition stakeholders.  </w:t>
            </w:r>
          </w:p>
        </w:tc>
      </w:tr>
      <w:tr w:rsidR="00717889" w14:paraId="04339554" w14:textId="77777777" w:rsidTr="7BBF3E91">
        <w:trPr>
          <w:trHeight w:val="630"/>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307EE530" w14:textId="77777777" w:rsidR="00487A5C" w:rsidRDefault="0004777B" w:rsidP="0004777B">
            <w:pPr>
              <w:pStyle w:val="Paragraphedeliste"/>
              <w:numPr>
                <w:ilvl w:val="0"/>
                <w:numId w:val="56"/>
              </w:numPr>
              <w:spacing w:after="0" w:line="240" w:lineRule="auto"/>
              <w:rPr>
                <w:sz w:val="18"/>
                <w:szCs w:val="18"/>
              </w:rPr>
            </w:pPr>
            <w:r>
              <w:rPr>
                <w:sz w:val="18"/>
                <w:szCs w:val="18"/>
              </w:rPr>
              <w:t>Are there systems for effectively avoiding duplication of services?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0F2B1E3C" w14:textId="05DC6722" w:rsidR="00487A5C" w:rsidRDefault="0013014B">
            <w:pPr>
              <w:pStyle w:val="Body"/>
              <w:spacing w:after="0" w:line="240" w:lineRule="auto"/>
              <w:jc w:val="both"/>
            </w:pPr>
            <w:r>
              <w:rPr>
                <w:sz w:val="18"/>
                <w:szCs w:val="18"/>
              </w:rPr>
              <w:t>A</w:t>
            </w:r>
            <w:r w:rsidRPr="002C19C8">
              <w:rPr>
                <w:sz w:val="18"/>
                <w:szCs w:val="18"/>
              </w:rPr>
              <w:t xml:space="preserve">cute malnutrition </w:t>
            </w:r>
            <w:r>
              <w:rPr>
                <w:sz w:val="18"/>
                <w:szCs w:val="18"/>
              </w:rPr>
              <w:t>m</w:t>
            </w:r>
            <w:r w:rsidRPr="0013014B">
              <w:rPr>
                <w:sz w:val="18"/>
                <w:szCs w:val="18"/>
              </w:rPr>
              <w:t xml:space="preserve">anagement </w:t>
            </w:r>
            <w:r w:rsidR="0004777B">
              <w:rPr>
                <w:sz w:val="18"/>
                <w:szCs w:val="18"/>
              </w:rPr>
              <w:t xml:space="preserve">services from different partners might be overlapping in one area when other areas are underserved, it is the responsibility of the nutrition cluster to ensure that duplication is not an issue and that double counting does not occur. Are operational programme delivery issues being routinely discussed at the </w:t>
            </w:r>
            <w:r w:rsidR="005815A6">
              <w:rPr>
                <w:sz w:val="18"/>
                <w:szCs w:val="18"/>
              </w:rPr>
              <w:t xml:space="preserve">nutrition sector and/or cluster </w:t>
            </w:r>
            <w:r w:rsidR="0004777B">
              <w:rPr>
                <w:sz w:val="18"/>
                <w:szCs w:val="18"/>
              </w:rPr>
              <w:t>meeting?</w:t>
            </w:r>
          </w:p>
        </w:tc>
      </w:tr>
      <w:tr w:rsidR="00717889" w14:paraId="5A4FBAB2" w14:textId="77777777" w:rsidTr="7BBF3E91">
        <w:trPr>
          <w:trHeight w:val="190"/>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0" w:type="dxa"/>
              <w:bottom w:w="80" w:type="dxa"/>
              <w:right w:w="80" w:type="dxa"/>
            </w:tcMar>
          </w:tcPr>
          <w:p w14:paraId="49F46D77" w14:textId="77777777" w:rsidR="00487A5C" w:rsidRDefault="0004777B">
            <w:pPr>
              <w:pStyle w:val="Paragraphedeliste"/>
              <w:spacing w:after="0" w:line="240" w:lineRule="auto"/>
            </w:pPr>
            <w:r>
              <w:rPr>
                <w:rFonts w:ascii="Helvetica" w:hAnsi="Helvetica"/>
                <w:b/>
                <w:bCs/>
                <w:sz w:val="18"/>
                <w:szCs w:val="18"/>
              </w:rPr>
              <w:t>Supplies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440" w:type="dxa"/>
              <w:bottom w:w="80" w:type="dxa"/>
              <w:right w:w="80" w:type="dxa"/>
            </w:tcMar>
          </w:tcPr>
          <w:p w14:paraId="41183FAE" w14:textId="77777777" w:rsidR="00487A5C" w:rsidRDefault="00487A5C"/>
        </w:tc>
      </w:tr>
      <w:tr w:rsidR="00717889" w14:paraId="586FA029" w14:textId="77777777" w:rsidTr="7BBF3E91">
        <w:trPr>
          <w:trHeight w:val="1338"/>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59E0C038" w14:textId="77777777" w:rsidR="00487A5C" w:rsidRDefault="0004777B" w:rsidP="0004777B">
            <w:pPr>
              <w:pStyle w:val="Paragraphedeliste"/>
              <w:numPr>
                <w:ilvl w:val="0"/>
                <w:numId w:val="58"/>
              </w:numPr>
              <w:spacing w:after="0" w:line="240" w:lineRule="auto"/>
              <w:rPr>
                <w:sz w:val="18"/>
                <w:szCs w:val="18"/>
              </w:rPr>
            </w:pPr>
            <w:r>
              <w:rPr>
                <w:sz w:val="18"/>
                <w:szCs w:val="18"/>
              </w:rPr>
              <w:t>Is there an effective supply needs and requirements monitoring in place?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17D9A284" w14:textId="77777777" w:rsidR="0032346C" w:rsidRDefault="0004777B">
            <w:pPr>
              <w:pStyle w:val="Body"/>
              <w:spacing w:after="0" w:line="240" w:lineRule="auto"/>
              <w:jc w:val="both"/>
              <w:rPr>
                <w:sz w:val="18"/>
                <w:szCs w:val="18"/>
              </w:rPr>
            </w:pPr>
            <w:r>
              <w:rPr>
                <w:sz w:val="18"/>
                <w:szCs w:val="18"/>
              </w:rPr>
              <w:t xml:space="preserve">Following </w:t>
            </w:r>
            <w:r w:rsidR="0013014B">
              <w:rPr>
                <w:sz w:val="18"/>
                <w:szCs w:val="18"/>
              </w:rPr>
              <w:t>the initial rapid assessment</w:t>
            </w:r>
            <w:r>
              <w:rPr>
                <w:sz w:val="18"/>
                <w:szCs w:val="18"/>
              </w:rPr>
              <w:t xml:space="preserve">, an estimation of the supplies needs to take place during the initial rapid assessment stage and again during the emergency. </w:t>
            </w:r>
            <w:r w:rsidR="00172C68">
              <w:rPr>
                <w:sz w:val="18"/>
                <w:szCs w:val="18"/>
              </w:rPr>
              <w:t xml:space="preserve">This should </w:t>
            </w:r>
            <w:proofErr w:type="gramStart"/>
            <w:r w:rsidR="00172C68">
              <w:rPr>
                <w:sz w:val="18"/>
                <w:szCs w:val="18"/>
              </w:rPr>
              <w:t>take into account</w:t>
            </w:r>
            <w:proofErr w:type="gramEnd"/>
            <w:r w:rsidR="00172C68">
              <w:rPr>
                <w:sz w:val="18"/>
                <w:szCs w:val="18"/>
              </w:rPr>
              <w:t xml:space="preserve"> the supplies that partners already have in their warehouses. </w:t>
            </w:r>
          </w:p>
          <w:p w14:paraId="0D5E265C" w14:textId="77777777" w:rsidR="0032346C" w:rsidRDefault="0032346C">
            <w:pPr>
              <w:pStyle w:val="Body"/>
              <w:spacing w:after="0" w:line="240" w:lineRule="auto"/>
              <w:jc w:val="both"/>
              <w:rPr>
                <w:sz w:val="18"/>
                <w:szCs w:val="18"/>
              </w:rPr>
            </w:pPr>
          </w:p>
          <w:p w14:paraId="6477F7CC" w14:textId="72A2E95F" w:rsidR="0032346C" w:rsidRDefault="0004777B">
            <w:pPr>
              <w:pStyle w:val="Body"/>
              <w:spacing w:after="0" w:line="240" w:lineRule="auto"/>
              <w:jc w:val="both"/>
              <w:rPr>
                <w:sz w:val="18"/>
                <w:szCs w:val="18"/>
              </w:rPr>
            </w:pPr>
            <w:r>
              <w:rPr>
                <w:sz w:val="18"/>
                <w:szCs w:val="18"/>
              </w:rPr>
              <w:t>Once the supplies are purchased and targeted distribution is underway, it is important to ensure a very strict monitoring of the quantities delivered to implementing partners</w:t>
            </w:r>
            <w:r w:rsidR="0032346C">
              <w:rPr>
                <w:sz w:val="18"/>
                <w:szCs w:val="18"/>
              </w:rPr>
              <w:t xml:space="preserve">. This monitoring will allow to avert pipeline breaks and </w:t>
            </w:r>
            <w:proofErr w:type="gramStart"/>
            <w:r w:rsidR="0032346C">
              <w:rPr>
                <w:sz w:val="18"/>
                <w:szCs w:val="18"/>
              </w:rPr>
              <w:t>plan ahead</w:t>
            </w:r>
            <w:proofErr w:type="gramEnd"/>
            <w:r w:rsidR="0032346C">
              <w:rPr>
                <w:sz w:val="18"/>
                <w:szCs w:val="18"/>
              </w:rPr>
              <w:t xml:space="preserve"> of time for purchases. </w:t>
            </w:r>
          </w:p>
          <w:p w14:paraId="29118231" w14:textId="77777777" w:rsidR="0032346C" w:rsidRDefault="0032346C">
            <w:pPr>
              <w:pStyle w:val="Body"/>
              <w:spacing w:after="0" w:line="240" w:lineRule="auto"/>
              <w:jc w:val="both"/>
              <w:rPr>
                <w:sz w:val="18"/>
                <w:szCs w:val="18"/>
              </w:rPr>
            </w:pPr>
          </w:p>
          <w:p w14:paraId="1E3AFFAF" w14:textId="696A2B71" w:rsidR="00487A5C" w:rsidRDefault="0004777B">
            <w:pPr>
              <w:pStyle w:val="Body"/>
              <w:spacing w:after="0" w:line="240" w:lineRule="auto"/>
              <w:jc w:val="both"/>
            </w:pPr>
            <w:r>
              <w:rPr>
                <w:sz w:val="18"/>
                <w:szCs w:val="18"/>
              </w:rPr>
              <w:t>It is also critical to monitor how the distribution is taking place at the field level, a joint cluster monitoring team can be put together to ensure that targeted distribution is taking place with proper instructions to caregivers</w:t>
            </w:r>
          </w:p>
        </w:tc>
      </w:tr>
      <w:tr w:rsidR="00717889" w14:paraId="54B38F73" w14:textId="77777777" w:rsidTr="7BBF3E91">
        <w:trPr>
          <w:trHeight w:val="410"/>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4D601897" w14:textId="1F660B19" w:rsidR="00487A5C" w:rsidRDefault="0004777B" w:rsidP="0004777B">
            <w:pPr>
              <w:pStyle w:val="Paragraphedeliste"/>
              <w:numPr>
                <w:ilvl w:val="0"/>
                <w:numId w:val="59"/>
              </w:numPr>
              <w:spacing w:after="0" w:line="240" w:lineRule="auto"/>
              <w:rPr>
                <w:sz w:val="18"/>
                <w:szCs w:val="18"/>
              </w:rPr>
            </w:pPr>
            <w:r>
              <w:rPr>
                <w:sz w:val="18"/>
                <w:szCs w:val="18"/>
              </w:rPr>
              <w:t>Do partners face challenges in accessing supplies</w:t>
            </w:r>
            <w:r w:rsidR="00883A0B">
              <w:rPr>
                <w:sz w:val="18"/>
                <w:szCs w:val="18"/>
              </w:rPr>
              <w:t xml:space="preserve"> </w:t>
            </w:r>
            <w:proofErr w:type="gramStart"/>
            <w:r w:rsidR="00883A0B">
              <w:rPr>
                <w:sz w:val="18"/>
                <w:szCs w:val="18"/>
              </w:rPr>
              <w:t xml:space="preserve">( </w:t>
            </w:r>
            <w:r w:rsidR="005F0AD1">
              <w:rPr>
                <w:sz w:val="18"/>
                <w:szCs w:val="18"/>
              </w:rPr>
              <w:t>those</w:t>
            </w:r>
            <w:proofErr w:type="gramEnd"/>
            <w:r w:rsidR="005F0AD1">
              <w:rPr>
                <w:sz w:val="18"/>
                <w:szCs w:val="18"/>
              </w:rPr>
              <w:t xml:space="preserve"> include all supplies needed for SAM and MAM treatment, for example </w:t>
            </w:r>
            <w:r w:rsidR="00883A0B">
              <w:rPr>
                <w:sz w:val="18"/>
                <w:szCs w:val="18"/>
              </w:rPr>
              <w:t>RUTF, RUSF, CSB, CSB+, etc</w:t>
            </w:r>
            <w:r w:rsidR="005F0AD1">
              <w:rPr>
                <w:sz w:val="18"/>
                <w:szCs w:val="18"/>
              </w:rPr>
              <w:t>.</w:t>
            </w:r>
            <w:r w:rsidR="00883A0B">
              <w:rPr>
                <w:sz w:val="18"/>
                <w:szCs w:val="18"/>
              </w:rPr>
              <w:t>)</w:t>
            </w:r>
            <w:r>
              <w:rPr>
                <w:sz w:val="18"/>
                <w:szCs w:val="18"/>
              </w:rPr>
              <w:t xml:space="preserve">? </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7A9C2E92" w14:textId="77777777" w:rsidR="00487A5C" w:rsidRDefault="0004777B">
            <w:pPr>
              <w:pStyle w:val="Body"/>
              <w:spacing w:after="0" w:line="240" w:lineRule="auto"/>
              <w:jc w:val="both"/>
            </w:pPr>
            <w:r>
              <w:rPr>
                <w:sz w:val="18"/>
                <w:szCs w:val="18"/>
              </w:rPr>
              <w:t xml:space="preserve">Challenges faced by partners in accessing supplies need to be identified and addressed. Documenting challenges and successes will also help the entire nutrition community learn, </w:t>
            </w:r>
            <w:proofErr w:type="gramStart"/>
            <w:r>
              <w:rPr>
                <w:sz w:val="18"/>
                <w:szCs w:val="18"/>
              </w:rPr>
              <w:t>evolve</w:t>
            </w:r>
            <w:proofErr w:type="gramEnd"/>
            <w:r>
              <w:rPr>
                <w:sz w:val="18"/>
                <w:szCs w:val="18"/>
              </w:rPr>
              <w:t xml:space="preserve"> and jointly respond better next time.  </w:t>
            </w:r>
          </w:p>
        </w:tc>
      </w:tr>
      <w:tr w:rsidR="00717889" w14:paraId="7337749C" w14:textId="77777777" w:rsidTr="7BBF3E91">
        <w:trPr>
          <w:trHeight w:val="190"/>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079304B9" w14:textId="77777777" w:rsidR="00487A5C" w:rsidRDefault="0004777B">
            <w:pPr>
              <w:pStyle w:val="Body"/>
              <w:spacing w:after="0" w:line="240" w:lineRule="auto"/>
            </w:pPr>
            <w:r>
              <w:rPr>
                <w:sz w:val="18"/>
                <w:szCs w:val="18"/>
              </w:rPr>
              <w:lastRenderedPageBreak/>
              <w:t xml:space="preserve">Coverage </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440" w:type="dxa"/>
              <w:bottom w:w="80" w:type="dxa"/>
              <w:right w:w="80" w:type="dxa"/>
            </w:tcMar>
          </w:tcPr>
          <w:p w14:paraId="2E28EDCC" w14:textId="77777777" w:rsidR="00487A5C" w:rsidRDefault="00487A5C"/>
        </w:tc>
      </w:tr>
      <w:tr w:rsidR="00717889" w14:paraId="1F6D6025" w14:textId="77777777" w:rsidTr="7BBF3E91">
        <w:trPr>
          <w:trHeight w:val="850"/>
        </w:trPr>
        <w:tc>
          <w:tcPr>
            <w:tcW w:w="0" w:type="auto"/>
            <w:tcBorders>
              <w:top w:val="single" w:sz="4" w:space="0" w:color="BFBFBF" w:themeColor="background1" w:themeShade="BF"/>
              <w:left w:val="single" w:sz="4" w:space="0" w:color="BFBFBF" w:themeColor="background1" w:themeShade="BF"/>
              <w:bottom w:val="single" w:sz="4" w:space="0" w:color="000000" w:themeColor="text1"/>
              <w:right w:val="single" w:sz="4" w:space="0" w:color="BFBFBF" w:themeColor="background1" w:themeShade="BF"/>
            </w:tcBorders>
            <w:shd w:val="clear" w:color="auto" w:fill="auto"/>
            <w:tcMar>
              <w:top w:w="80" w:type="dxa"/>
              <w:left w:w="80" w:type="dxa"/>
              <w:bottom w:w="80" w:type="dxa"/>
              <w:right w:w="80" w:type="dxa"/>
            </w:tcMar>
          </w:tcPr>
          <w:p w14:paraId="31818C25" w14:textId="48F4AF55" w:rsidR="00487A5C" w:rsidRDefault="0004777B" w:rsidP="0004777B">
            <w:pPr>
              <w:pStyle w:val="Paragraphedeliste"/>
              <w:numPr>
                <w:ilvl w:val="0"/>
                <w:numId w:val="60"/>
              </w:numPr>
              <w:spacing w:after="0" w:line="240" w:lineRule="auto"/>
              <w:rPr>
                <w:sz w:val="18"/>
                <w:szCs w:val="18"/>
              </w:rPr>
            </w:pPr>
            <w:r>
              <w:rPr>
                <w:sz w:val="18"/>
                <w:szCs w:val="18"/>
              </w:rPr>
              <w:t xml:space="preserve">Are the partners implementing the complete agreed package of </w:t>
            </w:r>
            <w:r w:rsidR="0013014B" w:rsidRPr="002C19C8">
              <w:rPr>
                <w:sz w:val="18"/>
                <w:szCs w:val="18"/>
              </w:rPr>
              <w:t xml:space="preserve">acute malnutrition </w:t>
            </w:r>
            <w:r w:rsidR="0013014B">
              <w:rPr>
                <w:sz w:val="18"/>
                <w:szCs w:val="18"/>
              </w:rPr>
              <w:t xml:space="preserve">management </w:t>
            </w:r>
            <w:r>
              <w:rPr>
                <w:sz w:val="18"/>
                <w:szCs w:val="18"/>
              </w:rPr>
              <w:t xml:space="preserve">interventions </w:t>
            </w:r>
            <w:proofErr w:type="gramStart"/>
            <w:r>
              <w:rPr>
                <w:sz w:val="18"/>
                <w:szCs w:val="18"/>
              </w:rPr>
              <w:t>in a given</w:t>
            </w:r>
            <w:proofErr w:type="gramEnd"/>
            <w:r>
              <w:rPr>
                <w:sz w:val="18"/>
                <w:szCs w:val="18"/>
              </w:rPr>
              <w:t xml:space="preserve"> area?</w:t>
            </w:r>
          </w:p>
        </w:tc>
        <w:tc>
          <w:tcPr>
            <w:tcW w:w="0" w:type="auto"/>
            <w:tcBorders>
              <w:top w:val="single" w:sz="4" w:space="0" w:color="BFBFBF" w:themeColor="background1" w:themeShade="BF"/>
              <w:left w:val="single" w:sz="4" w:space="0" w:color="BFBFBF" w:themeColor="background1" w:themeShade="BF"/>
              <w:bottom w:val="single" w:sz="4" w:space="0" w:color="000000" w:themeColor="text1"/>
              <w:right w:val="single" w:sz="4" w:space="0" w:color="BFBFBF" w:themeColor="background1" w:themeShade="BF"/>
            </w:tcBorders>
            <w:shd w:val="clear" w:color="auto" w:fill="auto"/>
            <w:tcMar>
              <w:top w:w="80" w:type="dxa"/>
              <w:left w:w="80" w:type="dxa"/>
              <w:bottom w:w="80" w:type="dxa"/>
              <w:right w:w="80" w:type="dxa"/>
            </w:tcMar>
          </w:tcPr>
          <w:p w14:paraId="51EA2A80" w14:textId="230FC40F" w:rsidR="00487A5C" w:rsidRDefault="0004777B">
            <w:pPr>
              <w:pStyle w:val="Body"/>
              <w:spacing w:after="0" w:line="240" w:lineRule="auto"/>
              <w:jc w:val="both"/>
            </w:pPr>
            <w:r>
              <w:rPr>
                <w:sz w:val="18"/>
                <w:szCs w:val="18"/>
              </w:rPr>
              <w:t xml:space="preserve">Clusters should agree together on an identified ‘comprehensive </w:t>
            </w:r>
            <w:r w:rsidR="0013014B" w:rsidRPr="002C19C8">
              <w:rPr>
                <w:sz w:val="18"/>
                <w:szCs w:val="18"/>
              </w:rPr>
              <w:t xml:space="preserve">acute malnutrition </w:t>
            </w:r>
            <w:r w:rsidR="0013014B">
              <w:rPr>
                <w:sz w:val="18"/>
                <w:szCs w:val="18"/>
              </w:rPr>
              <w:t xml:space="preserve">management </w:t>
            </w:r>
            <w:r>
              <w:rPr>
                <w:sz w:val="18"/>
                <w:szCs w:val="18"/>
              </w:rPr>
              <w:t xml:space="preserve">package’ relevant for the emergency context. Once a set of actions are agreed, the package should be reflected in the HRP, </w:t>
            </w:r>
            <w:r w:rsidR="0013014B" w:rsidRPr="002C19C8">
              <w:rPr>
                <w:sz w:val="18"/>
                <w:szCs w:val="18"/>
              </w:rPr>
              <w:t xml:space="preserve">acute malnutrition </w:t>
            </w:r>
            <w:r w:rsidR="0013014B">
              <w:rPr>
                <w:sz w:val="18"/>
                <w:szCs w:val="18"/>
              </w:rPr>
              <w:t xml:space="preserve">management </w:t>
            </w:r>
            <w:r>
              <w:rPr>
                <w:sz w:val="18"/>
                <w:szCs w:val="18"/>
              </w:rPr>
              <w:t>strategy and workplan. The 4W reporting template can be adapted to manage coverage and duplication.</w:t>
            </w:r>
          </w:p>
        </w:tc>
      </w:tr>
      <w:tr w:rsidR="00717889" w14:paraId="2281B979" w14:textId="77777777" w:rsidTr="7BBF3E91">
        <w:trPr>
          <w:trHeight w:val="617"/>
        </w:trPr>
        <w:tc>
          <w:tcPr>
            <w:tcW w:w="0" w:type="auto"/>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420E37A5" w14:textId="77777777" w:rsidR="00487A5C" w:rsidRDefault="0004777B" w:rsidP="0004777B">
            <w:pPr>
              <w:pStyle w:val="Paragraphedeliste"/>
              <w:numPr>
                <w:ilvl w:val="0"/>
                <w:numId w:val="61"/>
              </w:numPr>
              <w:spacing w:after="0" w:line="240" w:lineRule="auto"/>
              <w:rPr>
                <w:sz w:val="18"/>
                <w:szCs w:val="18"/>
              </w:rPr>
            </w:pPr>
            <w:r>
              <w:rPr>
                <w:sz w:val="18"/>
                <w:szCs w:val="18"/>
              </w:rPr>
              <w:t xml:space="preserve"> Is the coverage of the package of nutrition specific interventions adequate? </w:t>
            </w:r>
          </w:p>
        </w:tc>
        <w:tc>
          <w:tcPr>
            <w:tcW w:w="0" w:type="auto"/>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3679845E" w14:textId="6D392287" w:rsidR="00487A5C" w:rsidRDefault="0004777B">
            <w:pPr>
              <w:pStyle w:val="Body"/>
              <w:spacing w:after="0" w:line="240" w:lineRule="auto"/>
              <w:jc w:val="both"/>
              <w:rPr>
                <w:sz w:val="18"/>
                <w:szCs w:val="18"/>
              </w:rPr>
            </w:pPr>
            <w:r>
              <w:rPr>
                <w:sz w:val="18"/>
                <w:szCs w:val="18"/>
              </w:rPr>
              <w:t xml:space="preserve">Are partners only covering a small percentage of the population in need </w:t>
            </w:r>
            <w:r w:rsidR="00F823BF">
              <w:rPr>
                <w:sz w:val="18"/>
                <w:szCs w:val="18"/>
              </w:rPr>
              <w:t xml:space="preserve">of </w:t>
            </w:r>
            <w:r w:rsidR="003E6148" w:rsidRPr="002C19C8">
              <w:rPr>
                <w:sz w:val="18"/>
                <w:szCs w:val="18"/>
              </w:rPr>
              <w:t xml:space="preserve">acute malnutrition </w:t>
            </w:r>
            <w:r w:rsidR="003E6148">
              <w:rPr>
                <w:sz w:val="18"/>
                <w:szCs w:val="18"/>
              </w:rPr>
              <w:t xml:space="preserve">management </w:t>
            </w:r>
            <w:r>
              <w:rPr>
                <w:sz w:val="18"/>
                <w:szCs w:val="18"/>
              </w:rPr>
              <w:t xml:space="preserve">services? If so, then this needs to be identified and quick action need to be put in place to increase the coverage if the areas are accessible. </w:t>
            </w:r>
          </w:p>
          <w:p w14:paraId="6ED7D24D" w14:textId="77777777" w:rsidR="00487A5C" w:rsidRDefault="00487A5C">
            <w:pPr>
              <w:pStyle w:val="Body"/>
              <w:spacing w:after="0" w:line="240" w:lineRule="auto"/>
              <w:jc w:val="both"/>
              <w:rPr>
                <w:sz w:val="18"/>
                <w:szCs w:val="18"/>
              </w:rPr>
            </w:pPr>
          </w:p>
          <w:p w14:paraId="68ABD11A" w14:textId="29695C39" w:rsidR="00487A5C" w:rsidRDefault="0004777B">
            <w:pPr>
              <w:pStyle w:val="Body"/>
              <w:spacing w:after="0" w:line="240" w:lineRule="auto"/>
              <w:jc w:val="both"/>
            </w:pPr>
            <w:r>
              <w:rPr>
                <w:sz w:val="18"/>
                <w:szCs w:val="18"/>
              </w:rPr>
              <w:t xml:space="preserve">If the areas are not accessible, remote management and training the mothers could be part of the last resort solution. It is important that the </w:t>
            </w:r>
            <w:hyperlink r:id="rId34" w:history="1">
              <w:r w:rsidR="003E6148" w:rsidRPr="003E6148">
                <w:rPr>
                  <w:rStyle w:val="Lienhypertexte"/>
                  <w:sz w:val="18"/>
                  <w:szCs w:val="18"/>
                </w:rPr>
                <w:t>simplified approached and</w:t>
              </w:r>
              <w:r w:rsidRPr="003E6148">
                <w:rPr>
                  <w:rStyle w:val="Lienhypertexte"/>
                  <w:sz w:val="18"/>
                  <w:szCs w:val="18"/>
                </w:rPr>
                <w:t xml:space="preserve"> interventions</w:t>
              </w:r>
            </w:hyperlink>
            <w:r>
              <w:rPr>
                <w:sz w:val="18"/>
                <w:szCs w:val="18"/>
              </w:rPr>
              <w:t xml:space="preserve"> are scaled up in this case.</w:t>
            </w:r>
          </w:p>
        </w:tc>
      </w:tr>
      <w:tr w:rsidR="00717889" w14:paraId="01F0C4B8" w14:textId="77777777" w:rsidTr="7BBF3E91">
        <w:trPr>
          <w:trHeight w:val="190"/>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65B5276E" w14:textId="77777777" w:rsidR="00487A5C" w:rsidRDefault="0004777B">
            <w:pPr>
              <w:pStyle w:val="Body"/>
              <w:spacing w:after="0" w:line="240" w:lineRule="auto"/>
            </w:pPr>
            <w:r>
              <w:rPr>
                <w:sz w:val="18"/>
                <w:szCs w:val="18"/>
              </w:rPr>
              <w:t>Interface with other sectors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440" w:type="dxa"/>
              <w:bottom w:w="80" w:type="dxa"/>
              <w:right w:w="80" w:type="dxa"/>
            </w:tcMar>
          </w:tcPr>
          <w:p w14:paraId="71B683F2" w14:textId="77777777" w:rsidR="00487A5C" w:rsidRDefault="00487A5C"/>
        </w:tc>
      </w:tr>
      <w:tr w:rsidR="00717889" w14:paraId="32A95D8E" w14:textId="77777777" w:rsidTr="7BBF3E91">
        <w:trPr>
          <w:trHeight w:val="850"/>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0CB7663E" w14:textId="5B05AEEC" w:rsidR="00487A5C" w:rsidRDefault="000E7E18" w:rsidP="0004777B">
            <w:pPr>
              <w:pStyle w:val="Paragraphedeliste"/>
              <w:numPr>
                <w:ilvl w:val="0"/>
                <w:numId w:val="62"/>
              </w:numPr>
              <w:spacing w:after="0" w:line="240" w:lineRule="auto"/>
              <w:rPr>
                <w:sz w:val="18"/>
                <w:szCs w:val="18"/>
              </w:rPr>
            </w:pPr>
            <w:r>
              <w:rPr>
                <w:sz w:val="18"/>
                <w:szCs w:val="18"/>
              </w:rPr>
              <w:t xml:space="preserve">Interface with the wash </w:t>
            </w:r>
            <w:r w:rsidR="00116939">
              <w:rPr>
                <w:sz w:val="18"/>
                <w:szCs w:val="18"/>
              </w:rPr>
              <w:t>sector</w:t>
            </w:r>
            <w:r>
              <w:rPr>
                <w:sz w:val="18"/>
                <w:szCs w:val="18"/>
              </w:rPr>
              <w:t xml:space="preserve">: </w:t>
            </w:r>
            <w:r w:rsidR="00C23BE1">
              <w:rPr>
                <w:sz w:val="18"/>
                <w:szCs w:val="18"/>
              </w:rPr>
              <w:t xml:space="preserve">have the different ways nutrition and </w:t>
            </w:r>
            <w:r w:rsidR="00AB457F">
              <w:rPr>
                <w:sz w:val="18"/>
                <w:szCs w:val="18"/>
              </w:rPr>
              <w:t xml:space="preserve">WASH </w:t>
            </w:r>
            <w:r w:rsidR="00C23BE1">
              <w:rPr>
                <w:sz w:val="18"/>
                <w:szCs w:val="18"/>
              </w:rPr>
              <w:t xml:space="preserve">sectors can support and collaborate been mapped out? For example, </w:t>
            </w:r>
            <w:r>
              <w:rPr>
                <w:sz w:val="18"/>
                <w:szCs w:val="18"/>
              </w:rPr>
              <w:t>d</w:t>
            </w:r>
            <w:r w:rsidR="3CFB48C0" w:rsidRPr="3CFB48C0">
              <w:rPr>
                <w:sz w:val="18"/>
                <w:szCs w:val="18"/>
              </w:rPr>
              <w:t xml:space="preserve">o outreach services/OTPs and SC have separate latrines for men and women as well as clean water points? </w:t>
            </w:r>
            <w:r w:rsidR="00680359">
              <w:rPr>
                <w:sz w:val="18"/>
                <w:szCs w:val="18"/>
              </w:rPr>
              <w:t>Outside the facilities, are water points available in villages and latrines in communities with elevated percentages of GAM?</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72DA101F" w14:textId="747412D0" w:rsidR="00487A5C" w:rsidRDefault="0004777B">
            <w:pPr>
              <w:pStyle w:val="Body"/>
              <w:spacing w:after="0" w:line="240" w:lineRule="auto"/>
              <w:jc w:val="both"/>
            </w:pPr>
            <w:r>
              <w:rPr>
                <w:sz w:val="18"/>
                <w:szCs w:val="18"/>
              </w:rPr>
              <w:t>If no clean water is available in an area, this alone can put all infants at risk. Hence, the quality of the nutrition in emergency response depends on integration with the WASH sector. Ensuring collaboration with WASH colleagues includes the awareness of the nutrition needs and risks such as clean water points, washing areas, segregated latrines, and the presence of clean water</w:t>
            </w:r>
            <w:r w:rsidR="00116939">
              <w:rPr>
                <w:sz w:val="18"/>
                <w:szCs w:val="18"/>
              </w:rPr>
              <w:t xml:space="preserve"> and good hygiene practices</w:t>
            </w:r>
            <w:r>
              <w:rPr>
                <w:sz w:val="18"/>
                <w:szCs w:val="18"/>
              </w:rPr>
              <w:t xml:space="preserve"> in the community.</w:t>
            </w:r>
            <w:r w:rsidR="008E7A2F">
              <w:rPr>
                <w:sz w:val="18"/>
                <w:szCs w:val="18"/>
              </w:rPr>
              <w:t xml:space="preserve"> </w:t>
            </w:r>
            <w:r w:rsidR="00521AD0">
              <w:rPr>
                <w:sz w:val="18"/>
                <w:szCs w:val="18"/>
              </w:rPr>
              <w:t>C</w:t>
            </w:r>
            <w:r w:rsidR="008E7A2F">
              <w:rPr>
                <w:sz w:val="18"/>
                <w:szCs w:val="18"/>
              </w:rPr>
              <w:t>ertain nutrition interventions can</w:t>
            </w:r>
            <w:r w:rsidR="00521AD0">
              <w:rPr>
                <w:sz w:val="18"/>
                <w:szCs w:val="18"/>
              </w:rPr>
              <w:t xml:space="preserve"> </w:t>
            </w:r>
            <w:r w:rsidR="008E7A2F">
              <w:rPr>
                <w:sz w:val="18"/>
                <w:szCs w:val="18"/>
              </w:rPr>
              <w:t xml:space="preserve">act as a vector to the WASH interventions. </w:t>
            </w:r>
            <w:r w:rsidR="0068523B">
              <w:rPr>
                <w:sz w:val="18"/>
                <w:szCs w:val="18"/>
              </w:rPr>
              <w:t>Intersectoral collaboration is therefore essential.</w:t>
            </w:r>
          </w:p>
        </w:tc>
      </w:tr>
      <w:tr w:rsidR="00717889" w14:paraId="63077049" w14:textId="77777777" w:rsidTr="7BBF3E91">
        <w:trPr>
          <w:trHeight w:val="850"/>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2676D54C" w14:textId="229BFFB7" w:rsidR="00487A5C" w:rsidRDefault="00116939" w:rsidP="0004777B">
            <w:pPr>
              <w:pStyle w:val="Paragraphedeliste"/>
              <w:numPr>
                <w:ilvl w:val="0"/>
                <w:numId w:val="63"/>
              </w:numPr>
              <w:spacing w:after="0" w:line="240" w:lineRule="auto"/>
              <w:rPr>
                <w:sz w:val="18"/>
                <w:szCs w:val="18"/>
              </w:rPr>
            </w:pPr>
            <w:r>
              <w:rPr>
                <w:sz w:val="18"/>
                <w:szCs w:val="18"/>
              </w:rPr>
              <w:t>Interface with the food security sector:</w:t>
            </w:r>
            <w:r w:rsidR="00B02640" w:rsidRPr="00476875">
              <w:rPr>
                <w:color w:val="00B050"/>
                <w:sz w:val="18"/>
                <w:szCs w:val="18"/>
              </w:rPr>
              <w:t xml:space="preserve"> </w:t>
            </w:r>
            <w:r w:rsidR="00B02640" w:rsidRPr="00B02640">
              <w:rPr>
                <w:color w:val="auto"/>
                <w:sz w:val="18"/>
                <w:szCs w:val="18"/>
              </w:rPr>
              <w:t xml:space="preserve">have the different ways nutrition and </w:t>
            </w:r>
            <w:r w:rsidR="00B02640" w:rsidRPr="00B02640">
              <w:rPr>
                <w:color w:val="auto"/>
                <w:sz w:val="18"/>
                <w:szCs w:val="18"/>
              </w:rPr>
              <w:t xml:space="preserve">FS </w:t>
            </w:r>
            <w:r w:rsidR="00B02640" w:rsidRPr="00B02640">
              <w:rPr>
                <w:color w:val="auto"/>
                <w:sz w:val="18"/>
                <w:szCs w:val="18"/>
              </w:rPr>
              <w:t xml:space="preserve">sectors can support and collaborate been mapped out? </w:t>
            </w:r>
            <w:r w:rsidRPr="00B02640">
              <w:rPr>
                <w:color w:val="auto"/>
                <w:sz w:val="18"/>
                <w:szCs w:val="18"/>
              </w:rPr>
              <w:t xml:space="preserve"> </w:t>
            </w:r>
            <w:r>
              <w:rPr>
                <w:sz w:val="18"/>
                <w:szCs w:val="18"/>
              </w:rPr>
              <w:t>a</w:t>
            </w:r>
            <w:r w:rsidR="0004777B">
              <w:rPr>
                <w:sz w:val="18"/>
                <w:szCs w:val="18"/>
              </w:rPr>
              <w:t>re there</w:t>
            </w:r>
            <w:r w:rsidR="00EE0982">
              <w:rPr>
                <w:sz w:val="18"/>
                <w:szCs w:val="18"/>
              </w:rPr>
              <w:t xml:space="preserve"> implementation </w:t>
            </w:r>
            <w:r w:rsidR="0004777B">
              <w:rPr>
                <w:sz w:val="18"/>
                <w:szCs w:val="18"/>
              </w:rPr>
              <w:t xml:space="preserve">plans </w:t>
            </w:r>
            <w:r w:rsidR="00CD4E5B">
              <w:rPr>
                <w:sz w:val="18"/>
                <w:szCs w:val="18"/>
              </w:rPr>
              <w:t xml:space="preserve">jointly prepared </w:t>
            </w:r>
            <w:r w:rsidR="0004777B">
              <w:rPr>
                <w:sz w:val="18"/>
                <w:szCs w:val="18"/>
              </w:rPr>
              <w:t>with the Food Security sector?</w:t>
            </w:r>
            <w:r w:rsidR="00EB09E3">
              <w:rPr>
                <w:color w:val="00B050"/>
                <w:sz w:val="18"/>
                <w:szCs w:val="18"/>
              </w:rPr>
              <w:t xml:space="preserve"> </w:t>
            </w:r>
            <w:r w:rsidR="00EB09E3" w:rsidRPr="00EB09E3">
              <w:rPr>
                <w:color w:val="auto"/>
                <w:sz w:val="18"/>
                <w:szCs w:val="18"/>
              </w:rPr>
              <w:t>For example, is the FSC able to provide foods that are appropriate to 6-23 months old?</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37E18DBD" w14:textId="527EAD57" w:rsidR="00487A5C" w:rsidRDefault="00D33EA0">
            <w:pPr>
              <w:pStyle w:val="Body"/>
              <w:spacing w:after="0" w:line="240" w:lineRule="auto"/>
              <w:jc w:val="both"/>
            </w:pPr>
            <w:r>
              <w:rPr>
                <w:sz w:val="18"/>
                <w:szCs w:val="18"/>
              </w:rPr>
              <w:t>It is useful</w:t>
            </w:r>
            <w:r w:rsidR="0004777B">
              <w:rPr>
                <w:sz w:val="18"/>
                <w:szCs w:val="18"/>
              </w:rPr>
              <w:t xml:space="preserve"> to explore whether diets of pregnant women and children 6-</w:t>
            </w:r>
            <w:r w:rsidR="001F2D89">
              <w:rPr>
                <w:sz w:val="18"/>
                <w:szCs w:val="18"/>
              </w:rPr>
              <w:t>59</w:t>
            </w:r>
            <w:r w:rsidR="0004777B">
              <w:rPr>
                <w:sz w:val="18"/>
                <w:szCs w:val="18"/>
              </w:rPr>
              <w:t xml:space="preserve"> months meet standard indicators including </w:t>
            </w:r>
            <w:r w:rsidR="0058220C">
              <w:rPr>
                <w:sz w:val="18"/>
                <w:szCs w:val="18"/>
              </w:rPr>
              <w:t xml:space="preserve">in </w:t>
            </w:r>
            <w:r w:rsidR="0004777B">
              <w:rPr>
                <w:sz w:val="18"/>
                <w:szCs w:val="18"/>
              </w:rPr>
              <w:t xml:space="preserve">amounts and diversity. </w:t>
            </w:r>
            <w:r w:rsidR="00A23A67">
              <w:rPr>
                <w:sz w:val="18"/>
                <w:szCs w:val="18"/>
              </w:rPr>
              <w:t>T</w:t>
            </w:r>
            <w:r w:rsidR="0004777B">
              <w:rPr>
                <w:sz w:val="18"/>
                <w:szCs w:val="18"/>
              </w:rPr>
              <w:t>he food security sector may provide food baskets/cash/vouchers</w:t>
            </w:r>
            <w:r w:rsidR="00A23A67">
              <w:rPr>
                <w:sz w:val="18"/>
                <w:szCs w:val="18"/>
              </w:rPr>
              <w:t xml:space="preserve"> during an emergency</w:t>
            </w:r>
            <w:r w:rsidR="0004777B">
              <w:rPr>
                <w:sz w:val="18"/>
                <w:szCs w:val="18"/>
              </w:rPr>
              <w:t xml:space="preserve">, </w:t>
            </w:r>
            <w:r w:rsidR="001F2D89">
              <w:rPr>
                <w:sz w:val="18"/>
                <w:szCs w:val="18"/>
              </w:rPr>
              <w:t>ideally</w:t>
            </w:r>
            <w:r w:rsidR="0004777B">
              <w:rPr>
                <w:sz w:val="18"/>
                <w:szCs w:val="18"/>
              </w:rPr>
              <w:t xml:space="preserve"> nutrition counseling</w:t>
            </w:r>
            <w:r w:rsidR="00CD4E5B">
              <w:rPr>
                <w:sz w:val="18"/>
                <w:szCs w:val="18"/>
              </w:rPr>
              <w:t xml:space="preserve"> </w:t>
            </w:r>
            <w:r w:rsidR="00EB09E3">
              <w:rPr>
                <w:sz w:val="18"/>
                <w:szCs w:val="18"/>
              </w:rPr>
              <w:t xml:space="preserve">by nutrition partners </w:t>
            </w:r>
            <w:r w:rsidR="00CD4E5B">
              <w:rPr>
                <w:sz w:val="18"/>
                <w:szCs w:val="18"/>
              </w:rPr>
              <w:t>would also be part of this support.</w:t>
            </w:r>
            <w:r w:rsidR="00A23A67">
              <w:rPr>
                <w:sz w:val="18"/>
                <w:szCs w:val="18"/>
              </w:rPr>
              <w:t xml:space="preserve"> </w:t>
            </w:r>
            <w:r w:rsidR="00183CEB">
              <w:rPr>
                <w:sz w:val="18"/>
                <w:szCs w:val="18"/>
              </w:rPr>
              <w:t>Jointly planning to improve the sta</w:t>
            </w:r>
            <w:r w:rsidR="009702A8">
              <w:rPr>
                <w:sz w:val="18"/>
                <w:szCs w:val="18"/>
              </w:rPr>
              <w:t>tus of the population is key.</w:t>
            </w:r>
            <w:r w:rsidR="0004777B">
              <w:rPr>
                <w:sz w:val="18"/>
                <w:szCs w:val="18"/>
              </w:rPr>
              <w:t xml:space="preserve"> Inte</w:t>
            </w:r>
            <w:r w:rsidR="0068523B">
              <w:rPr>
                <w:sz w:val="18"/>
                <w:szCs w:val="18"/>
              </w:rPr>
              <w:t>rsectoral</w:t>
            </w:r>
            <w:r w:rsidR="0004777B">
              <w:rPr>
                <w:sz w:val="18"/>
                <w:szCs w:val="18"/>
              </w:rPr>
              <w:t xml:space="preserve"> collaboration </w:t>
            </w:r>
            <w:r w:rsidR="0068523B">
              <w:rPr>
                <w:sz w:val="18"/>
                <w:szCs w:val="18"/>
              </w:rPr>
              <w:t>is</w:t>
            </w:r>
            <w:r w:rsidR="0004777B">
              <w:rPr>
                <w:sz w:val="18"/>
                <w:szCs w:val="18"/>
              </w:rPr>
              <w:t xml:space="preserve"> therefore essential.</w:t>
            </w:r>
          </w:p>
        </w:tc>
      </w:tr>
      <w:tr w:rsidR="00717889" w14:paraId="100B544D" w14:textId="77777777" w:rsidTr="7BBF3E91">
        <w:trPr>
          <w:trHeight w:val="630"/>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2F6B9E8D" w14:textId="3552331E" w:rsidR="00487A5C" w:rsidRDefault="00AB457F" w:rsidP="0004777B">
            <w:pPr>
              <w:pStyle w:val="Paragraphedeliste"/>
              <w:numPr>
                <w:ilvl w:val="0"/>
                <w:numId w:val="64"/>
              </w:numPr>
              <w:spacing w:after="0" w:line="240" w:lineRule="auto"/>
              <w:rPr>
                <w:sz w:val="18"/>
                <w:szCs w:val="18"/>
              </w:rPr>
            </w:pPr>
            <w:r>
              <w:rPr>
                <w:sz w:val="18"/>
                <w:szCs w:val="18"/>
              </w:rPr>
              <w:t>Interface with the health sector: have the different ways nutrition and health sectors can support and collaborate been mapped out?</w:t>
            </w:r>
            <w:r w:rsidR="00742375">
              <w:rPr>
                <w:sz w:val="18"/>
                <w:szCs w:val="18"/>
              </w:rPr>
              <w:t xml:space="preserve"> For example: a</w:t>
            </w:r>
            <w:r w:rsidR="0004777B">
              <w:rPr>
                <w:sz w:val="18"/>
                <w:szCs w:val="18"/>
              </w:rPr>
              <w:t>re referrals to other health services such as</w:t>
            </w:r>
            <w:r w:rsidR="00CD44C0">
              <w:rPr>
                <w:sz w:val="18"/>
                <w:szCs w:val="18"/>
              </w:rPr>
              <w:t xml:space="preserve"> skilled </w:t>
            </w:r>
            <w:r w:rsidR="00F72AF6">
              <w:rPr>
                <w:sz w:val="18"/>
                <w:szCs w:val="18"/>
              </w:rPr>
              <w:t>attendant’s</w:t>
            </w:r>
            <w:r w:rsidR="00CD44C0">
              <w:rPr>
                <w:sz w:val="18"/>
                <w:szCs w:val="18"/>
              </w:rPr>
              <w:t xml:space="preserve"> delivery services, pre</w:t>
            </w:r>
            <w:r w:rsidR="00A91B0B">
              <w:rPr>
                <w:sz w:val="18"/>
                <w:szCs w:val="18"/>
              </w:rPr>
              <w:t>-</w:t>
            </w:r>
            <w:r w:rsidR="00CD44C0">
              <w:rPr>
                <w:sz w:val="18"/>
                <w:szCs w:val="18"/>
              </w:rPr>
              <w:t xml:space="preserve"> and post</w:t>
            </w:r>
            <w:r w:rsidR="00132B47">
              <w:rPr>
                <w:sz w:val="18"/>
                <w:szCs w:val="18"/>
              </w:rPr>
              <w:t>-</w:t>
            </w:r>
            <w:r w:rsidR="00CD44C0">
              <w:rPr>
                <w:sz w:val="18"/>
                <w:szCs w:val="18"/>
              </w:rPr>
              <w:t>natal care and</w:t>
            </w:r>
            <w:r w:rsidR="0004777B">
              <w:rPr>
                <w:sz w:val="18"/>
                <w:szCs w:val="18"/>
              </w:rPr>
              <w:t xml:space="preserve"> immunization mapped out and established?</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4EAE4EA1" w14:textId="24029F10" w:rsidR="00487A5C" w:rsidRDefault="0004777B">
            <w:pPr>
              <w:pStyle w:val="Body"/>
              <w:spacing w:after="0" w:line="240" w:lineRule="auto"/>
              <w:jc w:val="both"/>
            </w:pPr>
            <w:r>
              <w:rPr>
                <w:sz w:val="18"/>
                <w:szCs w:val="18"/>
              </w:rPr>
              <w:t>Th</w:t>
            </w:r>
            <w:r w:rsidR="00F72AF6">
              <w:rPr>
                <w:sz w:val="18"/>
                <w:szCs w:val="18"/>
              </w:rPr>
              <w:t>e</w:t>
            </w:r>
            <w:r>
              <w:rPr>
                <w:sz w:val="18"/>
                <w:szCs w:val="18"/>
              </w:rPr>
              <w:t xml:space="preserve"> nutrition </w:t>
            </w:r>
            <w:r w:rsidR="00E44039">
              <w:rPr>
                <w:sz w:val="18"/>
                <w:szCs w:val="18"/>
              </w:rPr>
              <w:t xml:space="preserve">and health </w:t>
            </w:r>
            <w:r>
              <w:rPr>
                <w:sz w:val="18"/>
                <w:szCs w:val="18"/>
              </w:rPr>
              <w:t>sector</w:t>
            </w:r>
            <w:r w:rsidR="00E44039">
              <w:rPr>
                <w:sz w:val="18"/>
                <w:szCs w:val="18"/>
              </w:rPr>
              <w:t>s</w:t>
            </w:r>
            <w:r>
              <w:rPr>
                <w:sz w:val="18"/>
                <w:szCs w:val="18"/>
              </w:rPr>
              <w:t xml:space="preserve"> should </w:t>
            </w:r>
            <w:r w:rsidR="00132B47">
              <w:rPr>
                <w:sz w:val="18"/>
                <w:szCs w:val="18"/>
              </w:rPr>
              <w:t xml:space="preserve">jointly discuss the different ways </w:t>
            </w:r>
            <w:r w:rsidR="00E44039">
              <w:rPr>
                <w:sz w:val="18"/>
                <w:szCs w:val="18"/>
              </w:rPr>
              <w:t xml:space="preserve">by which they can mutually support one another. </w:t>
            </w:r>
            <w:r w:rsidR="00E92B47">
              <w:rPr>
                <w:sz w:val="18"/>
                <w:szCs w:val="18"/>
              </w:rPr>
              <w:t xml:space="preserve">For </w:t>
            </w:r>
            <w:proofErr w:type="gramStart"/>
            <w:r w:rsidR="00E92B47">
              <w:rPr>
                <w:sz w:val="18"/>
                <w:szCs w:val="18"/>
              </w:rPr>
              <w:t>example</w:t>
            </w:r>
            <w:proofErr w:type="gramEnd"/>
            <w:r w:rsidR="00E92B47">
              <w:rPr>
                <w:sz w:val="18"/>
                <w:szCs w:val="18"/>
              </w:rPr>
              <w:t xml:space="preserve"> mapping the different referral </w:t>
            </w:r>
            <w:r>
              <w:rPr>
                <w:sz w:val="18"/>
                <w:szCs w:val="18"/>
              </w:rPr>
              <w:t>mechanism</w:t>
            </w:r>
            <w:r w:rsidR="00F72AF6">
              <w:rPr>
                <w:sz w:val="18"/>
                <w:szCs w:val="18"/>
              </w:rPr>
              <w:t>s</w:t>
            </w:r>
            <w:r>
              <w:rPr>
                <w:sz w:val="18"/>
                <w:szCs w:val="18"/>
              </w:rPr>
              <w:t xml:space="preserve"> </w:t>
            </w:r>
            <w:r w:rsidR="00F72AF6">
              <w:rPr>
                <w:sz w:val="18"/>
                <w:szCs w:val="18"/>
              </w:rPr>
              <w:t xml:space="preserve">with the health sector </w:t>
            </w:r>
            <w:r>
              <w:rPr>
                <w:sz w:val="18"/>
                <w:szCs w:val="18"/>
              </w:rPr>
              <w:t>to ensure</w:t>
            </w:r>
            <w:r w:rsidR="00FE371D">
              <w:rPr>
                <w:sz w:val="18"/>
                <w:szCs w:val="18"/>
              </w:rPr>
              <w:t xml:space="preserve"> smooth and interconnected provision of service</w:t>
            </w:r>
            <w:r w:rsidR="000E7E18">
              <w:rPr>
                <w:sz w:val="18"/>
                <w:szCs w:val="18"/>
              </w:rPr>
              <w:t>s</w:t>
            </w:r>
            <w:r w:rsidR="00FE371D">
              <w:rPr>
                <w:sz w:val="18"/>
                <w:szCs w:val="18"/>
              </w:rPr>
              <w:t xml:space="preserve"> throughout the continuum of care for </w:t>
            </w:r>
            <w:r>
              <w:rPr>
                <w:sz w:val="18"/>
                <w:szCs w:val="18"/>
              </w:rPr>
              <w:t>maternal nutrition</w:t>
            </w:r>
            <w:r w:rsidR="00FE371D">
              <w:rPr>
                <w:sz w:val="18"/>
                <w:szCs w:val="18"/>
              </w:rPr>
              <w:t xml:space="preserve">, infants, </w:t>
            </w:r>
            <w:r w:rsidR="00FB6B0C">
              <w:rPr>
                <w:sz w:val="18"/>
                <w:szCs w:val="18"/>
              </w:rPr>
              <w:t xml:space="preserve">young children, adolescents, </w:t>
            </w:r>
            <w:r w:rsidR="00CD75F1">
              <w:rPr>
                <w:sz w:val="18"/>
                <w:szCs w:val="18"/>
              </w:rPr>
              <w:t xml:space="preserve">chronically </w:t>
            </w:r>
            <w:r w:rsidR="00FB6B0C">
              <w:rPr>
                <w:sz w:val="18"/>
                <w:szCs w:val="18"/>
              </w:rPr>
              <w:t xml:space="preserve">ill adults and old people. </w:t>
            </w:r>
            <w:r>
              <w:rPr>
                <w:sz w:val="18"/>
                <w:szCs w:val="18"/>
              </w:rPr>
              <w:t xml:space="preserve"> </w:t>
            </w:r>
            <w:r w:rsidR="0068523B">
              <w:rPr>
                <w:sz w:val="18"/>
                <w:szCs w:val="18"/>
              </w:rPr>
              <w:t>Intersectoral collaboration is therefore essential.</w:t>
            </w:r>
          </w:p>
        </w:tc>
      </w:tr>
      <w:tr w:rsidR="00717889" w14:paraId="513007FD" w14:textId="77777777" w:rsidTr="7BBF3E91">
        <w:trPr>
          <w:trHeight w:val="1070"/>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1DADD156" w14:textId="77777777" w:rsidR="00487A5C" w:rsidRDefault="0004777B" w:rsidP="0004777B">
            <w:pPr>
              <w:pStyle w:val="Paragraphedeliste"/>
              <w:numPr>
                <w:ilvl w:val="0"/>
                <w:numId w:val="65"/>
              </w:numPr>
              <w:spacing w:after="0" w:line="240" w:lineRule="auto"/>
              <w:rPr>
                <w:sz w:val="18"/>
                <w:szCs w:val="18"/>
              </w:rPr>
            </w:pPr>
            <w:r>
              <w:rPr>
                <w:sz w:val="18"/>
                <w:szCs w:val="18"/>
              </w:rPr>
              <w:t xml:space="preserve">Are linkages with protection and MHPSS services mapped out and established? </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30448F09" w14:textId="77777777" w:rsidR="00487A5C" w:rsidRDefault="0004777B">
            <w:pPr>
              <w:pStyle w:val="Body"/>
              <w:spacing w:after="0" w:line="240" w:lineRule="auto"/>
              <w:jc w:val="both"/>
            </w:pPr>
            <w:r>
              <w:rPr>
                <w:sz w:val="18"/>
                <w:szCs w:val="18"/>
              </w:rPr>
              <w:t xml:space="preserve">The nutrition and protection clusters should establish referral mechanisms for Gender Based Violence (GBV), Disability, as well as Mental Health and Psychosocial Support (MHPSS). To facilitate and support this task, contact protection cluster focal points in country and they will help orient and train nutrition cluster partners on considerations for nutrition programming such as training front line nutrition personnel for unsolicited disclosure of violence from the people in need and or attending the nutrition services. </w:t>
            </w:r>
          </w:p>
        </w:tc>
      </w:tr>
      <w:tr w:rsidR="00717889" w14:paraId="1521E8A3" w14:textId="77777777" w:rsidTr="7BBF3E91">
        <w:trPr>
          <w:trHeight w:val="190"/>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3AAF45D5" w14:textId="77777777" w:rsidR="00487A5C" w:rsidRDefault="0004777B">
            <w:pPr>
              <w:pStyle w:val="Body"/>
              <w:spacing w:after="0" w:line="240" w:lineRule="auto"/>
            </w:pPr>
            <w:r>
              <w:rPr>
                <w:sz w:val="18"/>
                <w:szCs w:val="18"/>
              </w:rPr>
              <w:t xml:space="preserve">Monitoring </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440" w:type="dxa"/>
              <w:bottom w:w="80" w:type="dxa"/>
              <w:right w:w="80" w:type="dxa"/>
            </w:tcMar>
          </w:tcPr>
          <w:p w14:paraId="7116DCCF" w14:textId="77777777" w:rsidR="00487A5C" w:rsidRDefault="00487A5C"/>
        </w:tc>
      </w:tr>
      <w:tr w:rsidR="00717889" w14:paraId="6B0096AB" w14:textId="77777777" w:rsidTr="7BBF3E91">
        <w:trPr>
          <w:trHeight w:val="410"/>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50E67D5F" w14:textId="77777777" w:rsidR="00487A5C" w:rsidRDefault="0004777B" w:rsidP="0004777B">
            <w:pPr>
              <w:pStyle w:val="Paragraphedeliste"/>
              <w:numPr>
                <w:ilvl w:val="0"/>
                <w:numId w:val="66"/>
              </w:numPr>
              <w:spacing w:after="0" w:line="240" w:lineRule="auto"/>
              <w:rPr>
                <w:sz w:val="18"/>
                <w:szCs w:val="18"/>
              </w:rPr>
            </w:pPr>
            <w:r>
              <w:rPr>
                <w:sz w:val="18"/>
                <w:szCs w:val="18"/>
              </w:rPr>
              <w:t xml:space="preserve">Are the 4 Ws mapped? </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35647C48" w14:textId="36B549C2" w:rsidR="00487A5C" w:rsidRDefault="0004777B">
            <w:pPr>
              <w:pStyle w:val="Body"/>
              <w:spacing w:after="0" w:line="240" w:lineRule="auto"/>
              <w:jc w:val="both"/>
            </w:pPr>
            <w:r>
              <w:rPr>
                <w:sz w:val="18"/>
                <w:szCs w:val="18"/>
              </w:rPr>
              <w:t xml:space="preserve">Mapping the </w:t>
            </w:r>
            <w:r w:rsidR="005265AB">
              <w:rPr>
                <w:sz w:val="18"/>
                <w:szCs w:val="18"/>
              </w:rPr>
              <w:t>acute malnutrition management</w:t>
            </w:r>
            <w:r>
              <w:rPr>
                <w:sz w:val="18"/>
                <w:szCs w:val="18"/>
              </w:rPr>
              <w:t xml:space="preserve"> interventions is crucial to understanding where coverage gaps are and how to address them. The GNC Information Management Officer Helpdesk can provide support on how to do this mapping. </w:t>
            </w:r>
          </w:p>
        </w:tc>
      </w:tr>
      <w:tr w:rsidR="00717889" w14:paraId="1F1AFF0C" w14:textId="77777777" w:rsidTr="7BBF3E91">
        <w:trPr>
          <w:trHeight w:val="630"/>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10A10706" w14:textId="77777777" w:rsidR="00487A5C" w:rsidRDefault="0004777B" w:rsidP="0004777B">
            <w:pPr>
              <w:pStyle w:val="Paragraphedeliste"/>
              <w:numPr>
                <w:ilvl w:val="0"/>
                <w:numId w:val="67"/>
              </w:numPr>
              <w:spacing w:after="0" w:line="240" w:lineRule="auto"/>
              <w:rPr>
                <w:sz w:val="18"/>
                <w:szCs w:val="18"/>
              </w:rPr>
            </w:pPr>
            <w:r>
              <w:rPr>
                <w:sz w:val="18"/>
                <w:szCs w:val="18"/>
              </w:rPr>
              <w:lastRenderedPageBreak/>
              <w:t>Are the indicators discussed and agreed upon by partners? Are reporting and data collection tools harmonized and are all partner using the same reporting format?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0C97300C" w14:textId="77777777" w:rsidR="00487A5C" w:rsidRDefault="0004777B">
            <w:pPr>
              <w:pStyle w:val="Body"/>
              <w:spacing w:after="0" w:line="240" w:lineRule="auto"/>
              <w:jc w:val="both"/>
            </w:pPr>
            <w:r>
              <w:rPr>
                <w:sz w:val="18"/>
                <w:szCs w:val="18"/>
              </w:rPr>
              <w:t xml:space="preserve">See section on </w:t>
            </w:r>
            <w:hyperlink w:anchor="bookmark3" w:history="1">
              <w:r>
                <w:rPr>
                  <w:rStyle w:val="Hyperlink0"/>
                  <w:sz w:val="18"/>
                  <w:szCs w:val="18"/>
                </w:rPr>
                <w:t>Data</w:t>
              </w:r>
            </w:hyperlink>
            <w:r>
              <w:rPr>
                <w:sz w:val="18"/>
                <w:szCs w:val="18"/>
              </w:rPr>
              <w:t xml:space="preserve"> above. </w:t>
            </w:r>
          </w:p>
        </w:tc>
      </w:tr>
      <w:tr w:rsidR="00717889" w14:paraId="4FF8B3F1" w14:textId="77777777" w:rsidTr="7BBF3E91">
        <w:trPr>
          <w:trHeight w:val="630"/>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69B73C29" w14:textId="22A0F191" w:rsidR="00487A5C" w:rsidRDefault="0004777B" w:rsidP="0004777B">
            <w:pPr>
              <w:pStyle w:val="Paragraphedeliste"/>
              <w:numPr>
                <w:ilvl w:val="0"/>
                <w:numId w:val="68"/>
              </w:numPr>
              <w:spacing w:after="0" w:line="240" w:lineRule="auto"/>
              <w:rPr>
                <w:sz w:val="18"/>
                <w:szCs w:val="18"/>
              </w:rPr>
            </w:pPr>
            <w:r>
              <w:rPr>
                <w:sz w:val="18"/>
                <w:szCs w:val="18"/>
              </w:rPr>
              <w:t xml:space="preserve">Are qualitative indicators used to monitor the quality of </w:t>
            </w:r>
            <w:r w:rsidR="005265AB">
              <w:rPr>
                <w:sz w:val="18"/>
                <w:szCs w:val="18"/>
              </w:rPr>
              <w:t>acute malnutrition management</w:t>
            </w:r>
            <w:r>
              <w:rPr>
                <w:sz w:val="18"/>
                <w:szCs w:val="18"/>
              </w:rPr>
              <w:t xml:space="preserve"> interventions or are only output indicators used?</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358BD1B4" w14:textId="716D91EA" w:rsidR="00487A5C" w:rsidRPr="001B2557" w:rsidRDefault="003F6A15">
            <w:pPr>
              <w:pStyle w:val="Body"/>
              <w:spacing w:after="0" w:line="240" w:lineRule="auto"/>
              <w:jc w:val="both"/>
              <w:rPr>
                <w:sz w:val="18"/>
                <w:szCs w:val="18"/>
              </w:rPr>
            </w:pPr>
            <w:r>
              <w:rPr>
                <w:sz w:val="18"/>
                <w:szCs w:val="18"/>
              </w:rPr>
              <w:t>As an example: b</w:t>
            </w:r>
            <w:r w:rsidR="003254F9" w:rsidRPr="001B2557">
              <w:rPr>
                <w:sz w:val="18"/>
                <w:szCs w:val="18"/>
              </w:rPr>
              <w:t xml:space="preserve">eyond </w:t>
            </w:r>
            <w:r w:rsidR="003C42D1" w:rsidRPr="001B2557">
              <w:rPr>
                <w:sz w:val="18"/>
                <w:szCs w:val="18"/>
              </w:rPr>
              <w:t xml:space="preserve">monitoring </w:t>
            </w:r>
            <w:r>
              <w:rPr>
                <w:sz w:val="18"/>
                <w:szCs w:val="18"/>
              </w:rPr>
              <w:t xml:space="preserve">only </w:t>
            </w:r>
            <w:r w:rsidR="00A42489">
              <w:rPr>
                <w:sz w:val="18"/>
                <w:szCs w:val="18"/>
              </w:rPr>
              <w:t>‘</w:t>
            </w:r>
            <w:r w:rsidR="003C42D1" w:rsidRPr="001B2557">
              <w:rPr>
                <w:sz w:val="18"/>
                <w:szCs w:val="18"/>
              </w:rPr>
              <w:t xml:space="preserve">the </w:t>
            </w:r>
            <w:r w:rsidR="003254F9" w:rsidRPr="001B2557">
              <w:rPr>
                <w:sz w:val="18"/>
                <w:szCs w:val="18"/>
              </w:rPr>
              <w:t xml:space="preserve">number of </w:t>
            </w:r>
            <w:r w:rsidR="00114C40" w:rsidRPr="001B2557">
              <w:rPr>
                <w:sz w:val="18"/>
                <w:szCs w:val="18"/>
              </w:rPr>
              <w:t>community health workers trained</w:t>
            </w:r>
            <w:r w:rsidR="00A42489">
              <w:rPr>
                <w:sz w:val="18"/>
                <w:szCs w:val="18"/>
              </w:rPr>
              <w:t>’</w:t>
            </w:r>
            <w:r w:rsidR="0076334E">
              <w:rPr>
                <w:sz w:val="18"/>
                <w:szCs w:val="18"/>
              </w:rPr>
              <w:t xml:space="preserve"> (output)</w:t>
            </w:r>
            <w:r w:rsidR="00114C40" w:rsidRPr="001B2557">
              <w:rPr>
                <w:sz w:val="18"/>
                <w:szCs w:val="18"/>
              </w:rPr>
              <w:t>,</w:t>
            </w:r>
            <w:r w:rsidR="003C42D1" w:rsidRPr="001B2557">
              <w:rPr>
                <w:sz w:val="18"/>
                <w:szCs w:val="18"/>
              </w:rPr>
              <w:t xml:space="preserve"> </w:t>
            </w:r>
            <w:r w:rsidR="00114C40" w:rsidRPr="001B2557">
              <w:rPr>
                <w:sz w:val="18"/>
                <w:szCs w:val="18"/>
              </w:rPr>
              <w:t xml:space="preserve">there is a need to monitor the quality of the </w:t>
            </w:r>
            <w:r w:rsidR="00A42489">
              <w:rPr>
                <w:sz w:val="18"/>
                <w:szCs w:val="18"/>
              </w:rPr>
              <w:t>training</w:t>
            </w:r>
            <w:r w:rsidR="00114C40" w:rsidRPr="001B2557">
              <w:rPr>
                <w:sz w:val="18"/>
                <w:szCs w:val="18"/>
              </w:rPr>
              <w:t xml:space="preserve"> </w:t>
            </w:r>
            <w:r w:rsidR="001B2557" w:rsidRPr="001B2557">
              <w:rPr>
                <w:sz w:val="18"/>
                <w:szCs w:val="18"/>
              </w:rPr>
              <w:t>by monitoring</w:t>
            </w:r>
            <w:r w:rsidR="0022559C">
              <w:rPr>
                <w:sz w:val="18"/>
                <w:szCs w:val="18"/>
              </w:rPr>
              <w:t xml:space="preserve"> knowledge </w:t>
            </w:r>
            <w:r w:rsidR="002560ED">
              <w:rPr>
                <w:sz w:val="18"/>
                <w:szCs w:val="18"/>
              </w:rPr>
              <w:t>retention or</w:t>
            </w:r>
            <w:r w:rsidR="001B2557" w:rsidRPr="001B2557">
              <w:rPr>
                <w:sz w:val="18"/>
                <w:szCs w:val="18"/>
              </w:rPr>
              <w:t xml:space="preserve"> </w:t>
            </w:r>
            <w:r w:rsidR="00673877">
              <w:rPr>
                <w:sz w:val="18"/>
                <w:szCs w:val="18"/>
              </w:rPr>
              <w:t>‘</w:t>
            </w:r>
            <w:r w:rsidR="001B2557" w:rsidRPr="001B2557">
              <w:rPr>
                <w:sz w:val="18"/>
                <w:szCs w:val="18"/>
              </w:rPr>
              <w:t xml:space="preserve">the </w:t>
            </w:r>
            <w:r w:rsidR="002560ED">
              <w:rPr>
                <w:sz w:val="18"/>
                <w:szCs w:val="18"/>
              </w:rPr>
              <w:t xml:space="preserve">average </w:t>
            </w:r>
            <w:r w:rsidR="001B2557" w:rsidRPr="001B2557">
              <w:rPr>
                <w:sz w:val="18"/>
                <w:szCs w:val="18"/>
              </w:rPr>
              <w:t xml:space="preserve">score on the post </w:t>
            </w:r>
            <w:r w:rsidR="002560ED">
              <w:rPr>
                <w:sz w:val="18"/>
                <w:szCs w:val="18"/>
              </w:rPr>
              <w:t>training</w:t>
            </w:r>
            <w:r w:rsidR="001B2557" w:rsidRPr="001B2557">
              <w:rPr>
                <w:sz w:val="18"/>
                <w:szCs w:val="18"/>
              </w:rPr>
              <w:t xml:space="preserve"> quiz</w:t>
            </w:r>
            <w:r w:rsidR="00673877">
              <w:rPr>
                <w:sz w:val="18"/>
                <w:szCs w:val="18"/>
              </w:rPr>
              <w:t>’</w:t>
            </w:r>
            <w:r w:rsidR="0076334E">
              <w:rPr>
                <w:sz w:val="18"/>
                <w:szCs w:val="18"/>
              </w:rPr>
              <w:t xml:space="preserve"> </w:t>
            </w:r>
          </w:p>
        </w:tc>
      </w:tr>
      <w:tr w:rsidR="00717889" w14:paraId="53F4B37F" w14:textId="77777777" w:rsidTr="7BBF3E91">
        <w:trPr>
          <w:trHeight w:val="410"/>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131BFE51" w14:textId="2489553E" w:rsidR="00487A5C" w:rsidRDefault="3CFB48C0" w:rsidP="0004777B">
            <w:pPr>
              <w:pStyle w:val="Paragraphedeliste"/>
              <w:numPr>
                <w:ilvl w:val="0"/>
                <w:numId w:val="69"/>
              </w:numPr>
              <w:spacing w:after="0" w:line="240" w:lineRule="auto"/>
              <w:rPr>
                <w:sz w:val="18"/>
                <w:szCs w:val="18"/>
              </w:rPr>
            </w:pPr>
            <w:r w:rsidRPr="3CFB48C0">
              <w:rPr>
                <w:sz w:val="18"/>
                <w:szCs w:val="18"/>
              </w:rPr>
              <w:t xml:space="preserve">Is reporting timely? </w:t>
            </w:r>
            <w:r w:rsidR="00415FFE">
              <w:rPr>
                <w:sz w:val="18"/>
                <w:szCs w:val="18"/>
              </w:rPr>
              <w:t>How many centers are reportin</w:t>
            </w:r>
            <w:r w:rsidR="003E765F">
              <w:rPr>
                <w:sz w:val="18"/>
                <w:szCs w:val="18"/>
              </w:rPr>
              <w:t>g</w:t>
            </w:r>
            <w:r w:rsidR="00415FFE">
              <w:rPr>
                <w:sz w:val="18"/>
                <w:szCs w:val="18"/>
              </w:rPr>
              <w:t xml:space="preserve">? </w:t>
            </w:r>
            <w:r w:rsidRPr="3CFB48C0">
              <w:rPr>
                <w:sz w:val="18"/>
                <w:szCs w:val="18"/>
              </w:rPr>
              <w:t xml:space="preserve">Is the humanitarian response website updated regularly? </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33F83421" w14:textId="4C0B02EC" w:rsidR="00487A5C" w:rsidRPr="00AD5668" w:rsidRDefault="0004777B" w:rsidP="00AD5668">
            <w:pPr>
              <w:pStyle w:val="Body"/>
              <w:spacing w:after="0" w:line="240" w:lineRule="auto"/>
              <w:jc w:val="both"/>
              <w:rPr>
                <w:sz w:val="18"/>
                <w:szCs w:val="18"/>
              </w:rPr>
            </w:pPr>
            <w:r>
              <w:rPr>
                <w:sz w:val="18"/>
                <w:szCs w:val="18"/>
              </w:rPr>
              <w:t xml:space="preserve">This </w:t>
            </w:r>
            <w:r w:rsidR="00AD5668">
              <w:rPr>
                <w:sz w:val="18"/>
                <w:szCs w:val="18"/>
              </w:rPr>
              <w:t>question</w:t>
            </w:r>
            <w:r>
              <w:rPr>
                <w:sz w:val="18"/>
                <w:szCs w:val="18"/>
              </w:rPr>
              <w:t xml:space="preserve"> is to self-reflect on </w:t>
            </w:r>
            <w:r w:rsidR="003E765F">
              <w:rPr>
                <w:sz w:val="18"/>
                <w:szCs w:val="18"/>
              </w:rPr>
              <w:t>the timeliness and coverage of</w:t>
            </w:r>
            <w:r>
              <w:rPr>
                <w:sz w:val="18"/>
                <w:szCs w:val="18"/>
              </w:rPr>
              <w:t xml:space="preserve"> the collective reporting and whether the current reporting system is useful to better direct the interventions.</w:t>
            </w:r>
            <w:r w:rsidR="003E765F">
              <w:rPr>
                <w:sz w:val="18"/>
                <w:szCs w:val="18"/>
              </w:rPr>
              <w:t xml:space="preserve"> </w:t>
            </w:r>
            <w:r>
              <w:rPr>
                <w:sz w:val="18"/>
                <w:szCs w:val="18"/>
              </w:rPr>
              <w:t xml:space="preserve">  </w:t>
            </w:r>
          </w:p>
        </w:tc>
      </w:tr>
      <w:tr w:rsidR="00717889" w14:paraId="20A9A4D4" w14:textId="77777777" w:rsidTr="7BBF3E91">
        <w:trPr>
          <w:trHeight w:val="1467"/>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6D970359" w14:textId="459606E5" w:rsidR="00487A5C" w:rsidRDefault="0004777B" w:rsidP="0004777B">
            <w:pPr>
              <w:pStyle w:val="Paragraphedeliste"/>
              <w:numPr>
                <w:ilvl w:val="0"/>
                <w:numId w:val="70"/>
              </w:numPr>
              <w:spacing w:after="0" w:line="240" w:lineRule="auto"/>
              <w:rPr>
                <w:sz w:val="18"/>
                <w:szCs w:val="18"/>
              </w:rPr>
            </w:pPr>
            <w:r>
              <w:rPr>
                <w:sz w:val="18"/>
                <w:szCs w:val="18"/>
              </w:rPr>
              <w:t xml:space="preserve">Are the performance indicators routinely </w:t>
            </w:r>
            <w:r w:rsidR="0001779B">
              <w:rPr>
                <w:sz w:val="18"/>
                <w:szCs w:val="18"/>
              </w:rPr>
              <w:t>analyzed</w:t>
            </w:r>
            <w:r>
              <w:rPr>
                <w:sz w:val="18"/>
                <w:szCs w:val="18"/>
              </w:rPr>
              <w:t xml:space="preserve"> and action is taken to address the shortfalls?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78CE409F" w14:textId="1D038E67" w:rsidR="00067E48" w:rsidRPr="00067E48" w:rsidRDefault="00067E48" w:rsidP="00067E48">
            <w:pPr>
              <w:pStyle w:val="Paragraphedeliste"/>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sz w:val="18"/>
                <w:szCs w:val="18"/>
              </w:rPr>
            </w:pPr>
            <w:r w:rsidRPr="00067E48">
              <w:rPr>
                <w:sz w:val="18"/>
                <w:szCs w:val="18"/>
              </w:rPr>
              <w:t xml:space="preserve">The performance indicators can be found </w:t>
            </w:r>
            <w:r w:rsidR="00D13974">
              <w:rPr>
                <w:sz w:val="18"/>
                <w:szCs w:val="18"/>
              </w:rPr>
              <w:t>in the management of malnutrition section</w:t>
            </w:r>
            <w:r w:rsidRPr="00067E48">
              <w:rPr>
                <w:sz w:val="18"/>
                <w:szCs w:val="18"/>
              </w:rPr>
              <w:t xml:space="preserve"> of the </w:t>
            </w:r>
            <w:hyperlink r:id="rId35" w:anchor="ch007" w:history="1">
              <w:r w:rsidRPr="007868F3">
                <w:rPr>
                  <w:rStyle w:val="Lienhypertexte"/>
                  <w:sz w:val="18"/>
                  <w:szCs w:val="18"/>
                </w:rPr>
                <w:t>sphere standard</w:t>
              </w:r>
            </w:hyperlink>
            <w:r w:rsidR="007868F3">
              <w:rPr>
                <w:sz w:val="18"/>
                <w:szCs w:val="18"/>
              </w:rPr>
              <w:t>s</w:t>
            </w:r>
            <w:r w:rsidRPr="00067E48">
              <w:rPr>
                <w:sz w:val="18"/>
                <w:szCs w:val="18"/>
              </w:rPr>
              <w:t>, for instance the performance indicators for the management of severe acute malnutrition are: Proportion of discharges from therapeutic care who have died, recovered or defaulted</w:t>
            </w:r>
          </w:p>
          <w:p w14:paraId="4C17F371" w14:textId="706448E1" w:rsidR="00067E48" w:rsidRPr="00067E48" w:rsidRDefault="00067E48" w:rsidP="000F0505">
            <w:pPr>
              <w:pStyle w:val="Paragraphedeliste"/>
              <w:numPr>
                <w:ilvl w:val="1"/>
                <w:numId w:val="7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sz w:val="18"/>
                <w:szCs w:val="18"/>
              </w:rPr>
            </w:pPr>
            <w:r w:rsidRPr="00067E48">
              <w:rPr>
                <w:sz w:val="18"/>
                <w:szCs w:val="18"/>
              </w:rPr>
              <w:t>Died: &lt;10 per cent</w:t>
            </w:r>
          </w:p>
          <w:p w14:paraId="1CFEF752" w14:textId="351C62E2" w:rsidR="00067E48" w:rsidRPr="00067E48" w:rsidRDefault="00067E48" w:rsidP="000F0505">
            <w:pPr>
              <w:pStyle w:val="Paragraphedeliste"/>
              <w:numPr>
                <w:ilvl w:val="1"/>
                <w:numId w:val="7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sz w:val="18"/>
                <w:szCs w:val="18"/>
              </w:rPr>
            </w:pPr>
            <w:r w:rsidRPr="00067E48">
              <w:rPr>
                <w:sz w:val="18"/>
                <w:szCs w:val="18"/>
              </w:rPr>
              <w:t>Recovered: &gt;75 per cent</w:t>
            </w:r>
          </w:p>
          <w:p w14:paraId="7C62B471" w14:textId="681E6A68" w:rsidR="00067E48" w:rsidRPr="00067E48" w:rsidRDefault="00067E48" w:rsidP="000F0505">
            <w:pPr>
              <w:pStyle w:val="Paragraphedeliste"/>
              <w:numPr>
                <w:ilvl w:val="1"/>
                <w:numId w:val="7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sz w:val="18"/>
                <w:szCs w:val="18"/>
              </w:rPr>
            </w:pPr>
            <w:r w:rsidRPr="00067E48">
              <w:rPr>
                <w:sz w:val="18"/>
                <w:szCs w:val="18"/>
              </w:rPr>
              <w:t>Def</w:t>
            </w:r>
            <w:r>
              <w:rPr>
                <w:sz w:val="18"/>
                <w:szCs w:val="18"/>
              </w:rPr>
              <w:t>a</w:t>
            </w:r>
            <w:r w:rsidRPr="00067E48">
              <w:rPr>
                <w:sz w:val="18"/>
                <w:szCs w:val="18"/>
              </w:rPr>
              <w:t>ulted: &lt;15 per cent</w:t>
            </w:r>
          </w:p>
          <w:p w14:paraId="556862F8" w14:textId="71B140F8" w:rsidR="00487A5C" w:rsidRDefault="00487A5C">
            <w:pPr>
              <w:pStyle w:val="Body"/>
              <w:spacing w:after="0" w:line="240" w:lineRule="auto"/>
              <w:jc w:val="both"/>
            </w:pPr>
          </w:p>
        </w:tc>
      </w:tr>
      <w:tr w:rsidR="00717889" w14:paraId="0C49DBED" w14:textId="77777777" w:rsidTr="7BBF3E91">
        <w:trPr>
          <w:trHeight w:val="410"/>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27251F9A" w14:textId="77777777" w:rsidR="00487A5C" w:rsidRDefault="0004777B" w:rsidP="0004777B">
            <w:pPr>
              <w:pStyle w:val="Paragraphedeliste"/>
              <w:numPr>
                <w:ilvl w:val="0"/>
                <w:numId w:val="71"/>
              </w:numPr>
              <w:spacing w:after="0" w:line="240" w:lineRule="auto"/>
              <w:rPr>
                <w:sz w:val="18"/>
                <w:szCs w:val="18"/>
              </w:rPr>
            </w:pPr>
            <w:r>
              <w:rPr>
                <w:sz w:val="18"/>
                <w:szCs w:val="18"/>
              </w:rPr>
              <w:t>Is there any cross learning between partners delivering nutrition specific services?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563A0E77" w14:textId="270CFA75" w:rsidR="00487A5C" w:rsidRDefault="0004777B">
            <w:pPr>
              <w:pStyle w:val="Body"/>
              <w:spacing w:after="0" w:line="240" w:lineRule="auto"/>
              <w:jc w:val="both"/>
            </w:pPr>
            <w:r>
              <w:rPr>
                <w:sz w:val="18"/>
                <w:szCs w:val="18"/>
              </w:rPr>
              <w:t xml:space="preserve">Visits to centers where </w:t>
            </w:r>
            <w:r w:rsidR="005265AB">
              <w:rPr>
                <w:sz w:val="18"/>
                <w:szCs w:val="18"/>
              </w:rPr>
              <w:t>acute malnutrition management</w:t>
            </w:r>
            <w:r>
              <w:rPr>
                <w:sz w:val="18"/>
                <w:szCs w:val="18"/>
              </w:rPr>
              <w:t xml:space="preserve"> stakeholders are performing optimally can be proposed to partners to improve performance.</w:t>
            </w:r>
          </w:p>
        </w:tc>
      </w:tr>
      <w:tr w:rsidR="00717889" w14:paraId="2D38D61D" w14:textId="77777777" w:rsidTr="7BBF3E91">
        <w:trPr>
          <w:trHeight w:val="410"/>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17B907F1" w14:textId="77777777" w:rsidR="00487A5C" w:rsidRDefault="0004777B" w:rsidP="0004777B">
            <w:pPr>
              <w:pStyle w:val="Paragraphedeliste"/>
              <w:numPr>
                <w:ilvl w:val="0"/>
                <w:numId w:val="73"/>
              </w:numPr>
              <w:spacing w:after="0" w:line="240" w:lineRule="auto"/>
              <w:rPr>
                <w:sz w:val="18"/>
                <w:szCs w:val="18"/>
              </w:rPr>
            </w:pPr>
            <w:r>
              <w:rPr>
                <w:sz w:val="18"/>
                <w:szCs w:val="18"/>
              </w:rPr>
              <w:t xml:space="preserve">Is a bulletin issued frequently to inform progress and inform where the key documents are? </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30725522" w14:textId="5E951633" w:rsidR="00487A5C" w:rsidRDefault="0004777B">
            <w:pPr>
              <w:pStyle w:val="Body"/>
              <w:spacing w:after="0" w:line="240" w:lineRule="auto"/>
              <w:jc w:val="both"/>
            </w:pPr>
            <w:r>
              <w:rPr>
                <w:sz w:val="18"/>
                <w:szCs w:val="18"/>
              </w:rPr>
              <w:t xml:space="preserve">A bulletin issued on a monthly or quarterly basis would be useful to keep every actor in the humanitarian sphere abreast of the progress towards the workplan targets of the </w:t>
            </w:r>
            <w:r w:rsidR="005265AB">
              <w:rPr>
                <w:sz w:val="18"/>
                <w:szCs w:val="18"/>
              </w:rPr>
              <w:t>acute malnutrition</w:t>
            </w:r>
            <w:r>
              <w:rPr>
                <w:sz w:val="18"/>
                <w:szCs w:val="18"/>
              </w:rPr>
              <w:t xml:space="preserve"> TWG and informed on the available</w:t>
            </w:r>
            <w:r w:rsidR="005265AB">
              <w:rPr>
                <w:sz w:val="18"/>
                <w:szCs w:val="18"/>
              </w:rPr>
              <w:t xml:space="preserve"> acute malnutrition </w:t>
            </w:r>
            <w:r>
              <w:rPr>
                <w:sz w:val="18"/>
                <w:szCs w:val="18"/>
              </w:rPr>
              <w:t xml:space="preserve">documentation in country.  </w:t>
            </w:r>
          </w:p>
        </w:tc>
      </w:tr>
      <w:tr w:rsidR="00717889" w14:paraId="7B4ADB76" w14:textId="77777777" w:rsidTr="7BBF3E91">
        <w:trPr>
          <w:trHeight w:val="190"/>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440" w:type="dxa"/>
              <w:bottom w:w="80" w:type="dxa"/>
              <w:right w:w="80" w:type="dxa"/>
            </w:tcMar>
          </w:tcPr>
          <w:p w14:paraId="787AEB6D" w14:textId="77777777" w:rsidR="00487A5C" w:rsidRDefault="0004777B">
            <w:pPr>
              <w:pStyle w:val="Body"/>
              <w:spacing w:after="0" w:line="240" w:lineRule="auto"/>
              <w:ind w:left="360"/>
            </w:pPr>
            <w:r>
              <w:rPr>
                <w:rFonts w:ascii="Helvetica" w:hAnsi="Helvetica"/>
                <w:b/>
                <w:bCs/>
                <w:sz w:val="18"/>
                <w:szCs w:val="18"/>
              </w:rPr>
              <w:t xml:space="preserve">Operational Peer Review and Evaluation </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440" w:type="dxa"/>
              <w:bottom w:w="80" w:type="dxa"/>
              <w:right w:w="80" w:type="dxa"/>
            </w:tcMar>
          </w:tcPr>
          <w:p w14:paraId="1EA6AD16" w14:textId="77777777" w:rsidR="00487A5C" w:rsidRDefault="00487A5C"/>
        </w:tc>
      </w:tr>
      <w:tr w:rsidR="00717889" w14:paraId="469B7DCC" w14:textId="77777777" w:rsidTr="7BBF3E91">
        <w:trPr>
          <w:trHeight w:val="630"/>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01D24019" w14:textId="77777777" w:rsidR="00487A5C" w:rsidRDefault="0004777B" w:rsidP="0004777B">
            <w:pPr>
              <w:pStyle w:val="Paragraphedeliste"/>
              <w:numPr>
                <w:ilvl w:val="0"/>
                <w:numId w:val="74"/>
              </w:numPr>
              <w:spacing w:after="0" w:line="240" w:lineRule="auto"/>
              <w:rPr>
                <w:sz w:val="18"/>
                <w:szCs w:val="18"/>
              </w:rPr>
            </w:pPr>
            <w:r>
              <w:rPr>
                <w:sz w:val="18"/>
                <w:szCs w:val="18"/>
              </w:rPr>
              <w:t xml:space="preserve">Is there a plan to map capacities of partners, develop joint training plans develop joint supervision tools and establish on-the-job coaching techniques? </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79F1A6DE" w14:textId="188188BB" w:rsidR="00487A5C" w:rsidRDefault="0004777B">
            <w:pPr>
              <w:pStyle w:val="Body"/>
              <w:spacing w:after="0" w:line="240" w:lineRule="auto"/>
              <w:jc w:val="both"/>
            </w:pPr>
            <w:r>
              <w:rPr>
                <w:sz w:val="18"/>
                <w:szCs w:val="18"/>
              </w:rPr>
              <w:t xml:space="preserve">Agreed upon joint supervision tools and on the </w:t>
            </w:r>
            <w:proofErr w:type="gramStart"/>
            <w:r>
              <w:rPr>
                <w:sz w:val="18"/>
                <w:szCs w:val="18"/>
              </w:rPr>
              <w:t>job</w:t>
            </w:r>
            <w:proofErr w:type="gramEnd"/>
            <w:r>
              <w:rPr>
                <w:sz w:val="18"/>
                <w:szCs w:val="18"/>
              </w:rPr>
              <w:t xml:space="preserve"> mentoring are a good starting point to ongoing evaluations.  </w:t>
            </w:r>
          </w:p>
        </w:tc>
      </w:tr>
      <w:tr w:rsidR="00717889" w14:paraId="1192C735" w14:textId="77777777" w:rsidTr="7BBF3E91">
        <w:trPr>
          <w:trHeight w:val="630"/>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5635E249" w14:textId="77777777" w:rsidR="00487A5C" w:rsidRDefault="0004777B" w:rsidP="0004777B">
            <w:pPr>
              <w:pStyle w:val="Paragraphedeliste"/>
              <w:numPr>
                <w:ilvl w:val="0"/>
                <w:numId w:val="75"/>
              </w:numPr>
              <w:spacing w:after="0" w:line="240" w:lineRule="auto"/>
              <w:rPr>
                <w:sz w:val="18"/>
                <w:szCs w:val="18"/>
              </w:rPr>
            </w:pPr>
            <w:r>
              <w:rPr>
                <w:sz w:val="18"/>
                <w:szCs w:val="18"/>
              </w:rPr>
              <w:t xml:space="preserve">Is there a plan to jointly monitor the quality of the response and address gaps that are flagged? </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6C36E8ED" w14:textId="3475F1F7" w:rsidR="00487A5C" w:rsidRDefault="0004777B">
            <w:pPr>
              <w:pStyle w:val="Body"/>
              <w:spacing w:after="0" w:line="240" w:lineRule="auto"/>
              <w:jc w:val="both"/>
            </w:pPr>
            <w:r>
              <w:rPr>
                <w:sz w:val="18"/>
                <w:szCs w:val="18"/>
              </w:rPr>
              <w:t xml:space="preserve">One way to evaluate the cluster performance in </w:t>
            </w:r>
            <w:r w:rsidR="005265AB">
              <w:rPr>
                <w:sz w:val="18"/>
                <w:szCs w:val="18"/>
              </w:rPr>
              <w:t>acute malnutrition</w:t>
            </w:r>
            <w:r>
              <w:rPr>
                <w:sz w:val="18"/>
                <w:szCs w:val="18"/>
              </w:rPr>
              <w:t xml:space="preserve"> could be through forming a group of nutrition cluster members to jointly visit programs with an observation checklist and return to discuss their finding with the nutrition cluster. These joint- evaluation need to be well framed and thought through but could be an effective way to identify gaps and jointly plan to address them. </w:t>
            </w:r>
          </w:p>
        </w:tc>
      </w:tr>
      <w:tr w:rsidR="00487A5C" w14:paraId="26AD8DA3" w14:textId="77777777" w:rsidTr="7BBF3E91">
        <w:trPr>
          <w:trHeight w:val="190"/>
        </w:trPr>
        <w:tc>
          <w:tcPr>
            <w:tcW w:w="0" w:type="auto"/>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C5C4"/>
            <w:tcMar>
              <w:top w:w="80" w:type="dxa"/>
              <w:left w:w="440" w:type="dxa"/>
              <w:bottom w:w="80" w:type="dxa"/>
              <w:right w:w="80" w:type="dxa"/>
            </w:tcMar>
          </w:tcPr>
          <w:p w14:paraId="46F10083" w14:textId="77777777" w:rsidR="00487A5C" w:rsidRDefault="0004777B">
            <w:pPr>
              <w:pStyle w:val="Body"/>
              <w:spacing w:after="0" w:line="240" w:lineRule="auto"/>
              <w:ind w:left="360"/>
              <w:jc w:val="both"/>
            </w:pPr>
            <w:r>
              <w:rPr>
                <w:rFonts w:ascii="Helvetica" w:hAnsi="Helvetica"/>
                <w:b/>
                <w:bCs/>
                <w:color w:val="4BACC6"/>
                <w:sz w:val="18"/>
                <w:szCs w:val="18"/>
                <w:u w:color="4BACC6"/>
              </w:rPr>
              <w:t xml:space="preserve">After the emergency </w:t>
            </w:r>
          </w:p>
        </w:tc>
      </w:tr>
      <w:tr w:rsidR="00717889" w14:paraId="2518B606" w14:textId="77777777" w:rsidTr="7BBF3E91">
        <w:trPr>
          <w:trHeight w:val="630"/>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6B1F7D34" w14:textId="77777777" w:rsidR="00487A5C" w:rsidRDefault="0004777B" w:rsidP="0004777B">
            <w:pPr>
              <w:pStyle w:val="Paragraphedeliste"/>
              <w:numPr>
                <w:ilvl w:val="0"/>
                <w:numId w:val="76"/>
              </w:numPr>
              <w:spacing w:after="0" w:line="240" w:lineRule="auto"/>
              <w:rPr>
                <w:sz w:val="18"/>
                <w:szCs w:val="18"/>
              </w:rPr>
            </w:pPr>
            <w:r>
              <w:rPr>
                <w:sz w:val="18"/>
                <w:szCs w:val="18"/>
              </w:rPr>
              <w:t xml:space="preserve">Have the Ministry of Health and other relevant governmental bodies been leading and validating the humanitarian response? </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32132FAC" w14:textId="138981C8" w:rsidR="00487A5C" w:rsidRDefault="0004777B">
            <w:pPr>
              <w:pStyle w:val="Body"/>
              <w:spacing w:after="0" w:line="240" w:lineRule="auto"/>
            </w:pPr>
            <w:r>
              <w:rPr>
                <w:sz w:val="18"/>
                <w:szCs w:val="18"/>
              </w:rPr>
              <w:t xml:space="preserve">The nutrition in emergency mechanisms need to be embedded if possible, in the government structure for a sustainable mechanism. Jointly develop a handover plan that ensure </w:t>
            </w:r>
            <w:r w:rsidR="004E3069">
              <w:rPr>
                <w:sz w:val="18"/>
                <w:szCs w:val="18"/>
              </w:rPr>
              <w:t>acute malnutrition management</w:t>
            </w:r>
            <w:r>
              <w:rPr>
                <w:sz w:val="18"/>
                <w:szCs w:val="18"/>
              </w:rPr>
              <w:t xml:space="preserve"> sustainability such as capacity building, resource planning, and policy support.</w:t>
            </w:r>
          </w:p>
        </w:tc>
      </w:tr>
      <w:tr w:rsidR="00717889" w14:paraId="03E5DB86" w14:textId="77777777" w:rsidTr="7BBF3E91">
        <w:trPr>
          <w:trHeight w:val="630"/>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400BC42B" w14:textId="03BE76EC" w:rsidR="00487A5C" w:rsidRDefault="0004777B" w:rsidP="0004777B">
            <w:pPr>
              <w:pStyle w:val="Paragraphedeliste"/>
              <w:numPr>
                <w:ilvl w:val="0"/>
                <w:numId w:val="77"/>
              </w:numPr>
              <w:spacing w:after="0" w:line="240" w:lineRule="auto"/>
              <w:rPr>
                <w:sz w:val="18"/>
                <w:szCs w:val="18"/>
              </w:rPr>
            </w:pPr>
            <w:r>
              <w:rPr>
                <w:sz w:val="18"/>
                <w:szCs w:val="18"/>
              </w:rPr>
              <w:t xml:space="preserve">Is </w:t>
            </w:r>
            <w:r w:rsidR="004E3069">
              <w:rPr>
                <w:sz w:val="18"/>
                <w:szCs w:val="18"/>
              </w:rPr>
              <w:t>acute malnutrition management</w:t>
            </w:r>
            <w:r>
              <w:rPr>
                <w:sz w:val="18"/>
                <w:szCs w:val="18"/>
              </w:rPr>
              <w:t xml:space="preserve"> integrated in routine health services </w:t>
            </w:r>
            <w:r w:rsidR="004E3069">
              <w:rPr>
                <w:sz w:val="18"/>
                <w:szCs w:val="18"/>
              </w:rPr>
              <w:t>i</w:t>
            </w:r>
            <w:r>
              <w:rPr>
                <w:sz w:val="18"/>
                <w:szCs w:val="18"/>
              </w:rPr>
              <w:t xml:space="preserve">n country? </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1E71841C" w14:textId="712CB293" w:rsidR="00487A5C" w:rsidRDefault="0004777B">
            <w:pPr>
              <w:pStyle w:val="Body"/>
              <w:spacing w:after="0" w:line="240" w:lineRule="auto"/>
            </w:pPr>
            <w:r>
              <w:rPr>
                <w:sz w:val="18"/>
                <w:szCs w:val="18"/>
              </w:rPr>
              <w:t xml:space="preserve">Integrating the </w:t>
            </w:r>
            <w:r w:rsidR="004E3069">
              <w:rPr>
                <w:sz w:val="18"/>
                <w:szCs w:val="18"/>
              </w:rPr>
              <w:t xml:space="preserve">acute malnutrition management </w:t>
            </w:r>
            <w:r>
              <w:rPr>
                <w:sz w:val="18"/>
                <w:szCs w:val="18"/>
              </w:rPr>
              <w:t xml:space="preserve">interventions in the health services is an essential </w:t>
            </w:r>
            <w:r w:rsidR="000D395B">
              <w:rPr>
                <w:sz w:val="18"/>
                <w:szCs w:val="18"/>
              </w:rPr>
              <w:t xml:space="preserve">step </w:t>
            </w:r>
            <w:r>
              <w:rPr>
                <w:sz w:val="18"/>
                <w:szCs w:val="18"/>
              </w:rPr>
              <w:t>to a sustainable system.</w:t>
            </w:r>
          </w:p>
        </w:tc>
      </w:tr>
      <w:tr w:rsidR="00717889" w14:paraId="79FA00E9" w14:textId="77777777" w:rsidTr="7BBF3E91">
        <w:trPr>
          <w:trHeight w:val="410"/>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242363BF" w14:textId="67266FD0" w:rsidR="00487A5C" w:rsidRDefault="0004777B" w:rsidP="0004777B">
            <w:pPr>
              <w:pStyle w:val="Paragraphedeliste"/>
              <w:numPr>
                <w:ilvl w:val="0"/>
                <w:numId w:val="78"/>
              </w:numPr>
              <w:spacing w:after="0" w:line="240" w:lineRule="auto"/>
              <w:rPr>
                <w:sz w:val="18"/>
                <w:szCs w:val="18"/>
              </w:rPr>
            </w:pPr>
            <w:r>
              <w:rPr>
                <w:sz w:val="18"/>
                <w:szCs w:val="18"/>
              </w:rPr>
              <w:lastRenderedPageBreak/>
              <w:t xml:space="preserve">Are the nutrition </w:t>
            </w:r>
            <w:r w:rsidR="00520283">
              <w:rPr>
                <w:sz w:val="18"/>
                <w:szCs w:val="18"/>
              </w:rPr>
              <w:t>acute malnutrition management</w:t>
            </w:r>
            <w:r>
              <w:rPr>
                <w:sz w:val="18"/>
                <w:szCs w:val="18"/>
              </w:rPr>
              <w:t xml:space="preserve"> indicators integrated in the </w:t>
            </w:r>
            <w:r w:rsidR="00245DAC">
              <w:rPr>
                <w:sz w:val="18"/>
                <w:szCs w:val="18"/>
              </w:rPr>
              <w:t>Health Monitoring Information System (</w:t>
            </w:r>
            <w:r>
              <w:rPr>
                <w:sz w:val="18"/>
                <w:szCs w:val="18"/>
              </w:rPr>
              <w:t>HMIS</w:t>
            </w:r>
            <w:r w:rsidR="00245DAC">
              <w:rPr>
                <w:sz w:val="18"/>
                <w:szCs w:val="18"/>
              </w:rPr>
              <w:t>)</w:t>
            </w:r>
            <w:r>
              <w:rPr>
                <w:sz w:val="18"/>
                <w:szCs w:val="18"/>
              </w:rPr>
              <w:t xml:space="preserve">? </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7CB65579" w14:textId="4A2F5DA0" w:rsidR="00487A5C" w:rsidRDefault="0004777B">
            <w:pPr>
              <w:pStyle w:val="Body"/>
              <w:spacing w:after="0" w:line="240" w:lineRule="auto"/>
            </w:pPr>
            <w:r>
              <w:rPr>
                <w:sz w:val="18"/>
                <w:szCs w:val="18"/>
              </w:rPr>
              <w:t xml:space="preserve">The government lead Health Monitoring Information System would need to similarly integrate </w:t>
            </w:r>
            <w:r w:rsidR="00520283">
              <w:rPr>
                <w:sz w:val="18"/>
                <w:szCs w:val="18"/>
              </w:rPr>
              <w:t>the acute malnutrition management</w:t>
            </w:r>
            <w:r>
              <w:rPr>
                <w:sz w:val="18"/>
                <w:szCs w:val="18"/>
              </w:rPr>
              <w:t xml:space="preserve"> indicators, a government-led system would need to analyze and react to the numbers by implementing corrective measure when needed. </w:t>
            </w:r>
          </w:p>
        </w:tc>
      </w:tr>
      <w:tr w:rsidR="00717889" w14:paraId="1CAA3715" w14:textId="77777777" w:rsidTr="7BBF3E91">
        <w:trPr>
          <w:trHeight w:val="1070"/>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0701D186" w14:textId="3FB3ACA3" w:rsidR="00487A5C" w:rsidRDefault="0004777B" w:rsidP="0004777B">
            <w:pPr>
              <w:pStyle w:val="Paragraphedeliste"/>
              <w:numPr>
                <w:ilvl w:val="0"/>
                <w:numId w:val="79"/>
              </w:numPr>
              <w:spacing w:after="0" w:line="240" w:lineRule="auto"/>
              <w:rPr>
                <w:sz w:val="18"/>
                <w:szCs w:val="18"/>
              </w:rPr>
            </w:pPr>
            <w:r>
              <w:rPr>
                <w:sz w:val="18"/>
                <w:szCs w:val="18"/>
              </w:rPr>
              <w:t xml:space="preserve">Are the </w:t>
            </w:r>
            <w:r w:rsidR="00520283">
              <w:rPr>
                <w:sz w:val="18"/>
                <w:szCs w:val="18"/>
              </w:rPr>
              <w:t>medical and therapeutic food</w:t>
            </w:r>
            <w:r>
              <w:rPr>
                <w:sz w:val="18"/>
                <w:szCs w:val="18"/>
              </w:rPr>
              <w:t xml:space="preserve"> supplies budgeted and purchased as part of the national health system ongoing programs?  </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6BCFC44A" w14:textId="721E017A" w:rsidR="00487A5C" w:rsidRDefault="0004777B">
            <w:pPr>
              <w:pStyle w:val="Commentaire"/>
              <w:spacing w:after="0"/>
            </w:pPr>
            <w:r>
              <w:rPr>
                <w:sz w:val="18"/>
                <w:szCs w:val="18"/>
              </w:rPr>
              <w:t xml:space="preserve">Although every aspect of the </w:t>
            </w:r>
            <w:r w:rsidR="00520283">
              <w:rPr>
                <w:sz w:val="18"/>
                <w:szCs w:val="18"/>
              </w:rPr>
              <w:t>acute malnutrition management</w:t>
            </w:r>
            <w:r>
              <w:rPr>
                <w:sz w:val="18"/>
                <w:szCs w:val="18"/>
              </w:rPr>
              <w:t xml:space="preserve"> interventions would ideally need to be integrated within a sustainable in country system led by the government’s Ministry of Health, the possibility of handing over supply purchases will depend on the context. It is hence worth discussing with partners about the possible options in relation to transitioning to a more sustainable system. </w:t>
            </w:r>
          </w:p>
        </w:tc>
      </w:tr>
      <w:tr w:rsidR="00717889" w14:paraId="4A2E99F1" w14:textId="77777777" w:rsidTr="7BBF3E91">
        <w:trPr>
          <w:trHeight w:val="190"/>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70D00F03" w14:textId="77777777" w:rsidR="00487A5C" w:rsidRDefault="0004777B">
            <w:pPr>
              <w:pStyle w:val="Body"/>
              <w:spacing w:after="0" w:line="240" w:lineRule="auto"/>
            </w:pPr>
            <w:r>
              <w:rPr>
                <w:sz w:val="18"/>
                <w:szCs w:val="18"/>
              </w:rPr>
              <w:t xml:space="preserve">Technical Working Groups </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440" w:type="dxa"/>
              <w:bottom w:w="80" w:type="dxa"/>
              <w:right w:w="80" w:type="dxa"/>
            </w:tcMar>
          </w:tcPr>
          <w:p w14:paraId="78DCD043" w14:textId="77777777" w:rsidR="00487A5C" w:rsidRDefault="00487A5C"/>
        </w:tc>
      </w:tr>
      <w:tr w:rsidR="00717889" w14:paraId="6A47C0BB" w14:textId="77777777" w:rsidTr="7BBF3E91">
        <w:trPr>
          <w:trHeight w:val="410"/>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78D49946" w14:textId="6CF7196C" w:rsidR="00487A5C" w:rsidRDefault="0004777B" w:rsidP="0004777B">
            <w:pPr>
              <w:pStyle w:val="Paragraphedeliste"/>
              <w:numPr>
                <w:ilvl w:val="0"/>
                <w:numId w:val="82"/>
              </w:numPr>
              <w:spacing w:after="0" w:line="240" w:lineRule="auto"/>
              <w:rPr>
                <w:rFonts w:ascii="Helvetica" w:hAnsi="Helvetica"/>
                <w:b/>
                <w:bCs/>
                <w:sz w:val="18"/>
                <w:szCs w:val="18"/>
              </w:rPr>
            </w:pPr>
            <w:r>
              <w:rPr>
                <w:sz w:val="18"/>
                <w:szCs w:val="18"/>
              </w:rPr>
              <w:t xml:space="preserve">Is the established </w:t>
            </w:r>
            <w:r w:rsidR="00520283">
              <w:rPr>
                <w:sz w:val="18"/>
                <w:szCs w:val="18"/>
              </w:rPr>
              <w:t>acute malnutrition</w:t>
            </w:r>
            <w:r>
              <w:rPr>
                <w:sz w:val="18"/>
                <w:szCs w:val="18"/>
              </w:rPr>
              <w:t xml:space="preserve"> TWG led and chaired by the government?</w:t>
            </w:r>
            <w:r w:rsidR="007C793C">
              <w:rPr>
                <w:sz w:val="18"/>
                <w:szCs w:val="18"/>
              </w:rPr>
              <w:t xml:space="preserve"> (see section </w:t>
            </w:r>
            <w:r w:rsidR="005F340A">
              <w:rPr>
                <w:sz w:val="18"/>
                <w:szCs w:val="18"/>
              </w:rPr>
              <w:t xml:space="preserve">above </w:t>
            </w:r>
            <w:r w:rsidR="007C793C">
              <w:rPr>
                <w:sz w:val="18"/>
                <w:szCs w:val="18"/>
              </w:rPr>
              <w:t>on TWG)</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0F0913C2" w14:textId="77777777" w:rsidR="00487A5C" w:rsidRDefault="0004777B">
            <w:pPr>
              <w:pStyle w:val="Body"/>
              <w:spacing w:after="0" w:line="240" w:lineRule="auto"/>
              <w:jc w:val="both"/>
            </w:pPr>
            <w:r>
              <w:rPr>
                <w:sz w:val="18"/>
                <w:szCs w:val="18"/>
              </w:rPr>
              <w:t xml:space="preserve">The government leading the TWG is one way to ensure the sustainability of the system in place.  </w:t>
            </w:r>
          </w:p>
        </w:tc>
      </w:tr>
    </w:tbl>
    <w:p w14:paraId="5DB9BC2B" w14:textId="77777777" w:rsidR="00487A5C" w:rsidRDefault="00487A5C">
      <w:pPr>
        <w:pStyle w:val="Pieddepage"/>
        <w:widowControl w:val="0"/>
        <w:jc w:val="both"/>
      </w:pPr>
    </w:p>
    <w:sectPr w:rsidR="00487A5C">
      <w:headerReference w:type="default" r:id="rId36"/>
      <w:footerReference w:type="default" r:id="rId37"/>
      <w:pgSz w:w="15840" w:h="12240"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60883F" w14:textId="77777777" w:rsidR="00264435" w:rsidRDefault="00264435">
      <w:r>
        <w:separator/>
      </w:r>
    </w:p>
  </w:endnote>
  <w:endnote w:type="continuationSeparator" w:id="0">
    <w:p w14:paraId="41F7F7B2" w14:textId="77777777" w:rsidR="00264435" w:rsidRDefault="00264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0ED68" w14:textId="77777777" w:rsidR="00487A5C" w:rsidRDefault="0004777B">
    <w:pPr>
      <w:pStyle w:val="Pieddepage"/>
      <w:jc w:val="right"/>
    </w:pPr>
    <w:r>
      <w:fldChar w:fldCharType="begin"/>
    </w:r>
    <w:r>
      <w:instrText xml:space="preserve"> PAGE </w:instrText>
    </w:r>
    <w:r>
      <w:fldChar w:fldCharType="separate"/>
    </w:r>
    <w:r w:rsidR="00E2154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9E95BF" w14:textId="77777777" w:rsidR="00264435" w:rsidRDefault="00264435">
      <w:r>
        <w:separator/>
      </w:r>
    </w:p>
  </w:footnote>
  <w:footnote w:type="continuationSeparator" w:id="0">
    <w:p w14:paraId="624478E1" w14:textId="77777777" w:rsidR="00264435" w:rsidRDefault="00264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9C7A2" w14:textId="77777777" w:rsidR="00487A5C" w:rsidRDefault="00487A5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D78FB"/>
    <w:multiLevelType w:val="hybridMultilevel"/>
    <w:tmpl w:val="0B82D52E"/>
    <w:lvl w:ilvl="0" w:tplc="C6E0FAD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1C0051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672E33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638F8E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E2A372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450F04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8769C5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BDE8A8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398A7B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18908D6"/>
    <w:multiLevelType w:val="hybridMultilevel"/>
    <w:tmpl w:val="4C14ED58"/>
    <w:lvl w:ilvl="0" w:tplc="CC7AFBD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F9AA62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7C89A6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5682ED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844513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F4013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C90603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FDA2BD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07E6BC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1B06C53"/>
    <w:multiLevelType w:val="hybridMultilevel"/>
    <w:tmpl w:val="E5F0D05E"/>
    <w:lvl w:ilvl="0" w:tplc="55D65A4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8D2E5A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4BE4B4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C68EF4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6C2BCB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CF6ACC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37CB09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16081D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F281CD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3324EEC"/>
    <w:multiLevelType w:val="hybridMultilevel"/>
    <w:tmpl w:val="D5549210"/>
    <w:lvl w:ilvl="0" w:tplc="D6F8A56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6D03BF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11E466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BB418B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DAA03E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B24892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AE4EC0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3BA5A4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178D1D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ADF39C9"/>
    <w:multiLevelType w:val="hybridMultilevel"/>
    <w:tmpl w:val="0712B4F2"/>
    <w:lvl w:ilvl="0" w:tplc="40289F9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BB02D7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4F07C1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4EA917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F30752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3829E1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4B8921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B2A691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8E65F3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D71544B"/>
    <w:multiLevelType w:val="hybridMultilevel"/>
    <w:tmpl w:val="24B6A92C"/>
    <w:lvl w:ilvl="0" w:tplc="7662252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B7A2ED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CC2A9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62A70A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58236B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C706B8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7CC3F2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27C04A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1B8C3A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DE07A93"/>
    <w:multiLevelType w:val="hybridMultilevel"/>
    <w:tmpl w:val="363ACECC"/>
    <w:lvl w:ilvl="0" w:tplc="13AE521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858478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994EF1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8383B0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F2EFE2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F92B31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AB80EE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3B63EF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B76235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E480DE3"/>
    <w:multiLevelType w:val="hybridMultilevel"/>
    <w:tmpl w:val="D9CC0F38"/>
    <w:lvl w:ilvl="0" w:tplc="54C20AA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812FC8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290E47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9E6DC4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1BED64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77800E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64E4A2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C7A08F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EEEB84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F295898"/>
    <w:multiLevelType w:val="hybridMultilevel"/>
    <w:tmpl w:val="EC52BF76"/>
    <w:lvl w:ilvl="0" w:tplc="A1D62CB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046508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498899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EB45A9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F52DED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9CC390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242AC1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A96EBA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6200FF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45237A8"/>
    <w:multiLevelType w:val="hybridMultilevel"/>
    <w:tmpl w:val="DD080520"/>
    <w:lvl w:ilvl="0" w:tplc="04AEE3A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F525AD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808160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630988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D04F45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14A2F2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56C15E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D2E9B1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D8EEE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549423D"/>
    <w:multiLevelType w:val="hybridMultilevel"/>
    <w:tmpl w:val="B6F6A29E"/>
    <w:lvl w:ilvl="0" w:tplc="0CF2FB4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612B80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1F2F33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B3E7FC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DE257E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4566F8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95643D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FF4EBB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0183FD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60B5718"/>
    <w:multiLevelType w:val="hybridMultilevel"/>
    <w:tmpl w:val="E0687916"/>
    <w:lvl w:ilvl="0" w:tplc="DD4ADB4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A445A2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55EF0F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01A30B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A1641E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44A452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5495E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82628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582092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6305224"/>
    <w:multiLevelType w:val="hybridMultilevel"/>
    <w:tmpl w:val="10BAEC6C"/>
    <w:lvl w:ilvl="0" w:tplc="703E702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54EAD9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3DAC08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E0888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F50E26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7D25B9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55C6A2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18C8E3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6A6844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92561AB"/>
    <w:multiLevelType w:val="hybridMultilevel"/>
    <w:tmpl w:val="3D8EE7CA"/>
    <w:lvl w:ilvl="0" w:tplc="D0DADAD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E54842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984A32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F0CE01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7A4180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7961ED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5F4D78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0FABD3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F32631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99D6392"/>
    <w:multiLevelType w:val="hybridMultilevel"/>
    <w:tmpl w:val="554A65E2"/>
    <w:lvl w:ilvl="0" w:tplc="1B828DB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A8C8CA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58676D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06C139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7C676F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4864B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4C21BC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682FAD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68035D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B845DB7"/>
    <w:multiLevelType w:val="hybridMultilevel"/>
    <w:tmpl w:val="0986B62A"/>
    <w:lvl w:ilvl="0" w:tplc="D6482C8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456B08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7282FA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D053F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088848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A1241E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652F19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9E2B51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8C40E6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1BD8584F"/>
    <w:multiLevelType w:val="hybridMultilevel"/>
    <w:tmpl w:val="1D56C712"/>
    <w:lvl w:ilvl="0" w:tplc="82A684B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90687B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72AC7F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2E6251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8604A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A220E2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900031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42C6C5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220598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C715070"/>
    <w:multiLevelType w:val="hybridMultilevel"/>
    <w:tmpl w:val="5D92438C"/>
    <w:lvl w:ilvl="0" w:tplc="C9A8CD7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426FC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BE29C7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EE4898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7290C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6C3FB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99EF56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EA60B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7EA5B2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1EF25EA5"/>
    <w:multiLevelType w:val="hybridMultilevel"/>
    <w:tmpl w:val="6DACE08C"/>
    <w:lvl w:ilvl="0" w:tplc="E1C26EB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2C06BE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B30AF3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78AD9C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9C66E4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908148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79E248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F0CD20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2A427F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0494DBC"/>
    <w:multiLevelType w:val="hybridMultilevel"/>
    <w:tmpl w:val="D08AFB60"/>
    <w:lvl w:ilvl="0" w:tplc="16A8A07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31EEAC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C7C3B4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856093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21098C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790DC4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FF811B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0ACAB6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5A4D79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48E1760"/>
    <w:multiLevelType w:val="hybridMultilevel"/>
    <w:tmpl w:val="CB38D4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5A4386C"/>
    <w:multiLevelType w:val="hybridMultilevel"/>
    <w:tmpl w:val="97A2C942"/>
    <w:lvl w:ilvl="0" w:tplc="6E3A315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C1ED30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7E649B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2E4B8A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4AEE8D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8024D2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D14907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0B28E9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4604D1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25F2632A"/>
    <w:multiLevelType w:val="hybridMultilevel"/>
    <w:tmpl w:val="0116DFE8"/>
    <w:lvl w:ilvl="0" w:tplc="4978D53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88A14C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FC8A92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98CAF7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8BA12A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3AAA06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534D4A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506B56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FF259F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28C0045D"/>
    <w:multiLevelType w:val="hybridMultilevel"/>
    <w:tmpl w:val="3412076A"/>
    <w:lvl w:ilvl="0" w:tplc="E1C4B62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384D8F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E145D1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9CA589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170F83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BAC04C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A4E6E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040BDE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73CAFE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2A037729"/>
    <w:multiLevelType w:val="hybridMultilevel"/>
    <w:tmpl w:val="5A26E7CA"/>
    <w:lvl w:ilvl="0" w:tplc="AC8AA0A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962D18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9CAC74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022D5B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F5C027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112313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F2564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E20642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8A8233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2A315C24"/>
    <w:multiLevelType w:val="hybridMultilevel"/>
    <w:tmpl w:val="2DF475FA"/>
    <w:lvl w:ilvl="0" w:tplc="95E4CDB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AB8965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FECCEB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10C4A6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50CEDD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6E054B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9321B7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15262B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4B8786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2A7F7887"/>
    <w:multiLevelType w:val="hybridMultilevel"/>
    <w:tmpl w:val="30F2014A"/>
    <w:lvl w:ilvl="0" w:tplc="C806467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B1821F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3E44FD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A389D3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AB2437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154F57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46E1B4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9ACC7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1D2E82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2B3D05AA"/>
    <w:multiLevelType w:val="hybridMultilevel"/>
    <w:tmpl w:val="F2985EDE"/>
    <w:lvl w:ilvl="0" w:tplc="C1F66EA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C94AB3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81ED13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D52A40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6FC0E4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CC3ED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FD099A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8C2C49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A320DF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2C2846C3"/>
    <w:multiLevelType w:val="hybridMultilevel"/>
    <w:tmpl w:val="ED92A91E"/>
    <w:lvl w:ilvl="0" w:tplc="6204CF9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7340BB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DB6982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96C088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C0ADCB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8C48A8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522CC6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E8AC57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EB4088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2D1F317A"/>
    <w:multiLevelType w:val="hybridMultilevel"/>
    <w:tmpl w:val="8BB292D4"/>
    <w:lvl w:ilvl="0" w:tplc="340E843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8B27D1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F5C911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A6E7C7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E1EBE6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E6C425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858DD4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0C08D9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3C4818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2D8623FA"/>
    <w:multiLevelType w:val="hybridMultilevel"/>
    <w:tmpl w:val="C152213C"/>
    <w:lvl w:ilvl="0" w:tplc="79B6D9D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7E0940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A06E9C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B80D82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3C0ACE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F328F8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156B3F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A8A89F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834581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2E022C07"/>
    <w:multiLevelType w:val="hybridMultilevel"/>
    <w:tmpl w:val="8AD0BFEE"/>
    <w:lvl w:ilvl="0" w:tplc="8588287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2ED557A8"/>
    <w:multiLevelType w:val="hybridMultilevel"/>
    <w:tmpl w:val="3B3009C8"/>
    <w:lvl w:ilvl="0" w:tplc="AF4ECD7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FA836D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3F24DA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81629F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3866C7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7EA097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B28FA2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E365BC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D46DAD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31DF6438"/>
    <w:multiLevelType w:val="hybridMultilevel"/>
    <w:tmpl w:val="E3F86086"/>
    <w:lvl w:ilvl="0" w:tplc="5176A43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D54073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D8AF4B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0274F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26CE0B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DD8CED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ED0961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26E04B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BD0C8A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31E12F8C"/>
    <w:multiLevelType w:val="hybridMultilevel"/>
    <w:tmpl w:val="A6126A9C"/>
    <w:lvl w:ilvl="0" w:tplc="6A1C2A8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CB0415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5FCE03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70F91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4C6FAF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D52990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2CE7EF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442585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4768D9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36021A5B"/>
    <w:multiLevelType w:val="hybridMultilevel"/>
    <w:tmpl w:val="77FEDA56"/>
    <w:lvl w:ilvl="0" w:tplc="A42A684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0E8B38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5DC293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3A430C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DE439F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08C57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8D4D08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B9C23A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D6EA54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36BD3933"/>
    <w:multiLevelType w:val="hybridMultilevel"/>
    <w:tmpl w:val="4E8E2954"/>
    <w:lvl w:ilvl="0" w:tplc="E1086DC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F5A44B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78068E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4763B0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CBA54C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5CAFE1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3BC25B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B8F27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FA8F4C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38721DFB"/>
    <w:multiLevelType w:val="hybridMultilevel"/>
    <w:tmpl w:val="BE94AB56"/>
    <w:lvl w:ilvl="0" w:tplc="782CD62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26CD29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564FA1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9DCECF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E3CF67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66A215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0ECF50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F12504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31E322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39C503CB"/>
    <w:multiLevelType w:val="hybridMultilevel"/>
    <w:tmpl w:val="720C9486"/>
    <w:lvl w:ilvl="0" w:tplc="4A2C0FD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A4B5D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DA87BA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EB8DF1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44E089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2A6CF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5BE92C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BA6ACF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3E8F26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3BD232F6"/>
    <w:multiLevelType w:val="hybridMultilevel"/>
    <w:tmpl w:val="6E6CA542"/>
    <w:lvl w:ilvl="0" w:tplc="4C6C632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050EF6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458DC5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330B28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03250F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626DFE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A22CE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902E3C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8F434C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3BF96F66"/>
    <w:multiLevelType w:val="hybridMultilevel"/>
    <w:tmpl w:val="F9B40C34"/>
    <w:lvl w:ilvl="0" w:tplc="9738AC5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806944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CE26B7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332C55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D454A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D0E5F8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0AA682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EBC3AB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9F4735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3ECF5D11"/>
    <w:multiLevelType w:val="hybridMultilevel"/>
    <w:tmpl w:val="5E069A2C"/>
    <w:lvl w:ilvl="0" w:tplc="39E8CFF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AA23D5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B74B95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93C07F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667E1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E284B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F60DE1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77E80A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356D74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3FBE2E4E"/>
    <w:multiLevelType w:val="hybridMultilevel"/>
    <w:tmpl w:val="68480062"/>
    <w:lvl w:ilvl="0" w:tplc="01F2F7C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898945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85E8E0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B9605A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CDEE79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B965D6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990923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5AC9C6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AEA986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410639AB"/>
    <w:multiLevelType w:val="hybridMultilevel"/>
    <w:tmpl w:val="23586710"/>
    <w:lvl w:ilvl="0" w:tplc="3BA8FA6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F02FB4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186D9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490FF1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F1AB80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90CBE0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90CCA9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96441B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8F8E7B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4171566E"/>
    <w:multiLevelType w:val="hybridMultilevel"/>
    <w:tmpl w:val="26F26632"/>
    <w:lvl w:ilvl="0" w:tplc="F3A6CF1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B1CD11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AA49BE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FB6B61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B1A32E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312F2D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0845E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8B2829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B3E8E5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45371002"/>
    <w:multiLevelType w:val="hybridMultilevel"/>
    <w:tmpl w:val="B62C60E8"/>
    <w:lvl w:ilvl="0" w:tplc="FDEA9A0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6E26F2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39E40F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22870D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BE47BE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C306D3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AC4231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156B48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67AACA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46502925"/>
    <w:multiLevelType w:val="hybridMultilevel"/>
    <w:tmpl w:val="4364D720"/>
    <w:lvl w:ilvl="0" w:tplc="94389A0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23EF9B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044A26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69C557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A4A724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D5234F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584659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C3688B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8100D8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481D489F"/>
    <w:multiLevelType w:val="hybridMultilevel"/>
    <w:tmpl w:val="870C585A"/>
    <w:lvl w:ilvl="0" w:tplc="DF66DB6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2C65C0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A820D0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E12149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9C4693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574476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B961B1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2B29CA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1183A5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48EA0BA1"/>
    <w:multiLevelType w:val="hybridMultilevel"/>
    <w:tmpl w:val="B8169B00"/>
    <w:lvl w:ilvl="0" w:tplc="B82E5DC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94863A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BBCEDE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8C251F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74C8E7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EC4F70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99C9D1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9CE1E8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2A82D8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49C559E7"/>
    <w:multiLevelType w:val="hybridMultilevel"/>
    <w:tmpl w:val="8B34D92C"/>
    <w:lvl w:ilvl="0" w:tplc="F7F4057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24808D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BDAD4F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5FA0C3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06C9D3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0DA944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FC6AE4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A3A9E6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29A42C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4B025F11"/>
    <w:multiLevelType w:val="hybridMultilevel"/>
    <w:tmpl w:val="B94AEB9C"/>
    <w:lvl w:ilvl="0" w:tplc="6DD86D4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836CC1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F003A0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998188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58EA7B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7F4E2C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858FB8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32807C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89EB24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4B901DE6"/>
    <w:multiLevelType w:val="hybridMultilevel"/>
    <w:tmpl w:val="78B08490"/>
    <w:lvl w:ilvl="0" w:tplc="FF98F68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E4C90B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F43D6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226E43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876FF8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A7CA56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6000D1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CA497E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3A4195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4E0F6CF6"/>
    <w:multiLevelType w:val="hybridMultilevel"/>
    <w:tmpl w:val="B4EC5390"/>
    <w:lvl w:ilvl="0" w:tplc="3AC05E9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7183BD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C4C8E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840C79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758191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254C4D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7CCFB1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C84348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0C07E0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5329062B"/>
    <w:multiLevelType w:val="hybridMultilevel"/>
    <w:tmpl w:val="7CD0DC12"/>
    <w:lvl w:ilvl="0" w:tplc="27508D2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6AA24A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B34A20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D9EECF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65C302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7BAA55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F48423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53A906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CC2B4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532E58C5"/>
    <w:multiLevelType w:val="hybridMultilevel"/>
    <w:tmpl w:val="87345C80"/>
    <w:lvl w:ilvl="0" w:tplc="3632747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298D15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4C4EA6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0A8C85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51C1A6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950D5F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E8A97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9823C1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294FC8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53D97F82"/>
    <w:multiLevelType w:val="hybridMultilevel"/>
    <w:tmpl w:val="09F45300"/>
    <w:lvl w:ilvl="0" w:tplc="C27C941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0AEFD6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40E51E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16EFAC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E5A05D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CE0C7D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3D0844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A36D04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214844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53FE1148"/>
    <w:multiLevelType w:val="hybridMultilevel"/>
    <w:tmpl w:val="485C5C48"/>
    <w:lvl w:ilvl="0" w:tplc="925AEB8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4E865F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452FDE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5DACD7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050FB6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ED497E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66ADA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79A1AC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AF0980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55057A5A"/>
    <w:multiLevelType w:val="hybridMultilevel"/>
    <w:tmpl w:val="5E706EE6"/>
    <w:lvl w:ilvl="0" w:tplc="0322991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EB0B5D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DE6E76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D14FCB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870757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5C4A7A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560D85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8C8209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09AC92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555900B6"/>
    <w:multiLevelType w:val="hybridMultilevel"/>
    <w:tmpl w:val="C72A452A"/>
    <w:lvl w:ilvl="0" w:tplc="CA5E1E0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A2ED46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D98D2F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072030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66CF9A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FA0C15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FFEA4A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3243C0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4480FB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5670552A"/>
    <w:multiLevelType w:val="hybridMultilevel"/>
    <w:tmpl w:val="C614842A"/>
    <w:lvl w:ilvl="0" w:tplc="DC80CA3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EF290A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E54970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B74848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2B8666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D2EA3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EAD1F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E8E3C5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A12A51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56E01CD5"/>
    <w:multiLevelType w:val="hybridMultilevel"/>
    <w:tmpl w:val="C1B4B852"/>
    <w:lvl w:ilvl="0" w:tplc="DAFA469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286667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94CEA1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A82EEC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45EBA0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F6EBCF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E626EE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6CCB92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4801D5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57F3441D"/>
    <w:multiLevelType w:val="hybridMultilevel"/>
    <w:tmpl w:val="A7E4474E"/>
    <w:lvl w:ilvl="0" w:tplc="D7BE11F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44647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E9497C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88A8B1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9FAB31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4A296B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DF2293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4E27A0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B98A84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59AF5BB0"/>
    <w:multiLevelType w:val="hybridMultilevel"/>
    <w:tmpl w:val="5F5A60DA"/>
    <w:lvl w:ilvl="0" w:tplc="03C4F1E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644B0E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1DA5F4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C08D98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B3CCE4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3A62B6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42892E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1680EA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094212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5ABC2F0B"/>
    <w:multiLevelType w:val="hybridMultilevel"/>
    <w:tmpl w:val="01BE4A9C"/>
    <w:lvl w:ilvl="0" w:tplc="B510BC8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708280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DF0B2D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AE463F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E58824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DCA3C8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94507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DBC021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76A592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5CD76103"/>
    <w:multiLevelType w:val="hybridMultilevel"/>
    <w:tmpl w:val="D69E2500"/>
    <w:lvl w:ilvl="0" w:tplc="CA40986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E88C4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2885E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3485F6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DEEB1D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DA04DD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1585F6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AD44DE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62A714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5F4935C1"/>
    <w:multiLevelType w:val="multilevel"/>
    <w:tmpl w:val="BB900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F6B6206"/>
    <w:multiLevelType w:val="hybridMultilevel"/>
    <w:tmpl w:val="9EA47954"/>
    <w:lvl w:ilvl="0" w:tplc="2F960B0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CC645D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DFC254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93E836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C246C3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9BEEBA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BFCCC1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03A16F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934F13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5F8363B2"/>
    <w:multiLevelType w:val="hybridMultilevel"/>
    <w:tmpl w:val="FA0A176A"/>
    <w:lvl w:ilvl="0" w:tplc="90CA129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E0E957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CAC641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F60CB7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B7A11F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B7820D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13ADB3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5F8708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5A4479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6145564A"/>
    <w:multiLevelType w:val="hybridMultilevel"/>
    <w:tmpl w:val="22BA9266"/>
    <w:lvl w:ilvl="0" w:tplc="FD46024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EF4214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B0CC2B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42854E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CAE63F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AE41CD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CB26D4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702D59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EC663B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62AC19C1"/>
    <w:multiLevelType w:val="hybridMultilevel"/>
    <w:tmpl w:val="608896DA"/>
    <w:lvl w:ilvl="0" w:tplc="D708CEE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C8E18F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448EF0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234A07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C52897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40AE92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192510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B58C93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1CACDB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639A59D1"/>
    <w:multiLevelType w:val="hybridMultilevel"/>
    <w:tmpl w:val="EF9CE75C"/>
    <w:lvl w:ilvl="0" w:tplc="6CBA7C9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63A2D4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E4475A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278557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B86251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1681C3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CAC009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616B49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646C09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64EC0D99"/>
    <w:multiLevelType w:val="hybridMultilevel"/>
    <w:tmpl w:val="BC22F9E6"/>
    <w:lvl w:ilvl="0" w:tplc="A4BEBC1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220DF3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8866DB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20E82B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F462F7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75ED2B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55A06C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EAE05D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5E40A6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6E7A00E3"/>
    <w:multiLevelType w:val="hybridMultilevel"/>
    <w:tmpl w:val="4508CB48"/>
    <w:lvl w:ilvl="0" w:tplc="300A498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5146D9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D7078F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CBE6E3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21C69D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8F85E0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B82760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D02CF6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212FF9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709011C5"/>
    <w:multiLevelType w:val="hybridMultilevel"/>
    <w:tmpl w:val="C672C176"/>
    <w:lvl w:ilvl="0" w:tplc="7AC2E57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14A2B0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4F42B6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A0094C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4B211A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1F20AA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0AC511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5B831A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A8A37E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718430C9"/>
    <w:multiLevelType w:val="hybridMultilevel"/>
    <w:tmpl w:val="A844D3A2"/>
    <w:lvl w:ilvl="0" w:tplc="6366CBB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224301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6A066C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9B6F87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D44E3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E56966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12488B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F9E3F0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AC85C5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728827BD"/>
    <w:multiLevelType w:val="hybridMultilevel"/>
    <w:tmpl w:val="56265BDA"/>
    <w:lvl w:ilvl="0" w:tplc="297A731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8B4E11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4009AD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6BE77F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4BABED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1103CE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C5A34E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78A0C5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8289BA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73C82065"/>
    <w:multiLevelType w:val="hybridMultilevel"/>
    <w:tmpl w:val="D8E8BADC"/>
    <w:lvl w:ilvl="0" w:tplc="17069B8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914A87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074D32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0CCD5F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702F85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BA682C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F20488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ECC1D0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7B25EE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73EC63E2"/>
    <w:multiLevelType w:val="hybridMultilevel"/>
    <w:tmpl w:val="52B69BE4"/>
    <w:lvl w:ilvl="0" w:tplc="E668B99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97479E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484CA0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970777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E506D5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782B2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EEA392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828039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41E599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78842B4F"/>
    <w:multiLevelType w:val="hybridMultilevel"/>
    <w:tmpl w:val="4B9E662E"/>
    <w:lvl w:ilvl="0" w:tplc="88ACA0B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604EE3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5AED05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8127FC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FF42B7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9E20ED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6A105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A36525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A72B40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78D5567A"/>
    <w:multiLevelType w:val="hybridMultilevel"/>
    <w:tmpl w:val="B7E420BE"/>
    <w:lvl w:ilvl="0" w:tplc="89D08E4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AECC63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B4CC83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445C4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B64562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E12C72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F40024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C82769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8E2C37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791E3960"/>
    <w:multiLevelType w:val="hybridMultilevel"/>
    <w:tmpl w:val="9CBC6246"/>
    <w:lvl w:ilvl="0" w:tplc="8F6C8F8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6A527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9BC94B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6782F8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408782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EAE58E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3F45EC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45AC41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A5ED5B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79935B0A"/>
    <w:multiLevelType w:val="hybridMultilevel"/>
    <w:tmpl w:val="ACCA6ED6"/>
    <w:lvl w:ilvl="0" w:tplc="98CA0C9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E8C2C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308058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0FAF51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02EABC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5046CE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400D73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C20DFD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54729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7B610CAF"/>
    <w:multiLevelType w:val="hybridMultilevel"/>
    <w:tmpl w:val="AD24C914"/>
    <w:lvl w:ilvl="0" w:tplc="91665D2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77C9BA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DEE40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F403E9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456F79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F22CCA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028FF8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038C7F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3DCD5D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7BE13C3C"/>
    <w:multiLevelType w:val="hybridMultilevel"/>
    <w:tmpl w:val="00505CC8"/>
    <w:lvl w:ilvl="0" w:tplc="FA22A40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0B6861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760523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14CC93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88C386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3DC11C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850664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3D23F9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0C0DE6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7CBE59CD"/>
    <w:multiLevelType w:val="hybridMultilevel"/>
    <w:tmpl w:val="CA64E116"/>
    <w:lvl w:ilvl="0" w:tplc="C3BEC28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DA8787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93CBE7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070095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850ECD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B240F4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8E228B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23452B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36EDB3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61"/>
  </w:num>
  <w:num w:numId="2">
    <w:abstractNumId w:val="27"/>
  </w:num>
  <w:num w:numId="3">
    <w:abstractNumId w:val="73"/>
  </w:num>
  <w:num w:numId="4">
    <w:abstractNumId w:val="25"/>
  </w:num>
  <w:num w:numId="5">
    <w:abstractNumId w:val="77"/>
  </w:num>
  <w:num w:numId="6">
    <w:abstractNumId w:val="18"/>
  </w:num>
  <w:num w:numId="7">
    <w:abstractNumId w:val="1"/>
  </w:num>
  <w:num w:numId="8">
    <w:abstractNumId w:val="14"/>
  </w:num>
  <w:num w:numId="9">
    <w:abstractNumId w:val="44"/>
  </w:num>
  <w:num w:numId="10">
    <w:abstractNumId w:val="33"/>
  </w:num>
  <w:num w:numId="11">
    <w:abstractNumId w:val="46"/>
  </w:num>
  <w:num w:numId="12">
    <w:abstractNumId w:val="50"/>
  </w:num>
  <w:num w:numId="13">
    <w:abstractNumId w:val="68"/>
  </w:num>
  <w:num w:numId="14">
    <w:abstractNumId w:val="48"/>
  </w:num>
  <w:num w:numId="15">
    <w:abstractNumId w:val="63"/>
  </w:num>
  <w:num w:numId="16">
    <w:abstractNumId w:val="71"/>
  </w:num>
  <w:num w:numId="17">
    <w:abstractNumId w:val="52"/>
  </w:num>
  <w:num w:numId="18">
    <w:abstractNumId w:val="9"/>
  </w:num>
  <w:num w:numId="19">
    <w:abstractNumId w:val="74"/>
  </w:num>
  <w:num w:numId="20">
    <w:abstractNumId w:val="62"/>
  </w:num>
  <w:num w:numId="21">
    <w:abstractNumId w:val="59"/>
  </w:num>
  <w:num w:numId="22">
    <w:abstractNumId w:val="22"/>
  </w:num>
  <w:num w:numId="23">
    <w:abstractNumId w:val="5"/>
  </w:num>
  <w:num w:numId="24">
    <w:abstractNumId w:val="29"/>
  </w:num>
  <w:num w:numId="25">
    <w:abstractNumId w:val="53"/>
  </w:num>
  <w:num w:numId="26">
    <w:abstractNumId w:val="56"/>
  </w:num>
  <w:num w:numId="27">
    <w:abstractNumId w:val="69"/>
  </w:num>
  <w:num w:numId="28">
    <w:abstractNumId w:val="15"/>
  </w:num>
  <w:num w:numId="29">
    <w:abstractNumId w:val="4"/>
  </w:num>
  <w:num w:numId="30">
    <w:abstractNumId w:val="21"/>
  </w:num>
  <w:num w:numId="31">
    <w:abstractNumId w:val="76"/>
  </w:num>
  <w:num w:numId="32">
    <w:abstractNumId w:val="84"/>
  </w:num>
  <w:num w:numId="33">
    <w:abstractNumId w:val="67"/>
  </w:num>
  <w:num w:numId="34">
    <w:abstractNumId w:val="81"/>
  </w:num>
  <w:num w:numId="35">
    <w:abstractNumId w:val="43"/>
  </w:num>
  <w:num w:numId="36">
    <w:abstractNumId w:val="8"/>
  </w:num>
  <w:num w:numId="37">
    <w:abstractNumId w:val="66"/>
  </w:num>
  <w:num w:numId="38">
    <w:abstractNumId w:val="26"/>
  </w:num>
  <w:num w:numId="39">
    <w:abstractNumId w:val="83"/>
  </w:num>
  <w:num w:numId="40">
    <w:abstractNumId w:val="23"/>
  </w:num>
  <w:num w:numId="41">
    <w:abstractNumId w:val="57"/>
  </w:num>
  <w:num w:numId="42">
    <w:abstractNumId w:val="36"/>
  </w:num>
  <w:num w:numId="43">
    <w:abstractNumId w:val="70"/>
  </w:num>
  <w:num w:numId="44">
    <w:abstractNumId w:val="28"/>
  </w:num>
  <w:num w:numId="45">
    <w:abstractNumId w:val="39"/>
  </w:num>
  <w:num w:numId="46">
    <w:abstractNumId w:val="24"/>
  </w:num>
  <w:num w:numId="47">
    <w:abstractNumId w:val="60"/>
  </w:num>
  <w:num w:numId="48">
    <w:abstractNumId w:val="80"/>
  </w:num>
  <w:num w:numId="49">
    <w:abstractNumId w:val="16"/>
  </w:num>
  <w:num w:numId="50">
    <w:abstractNumId w:val="58"/>
  </w:num>
  <w:num w:numId="51">
    <w:abstractNumId w:val="40"/>
  </w:num>
  <w:num w:numId="52">
    <w:abstractNumId w:val="78"/>
  </w:num>
  <w:num w:numId="53">
    <w:abstractNumId w:val="47"/>
  </w:num>
  <w:num w:numId="54">
    <w:abstractNumId w:val="49"/>
  </w:num>
  <w:num w:numId="55">
    <w:abstractNumId w:val="54"/>
  </w:num>
  <w:num w:numId="56">
    <w:abstractNumId w:val="3"/>
  </w:num>
  <w:num w:numId="57">
    <w:abstractNumId w:val="72"/>
  </w:num>
  <w:num w:numId="58">
    <w:abstractNumId w:val="75"/>
  </w:num>
  <w:num w:numId="59">
    <w:abstractNumId w:val="38"/>
  </w:num>
  <w:num w:numId="60">
    <w:abstractNumId w:val="30"/>
  </w:num>
  <w:num w:numId="61">
    <w:abstractNumId w:val="64"/>
  </w:num>
  <w:num w:numId="62">
    <w:abstractNumId w:val="34"/>
  </w:num>
  <w:num w:numId="63">
    <w:abstractNumId w:val="32"/>
  </w:num>
  <w:num w:numId="64">
    <w:abstractNumId w:val="7"/>
  </w:num>
  <w:num w:numId="65">
    <w:abstractNumId w:val="42"/>
  </w:num>
  <w:num w:numId="66">
    <w:abstractNumId w:val="35"/>
  </w:num>
  <w:num w:numId="67">
    <w:abstractNumId w:val="11"/>
  </w:num>
  <w:num w:numId="68">
    <w:abstractNumId w:val="37"/>
  </w:num>
  <w:num w:numId="69">
    <w:abstractNumId w:val="82"/>
  </w:num>
  <w:num w:numId="70">
    <w:abstractNumId w:val="12"/>
  </w:num>
  <w:num w:numId="71">
    <w:abstractNumId w:val="10"/>
  </w:num>
  <w:num w:numId="72">
    <w:abstractNumId w:val="55"/>
  </w:num>
  <w:num w:numId="73">
    <w:abstractNumId w:val="0"/>
  </w:num>
  <w:num w:numId="74">
    <w:abstractNumId w:val="6"/>
  </w:num>
  <w:num w:numId="75">
    <w:abstractNumId w:val="13"/>
  </w:num>
  <w:num w:numId="76">
    <w:abstractNumId w:val="45"/>
  </w:num>
  <w:num w:numId="77">
    <w:abstractNumId w:val="2"/>
  </w:num>
  <w:num w:numId="78">
    <w:abstractNumId w:val="41"/>
  </w:num>
  <w:num w:numId="79">
    <w:abstractNumId w:val="17"/>
  </w:num>
  <w:num w:numId="80">
    <w:abstractNumId w:val="19"/>
  </w:num>
  <w:num w:numId="81">
    <w:abstractNumId w:val="79"/>
  </w:num>
  <w:num w:numId="82">
    <w:abstractNumId w:val="51"/>
  </w:num>
  <w:num w:numId="83">
    <w:abstractNumId w:val="31"/>
  </w:num>
  <w:num w:numId="84">
    <w:abstractNumId w:val="20"/>
  </w:num>
  <w:num w:numId="85">
    <w:abstractNumId w:val="65"/>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A5C"/>
    <w:rsid w:val="00016D1D"/>
    <w:rsid w:val="000172D9"/>
    <w:rsid w:val="0001779B"/>
    <w:rsid w:val="00035064"/>
    <w:rsid w:val="00040DEC"/>
    <w:rsid w:val="00041390"/>
    <w:rsid w:val="0004777B"/>
    <w:rsid w:val="0006228D"/>
    <w:rsid w:val="00067E48"/>
    <w:rsid w:val="00070EC3"/>
    <w:rsid w:val="00071D23"/>
    <w:rsid w:val="000A0F01"/>
    <w:rsid w:val="000A17AA"/>
    <w:rsid w:val="000C7D09"/>
    <w:rsid w:val="000D395B"/>
    <w:rsid w:val="000E7E18"/>
    <w:rsid w:val="000F0505"/>
    <w:rsid w:val="001125D3"/>
    <w:rsid w:val="00114C40"/>
    <w:rsid w:val="001166A0"/>
    <w:rsid w:val="00116939"/>
    <w:rsid w:val="0013014B"/>
    <w:rsid w:val="00132971"/>
    <w:rsid w:val="00132B47"/>
    <w:rsid w:val="001368FA"/>
    <w:rsid w:val="00140181"/>
    <w:rsid w:val="00164F60"/>
    <w:rsid w:val="00172C68"/>
    <w:rsid w:val="001757D9"/>
    <w:rsid w:val="00183CEB"/>
    <w:rsid w:val="0019025F"/>
    <w:rsid w:val="001A3E14"/>
    <w:rsid w:val="001B2557"/>
    <w:rsid w:val="001E0491"/>
    <w:rsid w:val="001F2D89"/>
    <w:rsid w:val="00220460"/>
    <w:rsid w:val="0022559C"/>
    <w:rsid w:val="00236F4C"/>
    <w:rsid w:val="00237F74"/>
    <w:rsid w:val="00245DAC"/>
    <w:rsid w:val="002560ED"/>
    <w:rsid w:val="00257F27"/>
    <w:rsid w:val="00264435"/>
    <w:rsid w:val="00265781"/>
    <w:rsid w:val="00271885"/>
    <w:rsid w:val="00281F1D"/>
    <w:rsid w:val="00286885"/>
    <w:rsid w:val="002B3525"/>
    <w:rsid w:val="002B3802"/>
    <w:rsid w:val="002C19C8"/>
    <w:rsid w:val="002C794C"/>
    <w:rsid w:val="002D4F1D"/>
    <w:rsid w:val="002E2306"/>
    <w:rsid w:val="002F4C87"/>
    <w:rsid w:val="003122FE"/>
    <w:rsid w:val="00315FA1"/>
    <w:rsid w:val="0032346C"/>
    <w:rsid w:val="003254F9"/>
    <w:rsid w:val="0033281B"/>
    <w:rsid w:val="0033623F"/>
    <w:rsid w:val="00391CBA"/>
    <w:rsid w:val="003A1EFB"/>
    <w:rsid w:val="003B21E6"/>
    <w:rsid w:val="003C42D1"/>
    <w:rsid w:val="003E29B2"/>
    <w:rsid w:val="003E6148"/>
    <w:rsid w:val="003E765F"/>
    <w:rsid w:val="003F6A15"/>
    <w:rsid w:val="003F6ECB"/>
    <w:rsid w:val="00415FFE"/>
    <w:rsid w:val="00435BA5"/>
    <w:rsid w:val="00455F66"/>
    <w:rsid w:val="00462D9F"/>
    <w:rsid w:val="00484D92"/>
    <w:rsid w:val="00484FB9"/>
    <w:rsid w:val="00487A5C"/>
    <w:rsid w:val="00493167"/>
    <w:rsid w:val="004A5305"/>
    <w:rsid w:val="004B7177"/>
    <w:rsid w:val="004B7F94"/>
    <w:rsid w:val="004E3069"/>
    <w:rsid w:val="00500C8F"/>
    <w:rsid w:val="00520283"/>
    <w:rsid w:val="00521AD0"/>
    <w:rsid w:val="00526193"/>
    <w:rsid w:val="005264BF"/>
    <w:rsid w:val="005265AB"/>
    <w:rsid w:val="00526E8F"/>
    <w:rsid w:val="005410FC"/>
    <w:rsid w:val="00543841"/>
    <w:rsid w:val="00543F04"/>
    <w:rsid w:val="00564F96"/>
    <w:rsid w:val="00571E56"/>
    <w:rsid w:val="005815A6"/>
    <w:rsid w:val="00581D66"/>
    <w:rsid w:val="0058220C"/>
    <w:rsid w:val="005836DD"/>
    <w:rsid w:val="005A599E"/>
    <w:rsid w:val="005B59FE"/>
    <w:rsid w:val="005B747B"/>
    <w:rsid w:val="005D6BA3"/>
    <w:rsid w:val="005E0C01"/>
    <w:rsid w:val="005E4350"/>
    <w:rsid w:val="005E614E"/>
    <w:rsid w:val="005F0AD1"/>
    <w:rsid w:val="005F340A"/>
    <w:rsid w:val="005F579C"/>
    <w:rsid w:val="00630885"/>
    <w:rsid w:val="006345AE"/>
    <w:rsid w:val="006357B6"/>
    <w:rsid w:val="00665222"/>
    <w:rsid w:val="00673877"/>
    <w:rsid w:val="00680359"/>
    <w:rsid w:val="0068523B"/>
    <w:rsid w:val="006858B4"/>
    <w:rsid w:val="006A0BCA"/>
    <w:rsid w:val="006C3AA8"/>
    <w:rsid w:val="00717889"/>
    <w:rsid w:val="007268AB"/>
    <w:rsid w:val="00742375"/>
    <w:rsid w:val="0076334E"/>
    <w:rsid w:val="00774CA5"/>
    <w:rsid w:val="007802C7"/>
    <w:rsid w:val="007827F8"/>
    <w:rsid w:val="007843C4"/>
    <w:rsid w:val="007868F3"/>
    <w:rsid w:val="0079304C"/>
    <w:rsid w:val="00793F37"/>
    <w:rsid w:val="00797978"/>
    <w:rsid w:val="007C793C"/>
    <w:rsid w:val="007E73D2"/>
    <w:rsid w:val="007F50D8"/>
    <w:rsid w:val="00800F9F"/>
    <w:rsid w:val="00824138"/>
    <w:rsid w:val="008305E2"/>
    <w:rsid w:val="00836A72"/>
    <w:rsid w:val="00845F2D"/>
    <w:rsid w:val="008665AA"/>
    <w:rsid w:val="008778D6"/>
    <w:rsid w:val="00883A0B"/>
    <w:rsid w:val="00884E8F"/>
    <w:rsid w:val="008B5026"/>
    <w:rsid w:val="008C242F"/>
    <w:rsid w:val="008C3C20"/>
    <w:rsid w:val="008E7A2F"/>
    <w:rsid w:val="008F2FA6"/>
    <w:rsid w:val="0092383B"/>
    <w:rsid w:val="00923F49"/>
    <w:rsid w:val="009327E9"/>
    <w:rsid w:val="009436C5"/>
    <w:rsid w:val="0094507E"/>
    <w:rsid w:val="00955C4F"/>
    <w:rsid w:val="00962937"/>
    <w:rsid w:val="00962D8A"/>
    <w:rsid w:val="0096501B"/>
    <w:rsid w:val="009702A8"/>
    <w:rsid w:val="009955E5"/>
    <w:rsid w:val="009D0BB0"/>
    <w:rsid w:val="009D6568"/>
    <w:rsid w:val="009E6F89"/>
    <w:rsid w:val="009E793C"/>
    <w:rsid w:val="009F0945"/>
    <w:rsid w:val="009F5F38"/>
    <w:rsid w:val="00A23A67"/>
    <w:rsid w:val="00A42489"/>
    <w:rsid w:val="00A46CEE"/>
    <w:rsid w:val="00A47092"/>
    <w:rsid w:val="00A52541"/>
    <w:rsid w:val="00A53EAA"/>
    <w:rsid w:val="00A63B61"/>
    <w:rsid w:val="00A73DD9"/>
    <w:rsid w:val="00A77D76"/>
    <w:rsid w:val="00A83A3C"/>
    <w:rsid w:val="00A91B0B"/>
    <w:rsid w:val="00AA0683"/>
    <w:rsid w:val="00AB27EC"/>
    <w:rsid w:val="00AB457F"/>
    <w:rsid w:val="00AD5668"/>
    <w:rsid w:val="00AE5B64"/>
    <w:rsid w:val="00AF02FC"/>
    <w:rsid w:val="00B02640"/>
    <w:rsid w:val="00B4054C"/>
    <w:rsid w:val="00B40B8D"/>
    <w:rsid w:val="00B438D1"/>
    <w:rsid w:val="00B46025"/>
    <w:rsid w:val="00B54EF2"/>
    <w:rsid w:val="00B65A64"/>
    <w:rsid w:val="00B861D9"/>
    <w:rsid w:val="00BA50A8"/>
    <w:rsid w:val="00BB6B0C"/>
    <w:rsid w:val="00BC665C"/>
    <w:rsid w:val="00BD1D81"/>
    <w:rsid w:val="00BD78AB"/>
    <w:rsid w:val="00C01BBC"/>
    <w:rsid w:val="00C15D78"/>
    <w:rsid w:val="00C23BE1"/>
    <w:rsid w:val="00C246FD"/>
    <w:rsid w:val="00C9197B"/>
    <w:rsid w:val="00C977B6"/>
    <w:rsid w:val="00CA5FA5"/>
    <w:rsid w:val="00CB112A"/>
    <w:rsid w:val="00CB36E3"/>
    <w:rsid w:val="00CD44C0"/>
    <w:rsid w:val="00CD4E5B"/>
    <w:rsid w:val="00CD5021"/>
    <w:rsid w:val="00CD5961"/>
    <w:rsid w:val="00CD75F1"/>
    <w:rsid w:val="00CE32F6"/>
    <w:rsid w:val="00CF11D1"/>
    <w:rsid w:val="00D13974"/>
    <w:rsid w:val="00D22E93"/>
    <w:rsid w:val="00D33EA0"/>
    <w:rsid w:val="00D46139"/>
    <w:rsid w:val="00D568D5"/>
    <w:rsid w:val="00D661AF"/>
    <w:rsid w:val="00D85DA3"/>
    <w:rsid w:val="00D9423E"/>
    <w:rsid w:val="00D969B3"/>
    <w:rsid w:val="00D97F78"/>
    <w:rsid w:val="00DB4033"/>
    <w:rsid w:val="00DD1C4E"/>
    <w:rsid w:val="00DE2A08"/>
    <w:rsid w:val="00DF5B15"/>
    <w:rsid w:val="00E038CF"/>
    <w:rsid w:val="00E2154C"/>
    <w:rsid w:val="00E40C5C"/>
    <w:rsid w:val="00E44039"/>
    <w:rsid w:val="00E63B7E"/>
    <w:rsid w:val="00E85451"/>
    <w:rsid w:val="00E92B47"/>
    <w:rsid w:val="00E956A9"/>
    <w:rsid w:val="00EB09E3"/>
    <w:rsid w:val="00ED47A3"/>
    <w:rsid w:val="00EE0982"/>
    <w:rsid w:val="00F22649"/>
    <w:rsid w:val="00F633AD"/>
    <w:rsid w:val="00F7290B"/>
    <w:rsid w:val="00F72AF6"/>
    <w:rsid w:val="00F7770E"/>
    <w:rsid w:val="00F823BF"/>
    <w:rsid w:val="00F865C2"/>
    <w:rsid w:val="00F91C62"/>
    <w:rsid w:val="00F94A9B"/>
    <w:rsid w:val="00FA0BC8"/>
    <w:rsid w:val="00FB6B0C"/>
    <w:rsid w:val="00FD6DEA"/>
    <w:rsid w:val="00FE371D"/>
    <w:rsid w:val="00FE4C81"/>
    <w:rsid w:val="00FF3F37"/>
    <w:rsid w:val="15E798D1"/>
    <w:rsid w:val="3CFB48C0"/>
    <w:rsid w:val="7BBF3E9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4531C"/>
  <w15:docId w15:val="{EB8E813F-E024-48DA-BD70-275CB701C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eddepage">
    <w:name w:val="footer"/>
    <w:pPr>
      <w:tabs>
        <w:tab w:val="center" w:pos="4680"/>
        <w:tab w:val="right" w:pos="9360"/>
      </w:tabs>
    </w:pPr>
    <w:rPr>
      <w:rFonts w:ascii="Calibri" w:hAnsi="Calibri" w:cs="Arial Unicode MS"/>
      <w:color w:val="000000"/>
      <w:sz w:val="22"/>
      <w:szCs w:val="22"/>
      <w:u w:color="000000"/>
      <w:lang w:val="en-US"/>
    </w:rPr>
  </w:style>
  <w:style w:type="paragraph" w:customStyle="1" w:styleId="Body">
    <w:name w:val="Body"/>
    <w:pPr>
      <w:spacing w:after="200" w:line="276"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styleId="Paragraphedeliste">
    <w:name w:val="List Paragraph"/>
    <w:pPr>
      <w:spacing w:after="200" w:line="276" w:lineRule="auto"/>
      <w:ind w:left="720"/>
    </w:pPr>
    <w:rPr>
      <w:rFonts w:ascii="Calibri" w:hAnsi="Calibri" w:cs="Arial Unicode MS"/>
      <w:color w:val="000000"/>
      <w:sz w:val="22"/>
      <w:szCs w:val="22"/>
      <w:u w:color="000000"/>
      <w:lang w:val="en-US"/>
    </w:rPr>
  </w:style>
  <w:style w:type="paragraph" w:styleId="Commentaire">
    <w:name w:val="annotation text"/>
    <w:link w:val="CommentaireCar"/>
    <w:pPr>
      <w:spacing w:after="200"/>
    </w:pPr>
    <w:rPr>
      <w:rFonts w:ascii="Calibri" w:hAnsi="Calibri" w:cs="Arial Unicode MS"/>
      <w:color w:val="000000"/>
      <w:u w:color="000000"/>
      <w:lang w:val="en-US"/>
    </w:rPr>
  </w:style>
  <w:style w:type="character" w:customStyle="1" w:styleId="Link">
    <w:name w:val="Link"/>
    <w:rPr>
      <w:outline w:val="0"/>
      <w:color w:val="0000FF"/>
      <w:u w:val="single" w:color="0000FF"/>
    </w:rPr>
  </w:style>
  <w:style w:type="character" w:customStyle="1" w:styleId="Hyperlink0">
    <w:name w:val="Hyperlink.0"/>
    <w:basedOn w:val="Link"/>
    <w:rPr>
      <w:rFonts w:ascii="Calibri" w:eastAsia="Calibri" w:hAnsi="Calibri" w:cs="Calibri"/>
      <w:outline w:val="0"/>
      <w:color w:val="0000FF"/>
      <w:u w:val="single" w:color="0000FF"/>
      <w:lang w:val="en-US"/>
    </w:rPr>
  </w:style>
  <w:style w:type="character" w:customStyle="1" w:styleId="Hyperlink1">
    <w:name w:val="Hyperlink.1"/>
    <w:basedOn w:val="Link"/>
    <w:rPr>
      <w:b/>
      <w:bCs/>
      <w:outline w:val="0"/>
      <w:color w:val="0000FF"/>
      <w:u w:val="single" w:color="0000FF"/>
      <w:lang w:val="en-US"/>
    </w:rPr>
  </w:style>
  <w:style w:type="character" w:styleId="Mentionnonrsolue">
    <w:name w:val="Unresolved Mention"/>
    <w:basedOn w:val="Policepardfaut"/>
    <w:uiPriority w:val="99"/>
    <w:semiHidden/>
    <w:unhideWhenUsed/>
    <w:rsid w:val="003E6148"/>
    <w:rPr>
      <w:color w:val="605E5C"/>
      <w:shd w:val="clear" w:color="auto" w:fill="E1DFDD"/>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CA5FA5"/>
    <w:rPr>
      <w:rFonts w:ascii="Segoe UI" w:hAnsi="Segoe UI" w:cs="Segoe UI"/>
      <w:sz w:val="18"/>
      <w:szCs w:val="18"/>
    </w:rPr>
  </w:style>
  <w:style w:type="character" w:customStyle="1" w:styleId="TextedebullesCar">
    <w:name w:val="Texte de bulles Car"/>
    <w:basedOn w:val="Policepardfaut"/>
    <w:link w:val="Textedebulles"/>
    <w:uiPriority w:val="99"/>
    <w:semiHidden/>
    <w:rsid w:val="00CA5FA5"/>
    <w:rPr>
      <w:rFonts w:ascii="Segoe UI" w:hAnsi="Segoe UI" w:cs="Segoe UI"/>
      <w:sz w:val="18"/>
      <w:szCs w:val="18"/>
      <w:lang w:val="en-US" w:eastAsia="en-US"/>
    </w:rPr>
  </w:style>
  <w:style w:type="character" w:styleId="Lienhypertextesuivivisit">
    <w:name w:val="FollowedHyperlink"/>
    <w:basedOn w:val="Policepardfaut"/>
    <w:uiPriority w:val="99"/>
    <w:semiHidden/>
    <w:unhideWhenUsed/>
    <w:rsid w:val="00220460"/>
    <w:rPr>
      <w:color w:val="FF00FF" w:themeColor="followedHyperlink"/>
      <w:u w:val="single"/>
    </w:rPr>
  </w:style>
  <w:style w:type="paragraph" w:styleId="NormalWeb">
    <w:name w:val="Normal (Web)"/>
    <w:basedOn w:val="Normal"/>
    <w:uiPriority w:val="99"/>
    <w:semiHidden/>
    <w:unhideWhenUsed/>
    <w:rsid w:val="00067E4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character" w:customStyle="1" w:styleId="label">
    <w:name w:val="label"/>
    <w:basedOn w:val="Policepardfaut"/>
    <w:rsid w:val="00067E48"/>
  </w:style>
  <w:style w:type="paragraph" w:styleId="Objetducommentaire">
    <w:name w:val="annotation subject"/>
    <w:basedOn w:val="Commentaire"/>
    <w:next w:val="Commentaire"/>
    <w:link w:val="ObjetducommentaireCar"/>
    <w:uiPriority w:val="99"/>
    <w:semiHidden/>
    <w:unhideWhenUsed/>
    <w:rsid w:val="00500C8F"/>
    <w:pPr>
      <w:spacing w:after="0"/>
    </w:pPr>
    <w:rPr>
      <w:rFonts w:ascii="Times New Roman" w:hAnsi="Times New Roman" w:cs="Times New Roman"/>
      <w:b/>
      <w:bCs/>
      <w:color w:val="auto"/>
      <w:lang w:eastAsia="en-US"/>
    </w:rPr>
  </w:style>
  <w:style w:type="character" w:customStyle="1" w:styleId="CommentaireCar">
    <w:name w:val="Commentaire Car"/>
    <w:basedOn w:val="Policepardfaut"/>
    <w:link w:val="Commentaire"/>
    <w:rsid w:val="00500C8F"/>
    <w:rPr>
      <w:rFonts w:ascii="Calibri" w:hAnsi="Calibri" w:cs="Arial Unicode MS"/>
      <w:color w:val="000000"/>
      <w:u w:color="000000"/>
      <w:lang w:val="en-US"/>
    </w:rPr>
  </w:style>
  <w:style w:type="character" w:customStyle="1" w:styleId="ObjetducommentaireCar">
    <w:name w:val="Objet du commentaire Car"/>
    <w:basedOn w:val="CommentaireCar"/>
    <w:link w:val="Objetducommentaire"/>
    <w:uiPriority w:val="99"/>
    <w:semiHidden/>
    <w:rsid w:val="00500C8F"/>
    <w:rPr>
      <w:rFonts w:ascii="Calibri" w:hAnsi="Calibri" w:cs="Arial Unicode MS"/>
      <w:b/>
      <w:bCs/>
      <w:color w:val="000000"/>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643220">
      <w:bodyDiv w:val="1"/>
      <w:marLeft w:val="0"/>
      <w:marRight w:val="0"/>
      <w:marTop w:val="0"/>
      <w:marBottom w:val="0"/>
      <w:divBdr>
        <w:top w:val="none" w:sz="0" w:space="0" w:color="auto"/>
        <w:left w:val="none" w:sz="0" w:space="0" w:color="auto"/>
        <w:bottom w:val="none" w:sz="0" w:space="0" w:color="auto"/>
        <w:right w:val="none" w:sz="0" w:space="0" w:color="auto"/>
      </w:divBdr>
    </w:div>
    <w:div w:id="1404528278">
      <w:bodyDiv w:val="1"/>
      <w:marLeft w:val="0"/>
      <w:marRight w:val="0"/>
      <w:marTop w:val="0"/>
      <w:marBottom w:val="0"/>
      <w:divBdr>
        <w:top w:val="none" w:sz="0" w:space="0" w:color="auto"/>
        <w:left w:val="none" w:sz="0" w:space="0" w:color="auto"/>
        <w:bottom w:val="none" w:sz="0" w:space="0" w:color="auto"/>
        <w:right w:val="none" w:sz="0" w:space="0" w:color="auto"/>
      </w:divBdr>
    </w:div>
    <w:div w:id="2077311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utritioncluster.net/Resources_Wasting_COVID-19_Programme_Adaptations_Information_Note_1" TargetMode="External"/><Relationship Id="rId18" Type="http://schemas.openxmlformats.org/officeDocument/2006/relationships/hyperlink" Target="https://www.unicef.org/emergencies/files/UNICEF_Preparedness_Guidance_Note_29_Dec__2016_.pdf" TargetMode="External"/><Relationship Id="rId26" Type="http://schemas.openxmlformats.org/officeDocument/2006/relationships/hyperlink" Target="https://www.nutritioncluster.net/node/4869" TargetMode="External"/><Relationship Id="rId39" Type="http://schemas.openxmlformats.org/officeDocument/2006/relationships/theme" Target="theme/theme1.xml"/><Relationship Id="rId21" Type="http://schemas.openxmlformats.org/officeDocument/2006/relationships/hyperlink" Target="https://www.fantaproject.org/focus-areas/nutrition-emergencies-mam/cmam-training" TargetMode="External"/><Relationship Id="rId34" Type="http://schemas.openxmlformats.org/officeDocument/2006/relationships/hyperlink" Target="https://docs.google.com/document/d/16TZQbBj65GT6bjmzxkhISVjzxK-EM-LTUztsO69DA-M/edit" TargetMode="External"/><Relationship Id="rId7" Type="http://schemas.openxmlformats.org/officeDocument/2006/relationships/endnotes" Target="endnotes.xml"/><Relationship Id="rId12" Type="http://schemas.openxmlformats.org/officeDocument/2006/relationships/hyperlink" Target="https://mcusercontent.com/fb1d9aabd6c823bef179830e9/files/a7f85a4b-074c-4f7c-b0bf-f4d793db9f21/CHW_community_based_treatment_toolkit_COVID_FULL.pdf" TargetMode="External"/><Relationship Id="rId17" Type="http://schemas.openxmlformats.org/officeDocument/2006/relationships/hyperlink" Target="https://www.nutritioncluster.net/node/19046" TargetMode="External"/><Relationship Id="rId25" Type="http://schemas.openxmlformats.org/officeDocument/2006/relationships/hyperlink" Target="https://smartmethodology.org/" TargetMode="External"/><Relationship Id="rId33" Type="http://schemas.openxmlformats.org/officeDocument/2006/relationships/hyperlink" Target="https://www.unicef.org/nutrition/index_58362.htm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utritioncluster.net/Resources_Wasting_COVID-19_Information_Note_004" TargetMode="External"/><Relationship Id="rId20" Type="http://schemas.openxmlformats.org/officeDocument/2006/relationships/hyperlink" Target="https://www.who.int/nutrition/publications/severemalnutrition/training_inpatient_MSM/en/" TargetMode="External"/><Relationship Id="rId29" Type="http://schemas.openxmlformats.org/officeDocument/2006/relationships/hyperlink" Target="https://www.nutritioncluster.net/node/113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utritioncluster.net/node/19161" TargetMode="External"/><Relationship Id="rId24" Type="http://schemas.openxmlformats.org/officeDocument/2006/relationships/hyperlink" Target="https://www.nutritioncluster.net/resource_NutHumanitarianAnalysis" TargetMode="External"/><Relationship Id="rId32" Type="http://schemas.openxmlformats.org/officeDocument/2006/relationships/hyperlink" Target="https://ta.nutritioncluster.net/"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nutritioncluster.net/Resources_Wasting_COVID-19_Programme_Adaptations_Information%20_Note_003" TargetMode="External"/><Relationship Id="rId23" Type="http://schemas.openxmlformats.org/officeDocument/2006/relationships/hyperlink" Target="https://tembo.msf.org/course/info.php?id=506" TargetMode="External"/><Relationship Id="rId28" Type="http://schemas.openxmlformats.org/officeDocument/2006/relationships/hyperlink" Target="https://ta.nutritioncluster.net/" TargetMode="External"/><Relationship Id="rId36" Type="http://schemas.openxmlformats.org/officeDocument/2006/relationships/header" Target="header1.xml"/><Relationship Id="rId10" Type="http://schemas.openxmlformats.org/officeDocument/2006/relationships/hyperlink" Target="https://gtam.nutritioncluster.net/node/34" TargetMode="External"/><Relationship Id="rId19" Type="http://schemas.openxmlformats.org/officeDocument/2006/relationships/hyperlink" Target="https://www.humanitarianresponse.info/" TargetMode="External"/><Relationship Id="rId31" Type="http://schemas.openxmlformats.org/officeDocument/2006/relationships/hyperlink" Target="https://www.nutritioncluster.net/resource_CM" TargetMode="External"/><Relationship Id="rId4" Type="http://schemas.openxmlformats.org/officeDocument/2006/relationships/settings" Target="settings.xml"/><Relationship Id="rId9" Type="http://schemas.openxmlformats.org/officeDocument/2006/relationships/hyperlink" Target="https://www.who.int/publications/i/item/9789241506328" TargetMode="External"/><Relationship Id="rId14" Type="http://schemas.openxmlformats.org/officeDocument/2006/relationships/hyperlink" Target="https://www.nutritioncluster.net/Resources_Wasting_COVID-19_Programme_Adaptations_Information_Note_2" TargetMode="External"/><Relationship Id="rId22" Type="http://schemas.openxmlformats.org/officeDocument/2006/relationships/hyperlink" Target="https://agora.unicef.org/course/view.php?id=28662" TargetMode="External"/><Relationship Id="rId27" Type="http://schemas.openxmlformats.org/officeDocument/2006/relationships/hyperlink" Target="http://nutritioncluster.net/" TargetMode="External"/><Relationship Id="rId30" Type="http://schemas.openxmlformats.org/officeDocument/2006/relationships/hyperlink" Target="https://www.humanitarianresponse.info/en/operations/latin-america-and-caribbean/document/management-severe-acute-malnutrition-children" TargetMode="External"/><Relationship Id="rId35" Type="http://schemas.openxmlformats.org/officeDocument/2006/relationships/hyperlink" Target="https://handbook.spherestandards.org/en/sphere/"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21369-16CE-482E-8D27-A71B41B17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6445</Words>
  <Characters>35453</Characters>
  <Application>Microsoft Office Word</Application>
  <DocSecurity>0</DocSecurity>
  <Lines>295</Lines>
  <Paragraphs>83</Paragraphs>
  <ScaleCrop>false</ScaleCrop>
  <Company/>
  <LinksUpToDate>false</LinksUpToDate>
  <CharactersWithSpaces>41815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Yara Sfeir</dc:creator>
  <cp:lastModifiedBy>Yara Sfeir</cp:lastModifiedBy>
  <cp:revision>12</cp:revision>
  <cp:lastPrinted>2020-03-09T15:21:00Z</cp:lastPrinted>
  <dcterms:created xsi:type="dcterms:W3CDTF">2021-02-16T15:11:00Z</dcterms:created>
  <dcterms:modified xsi:type="dcterms:W3CDTF">2021-02-16T15:24:00Z</dcterms:modified>
</cp:coreProperties>
</file>