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49D49" w14:textId="77777777" w:rsidR="00B5091D" w:rsidRPr="00236EA1" w:rsidRDefault="00B5091D" w:rsidP="00236EA1">
      <w:pPr>
        <w:pStyle w:val="BodyText"/>
        <w:jc w:val="both"/>
        <w:rPr>
          <w:rFonts w:asciiTheme="minorHAnsi" w:hAnsiTheme="minorHAnsi"/>
          <w:sz w:val="20"/>
        </w:rPr>
      </w:pPr>
    </w:p>
    <w:p w14:paraId="13D2F5FA" w14:textId="77777777" w:rsidR="00B5091D" w:rsidRPr="00236EA1" w:rsidRDefault="00B5091D" w:rsidP="00236EA1">
      <w:pPr>
        <w:pStyle w:val="BodyText"/>
        <w:jc w:val="both"/>
        <w:rPr>
          <w:rFonts w:asciiTheme="minorHAnsi" w:hAnsiTheme="minorHAnsi"/>
          <w:sz w:val="20"/>
        </w:rPr>
      </w:pPr>
    </w:p>
    <w:p w14:paraId="1F33466C" w14:textId="77777777" w:rsidR="00B5091D" w:rsidRPr="00236EA1" w:rsidRDefault="00B5091D" w:rsidP="00236EA1">
      <w:pPr>
        <w:pStyle w:val="BodyText"/>
        <w:jc w:val="both"/>
        <w:rPr>
          <w:rFonts w:asciiTheme="minorHAnsi" w:hAnsiTheme="minorHAnsi"/>
          <w:sz w:val="20"/>
        </w:rPr>
      </w:pPr>
    </w:p>
    <w:p w14:paraId="0D216578" w14:textId="77777777" w:rsidR="00B5091D" w:rsidRPr="00236EA1" w:rsidRDefault="008F5FD0" w:rsidP="00236EA1">
      <w:pPr>
        <w:pStyle w:val="BodyText"/>
        <w:jc w:val="center"/>
        <w:rPr>
          <w:rFonts w:asciiTheme="minorHAnsi" w:hAnsiTheme="minorHAnsi"/>
          <w:sz w:val="20"/>
        </w:rPr>
      </w:pPr>
      <w:r w:rsidRPr="00236EA1">
        <w:rPr>
          <w:rFonts w:asciiTheme="minorHAnsi" w:hAnsiTheme="minorHAnsi"/>
          <w:noProof/>
          <w:sz w:val="20"/>
        </w:rPr>
        <w:drawing>
          <wp:inline distT="0" distB="0" distL="0" distR="0" wp14:anchorId="07DE4FCB" wp14:editId="76A7C927">
            <wp:extent cx="2828261" cy="1191536"/>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4-27 at 6.22.25 PM.png"/>
                    <pic:cNvPicPr/>
                  </pic:nvPicPr>
                  <pic:blipFill>
                    <a:blip r:embed="rId8">
                      <a:extLst>
                        <a:ext uri="{28A0092B-C50C-407E-A947-70E740481C1C}">
                          <a14:useLocalDpi xmlns:a14="http://schemas.microsoft.com/office/drawing/2010/main" val="0"/>
                        </a:ext>
                      </a:extLst>
                    </a:blip>
                    <a:stretch>
                      <a:fillRect/>
                    </a:stretch>
                  </pic:blipFill>
                  <pic:spPr>
                    <a:xfrm>
                      <a:off x="0" y="0"/>
                      <a:ext cx="2838776" cy="1195966"/>
                    </a:xfrm>
                    <a:prstGeom prst="rect">
                      <a:avLst/>
                    </a:prstGeom>
                  </pic:spPr>
                </pic:pic>
              </a:graphicData>
            </a:graphic>
          </wp:inline>
        </w:drawing>
      </w:r>
    </w:p>
    <w:p w14:paraId="553E63F7" w14:textId="77777777" w:rsidR="00B5091D" w:rsidRPr="00236EA1" w:rsidRDefault="00B5091D" w:rsidP="00236EA1">
      <w:pPr>
        <w:pStyle w:val="BodyText"/>
        <w:jc w:val="both"/>
        <w:rPr>
          <w:rFonts w:asciiTheme="minorHAnsi" w:hAnsiTheme="minorHAnsi"/>
          <w:sz w:val="20"/>
        </w:rPr>
      </w:pPr>
    </w:p>
    <w:p w14:paraId="558DDD7C" w14:textId="77777777" w:rsidR="00B5091D" w:rsidRPr="00236EA1" w:rsidRDefault="00B5091D" w:rsidP="00236EA1">
      <w:pPr>
        <w:pStyle w:val="BodyText"/>
        <w:jc w:val="both"/>
        <w:rPr>
          <w:rFonts w:asciiTheme="minorHAnsi" w:hAnsiTheme="minorHAnsi"/>
          <w:sz w:val="20"/>
        </w:rPr>
      </w:pPr>
    </w:p>
    <w:p w14:paraId="3E76C752" w14:textId="77777777" w:rsidR="00B5091D" w:rsidRPr="00236EA1" w:rsidRDefault="00B5091D" w:rsidP="00236EA1">
      <w:pPr>
        <w:pStyle w:val="BodyText"/>
        <w:jc w:val="both"/>
        <w:rPr>
          <w:rFonts w:asciiTheme="minorHAnsi" w:hAnsiTheme="minorHAnsi"/>
          <w:sz w:val="20"/>
        </w:rPr>
      </w:pPr>
    </w:p>
    <w:p w14:paraId="6DC9767E" w14:textId="77777777" w:rsidR="00B5091D" w:rsidRPr="00236EA1" w:rsidRDefault="00B5091D" w:rsidP="00236EA1">
      <w:pPr>
        <w:pStyle w:val="BodyText"/>
        <w:jc w:val="both"/>
        <w:rPr>
          <w:rFonts w:asciiTheme="minorHAnsi" w:hAnsiTheme="minorHAnsi"/>
          <w:sz w:val="20"/>
        </w:rPr>
      </w:pPr>
    </w:p>
    <w:p w14:paraId="7F0E22D9" w14:textId="238BA6C3" w:rsidR="0040209D" w:rsidRPr="00236EA1" w:rsidRDefault="00980D1C" w:rsidP="00236EA1">
      <w:pPr>
        <w:pStyle w:val="TableParagraph"/>
        <w:jc w:val="center"/>
        <w:rPr>
          <w:rFonts w:asciiTheme="minorHAnsi" w:hAnsiTheme="minorHAnsi" w:cstheme="minorHAnsi"/>
          <w:b/>
          <w:bCs/>
          <w:sz w:val="72"/>
          <w:szCs w:val="72"/>
        </w:rPr>
      </w:pPr>
      <w:r w:rsidRPr="00236EA1">
        <w:rPr>
          <w:rFonts w:asciiTheme="minorHAnsi" w:hAnsiTheme="minorHAnsi" w:cstheme="minorHAnsi"/>
          <w:b/>
          <w:bCs/>
          <w:sz w:val="72"/>
          <w:szCs w:val="72"/>
        </w:rPr>
        <w:t xml:space="preserve">Maternal, </w:t>
      </w:r>
      <w:r w:rsidR="008F5FD0" w:rsidRPr="00236EA1">
        <w:rPr>
          <w:rFonts w:asciiTheme="minorHAnsi" w:hAnsiTheme="minorHAnsi" w:cstheme="minorHAnsi"/>
          <w:b/>
          <w:bCs/>
          <w:sz w:val="72"/>
          <w:szCs w:val="72"/>
        </w:rPr>
        <w:t xml:space="preserve">Infant and Young Child </w:t>
      </w:r>
      <w:r w:rsidRPr="00236EA1">
        <w:rPr>
          <w:rFonts w:asciiTheme="minorHAnsi" w:hAnsiTheme="minorHAnsi" w:cstheme="minorHAnsi"/>
          <w:b/>
          <w:bCs/>
          <w:sz w:val="72"/>
          <w:szCs w:val="72"/>
        </w:rPr>
        <w:t>Feeding</w:t>
      </w:r>
      <w:r w:rsidR="008F5FD0" w:rsidRPr="00236EA1">
        <w:rPr>
          <w:rFonts w:asciiTheme="minorHAnsi" w:hAnsiTheme="minorHAnsi" w:cstheme="minorHAnsi"/>
          <w:b/>
          <w:bCs/>
          <w:sz w:val="72"/>
          <w:szCs w:val="72"/>
        </w:rPr>
        <w:t xml:space="preserve"> in Emergencies</w:t>
      </w:r>
      <w:r w:rsidR="0040209D" w:rsidRPr="00236EA1">
        <w:rPr>
          <w:rFonts w:asciiTheme="minorHAnsi" w:hAnsiTheme="minorHAnsi" w:cstheme="minorHAnsi"/>
          <w:b/>
          <w:bCs/>
          <w:sz w:val="72"/>
          <w:szCs w:val="72"/>
        </w:rPr>
        <w:t>:</w:t>
      </w:r>
    </w:p>
    <w:p w14:paraId="29A9B4E1" w14:textId="3F894511" w:rsidR="00B5091D" w:rsidRPr="00236EA1" w:rsidRDefault="0040209D" w:rsidP="00236EA1">
      <w:pPr>
        <w:pStyle w:val="TableParagraph"/>
        <w:jc w:val="center"/>
        <w:rPr>
          <w:rFonts w:asciiTheme="minorHAnsi" w:hAnsiTheme="minorHAnsi" w:cstheme="minorHAnsi"/>
          <w:b/>
          <w:bCs/>
          <w:sz w:val="72"/>
          <w:szCs w:val="72"/>
        </w:rPr>
      </w:pPr>
      <w:r w:rsidRPr="00236EA1">
        <w:rPr>
          <w:rFonts w:asciiTheme="minorHAnsi" w:hAnsiTheme="minorHAnsi" w:cstheme="minorHAnsi"/>
          <w:b/>
          <w:bCs/>
          <w:sz w:val="72"/>
          <w:szCs w:val="72"/>
        </w:rPr>
        <w:t>a policy review</w:t>
      </w:r>
    </w:p>
    <w:p w14:paraId="6E8CF1E7" w14:textId="77777777" w:rsidR="008F5FD0" w:rsidRPr="00236EA1" w:rsidRDefault="008F5FD0" w:rsidP="00236EA1">
      <w:pPr>
        <w:pStyle w:val="TableParagraph"/>
        <w:jc w:val="both"/>
        <w:rPr>
          <w:rFonts w:asciiTheme="minorHAnsi" w:hAnsiTheme="minorHAnsi" w:cstheme="minorHAnsi"/>
          <w:sz w:val="48"/>
          <w:szCs w:val="48"/>
        </w:rPr>
      </w:pPr>
      <w:r w:rsidRPr="00236EA1">
        <w:rPr>
          <w:rFonts w:asciiTheme="minorHAnsi" w:hAnsiTheme="minorHAnsi" w:cstheme="minorHAnsi"/>
          <w:sz w:val="48"/>
          <w:szCs w:val="48"/>
        </w:rPr>
        <w:t>______________________________________</w:t>
      </w:r>
    </w:p>
    <w:p w14:paraId="1876A6BA" w14:textId="77777777" w:rsidR="006201C2" w:rsidRPr="00236EA1" w:rsidRDefault="006201C2" w:rsidP="00236EA1">
      <w:pPr>
        <w:pStyle w:val="TableParagraph"/>
        <w:jc w:val="both"/>
        <w:rPr>
          <w:rFonts w:asciiTheme="minorHAnsi" w:hAnsiTheme="minorHAnsi" w:cstheme="minorHAnsi"/>
          <w:color w:val="548DD4" w:themeColor="text2" w:themeTint="99"/>
          <w:sz w:val="44"/>
          <w:szCs w:val="44"/>
        </w:rPr>
      </w:pPr>
    </w:p>
    <w:p w14:paraId="302926C7" w14:textId="69F93359" w:rsidR="008F5FD0" w:rsidRPr="00236EA1" w:rsidRDefault="008F5FD0" w:rsidP="00236EA1">
      <w:pPr>
        <w:pStyle w:val="TableParagraph"/>
        <w:jc w:val="both"/>
        <w:rPr>
          <w:rFonts w:asciiTheme="minorHAnsi" w:hAnsiTheme="minorHAnsi" w:cstheme="minorHAnsi"/>
          <w:color w:val="548DD4" w:themeColor="text2" w:themeTint="99"/>
          <w:sz w:val="44"/>
          <w:szCs w:val="44"/>
        </w:rPr>
      </w:pPr>
      <w:r w:rsidRPr="00236EA1">
        <w:rPr>
          <w:rFonts w:asciiTheme="minorHAnsi" w:hAnsiTheme="minorHAnsi" w:cstheme="minorHAnsi"/>
          <w:color w:val="548DD4" w:themeColor="text2" w:themeTint="99"/>
          <w:sz w:val="44"/>
          <w:szCs w:val="44"/>
        </w:rPr>
        <w:t xml:space="preserve">A review of current </w:t>
      </w:r>
      <w:r w:rsidR="0040209D" w:rsidRPr="00236EA1">
        <w:rPr>
          <w:rFonts w:asciiTheme="minorHAnsi" w:hAnsiTheme="minorHAnsi" w:cstheme="minorHAnsi"/>
          <w:color w:val="548DD4" w:themeColor="text2" w:themeTint="99"/>
          <w:sz w:val="44"/>
          <w:szCs w:val="44"/>
        </w:rPr>
        <w:t xml:space="preserve">MIYCF-E </w:t>
      </w:r>
      <w:r w:rsidR="0039569D" w:rsidRPr="00236EA1">
        <w:rPr>
          <w:rFonts w:asciiTheme="minorHAnsi" w:hAnsiTheme="minorHAnsi" w:cstheme="minorHAnsi"/>
          <w:color w:val="548DD4" w:themeColor="text2" w:themeTint="99"/>
          <w:sz w:val="44"/>
          <w:szCs w:val="44"/>
        </w:rPr>
        <w:t>national policies</w:t>
      </w:r>
      <w:r w:rsidRPr="00236EA1">
        <w:rPr>
          <w:rFonts w:asciiTheme="minorHAnsi" w:hAnsiTheme="minorHAnsi" w:cstheme="minorHAnsi"/>
          <w:color w:val="548DD4" w:themeColor="text2" w:themeTint="99"/>
          <w:sz w:val="44"/>
          <w:szCs w:val="44"/>
        </w:rPr>
        <w:t xml:space="preserve"> in Ethiopia</w:t>
      </w:r>
    </w:p>
    <w:p w14:paraId="35C15D83" w14:textId="1AE6F80D" w:rsidR="008F5FD0" w:rsidRPr="00236EA1" w:rsidRDefault="008F5FD0" w:rsidP="00236EA1">
      <w:pPr>
        <w:pStyle w:val="TableParagraph"/>
        <w:jc w:val="both"/>
        <w:rPr>
          <w:rFonts w:asciiTheme="minorHAnsi" w:hAnsiTheme="minorHAnsi" w:cstheme="minorHAnsi"/>
          <w:sz w:val="40"/>
          <w:szCs w:val="40"/>
        </w:rPr>
      </w:pPr>
    </w:p>
    <w:p w14:paraId="29C6D354" w14:textId="4BA617BB" w:rsidR="006201C2" w:rsidRPr="00236EA1" w:rsidRDefault="006201C2" w:rsidP="00236EA1">
      <w:pPr>
        <w:pStyle w:val="TableParagraph"/>
        <w:jc w:val="both"/>
        <w:rPr>
          <w:rFonts w:asciiTheme="minorHAnsi" w:hAnsiTheme="minorHAnsi" w:cstheme="minorHAnsi"/>
          <w:sz w:val="40"/>
          <w:szCs w:val="40"/>
        </w:rPr>
      </w:pPr>
    </w:p>
    <w:p w14:paraId="3DE92F16" w14:textId="35C023C7" w:rsidR="006201C2" w:rsidRPr="00236EA1" w:rsidRDefault="006201C2" w:rsidP="00236EA1">
      <w:pPr>
        <w:pStyle w:val="TableParagraph"/>
        <w:jc w:val="both"/>
        <w:rPr>
          <w:rFonts w:asciiTheme="minorHAnsi" w:hAnsiTheme="minorHAnsi" w:cstheme="minorHAnsi"/>
          <w:sz w:val="40"/>
          <w:szCs w:val="40"/>
        </w:rPr>
      </w:pPr>
    </w:p>
    <w:p w14:paraId="27295965" w14:textId="77777777" w:rsidR="006201C2" w:rsidRPr="00236EA1" w:rsidRDefault="006201C2" w:rsidP="00236EA1">
      <w:pPr>
        <w:pStyle w:val="TableParagraph"/>
        <w:jc w:val="both"/>
        <w:rPr>
          <w:rFonts w:asciiTheme="minorHAnsi" w:hAnsiTheme="minorHAnsi" w:cstheme="minorHAnsi"/>
          <w:sz w:val="40"/>
          <w:szCs w:val="40"/>
        </w:rPr>
      </w:pPr>
    </w:p>
    <w:p w14:paraId="6DACF982" w14:textId="1FECEB56" w:rsidR="004E75E4" w:rsidRPr="00236EA1" w:rsidRDefault="004E75E4" w:rsidP="00236EA1">
      <w:pPr>
        <w:pStyle w:val="TableParagraph"/>
        <w:jc w:val="both"/>
        <w:rPr>
          <w:rFonts w:asciiTheme="minorHAnsi" w:hAnsiTheme="minorHAnsi" w:cstheme="minorHAnsi"/>
          <w:sz w:val="40"/>
          <w:szCs w:val="40"/>
        </w:rPr>
      </w:pPr>
    </w:p>
    <w:p w14:paraId="5F0D0680" w14:textId="77777777" w:rsidR="004E75E4" w:rsidRPr="00236EA1" w:rsidRDefault="004E75E4" w:rsidP="00236EA1">
      <w:pPr>
        <w:pStyle w:val="TableParagraph"/>
        <w:jc w:val="center"/>
        <w:rPr>
          <w:rFonts w:asciiTheme="minorHAnsi" w:hAnsiTheme="minorHAnsi" w:cstheme="minorHAnsi"/>
          <w:sz w:val="40"/>
          <w:szCs w:val="40"/>
        </w:rPr>
      </w:pPr>
    </w:p>
    <w:p w14:paraId="562D2D6D" w14:textId="38585954" w:rsidR="008F5FD0" w:rsidRPr="00236EA1" w:rsidRDefault="00CE029A" w:rsidP="00236EA1">
      <w:pPr>
        <w:pStyle w:val="TableParagraph"/>
        <w:jc w:val="center"/>
        <w:rPr>
          <w:rFonts w:asciiTheme="minorHAnsi" w:hAnsiTheme="minorHAnsi" w:cstheme="minorHAnsi"/>
          <w:sz w:val="40"/>
          <w:szCs w:val="40"/>
        </w:rPr>
      </w:pPr>
      <w:r>
        <w:rPr>
          <w:rFonts w:asciiTheme="minorHAnsi" w:hAnsiTheme="minorHAnsi" w:cstheme="minorHAnsi"/>
          <w:sz w:val="40"/>
          <w:szCs w:val="40"/>
        </w:rPr>
        <w:t>June</w:t>
      </w:r>
      <w:r w:rsidR="008F5FD0" w:rsidRPr="00236EA1">
        <w:rPr>
          <w:rFonts w:asciiTheme="minorHAnsi" w:hAnsiTheme="minorHAnsi" w:cstheme="minorHAnsi"/>
          <w:sz w:val="40"/>
          <w:szCs w:val="40"/>
        </w:rPr>
        <w:t xml:space="preserve"> 2020</w:t>
      </w:r>
    </w:p>
    <w:p w14:paraId="3A46021F" w14:textId="16F9F205" w:rsidR="004E75E4" w:rsidRPr="00236EA1" w:rsidRDefault="004E75E4" w:rsidP="00236EA1">
      <w:pPr>
        <w:pStyle w:val="TableParagraph"/>
        <w:jc w:val="center"/>
        <w:rPr>
          <w:rFonts w:asciiTheme="minorHAnsi" w:hAnsiTheme="minorHAnsi" w:cstheme="minorHAnsi"/>
          <w:sz w:val="28"/>
          <w:szCs w:val="28"/>
        </w:rPr>
      </w:pPr>
      <w:r w:rsidRPr="00236EA1">
        <w:rPr>
          <w:rFonts w:asciiTheme="minorHAnsi" w:hAnsiTheme="minorHAnsi" w:cstheme="minorHAnsi"/>
          <w:sz w:val="28"/>
          <w:szCs w:val="28"/>
        </w:rPr>
        <w:t>V.</w:t>
      </w:r>
      <w:r w:rsidR="00CE029A">
        <w:rPr>
          <w:rFonts w:asciiTheme="minorHAnsi" w:hAnsiTheme="minorHAnsi" w:cstheme="minorHAnsi"/>
          <w:sz w:val="28"/>
          <w:szCs w:val="28"/>
        </w:rPr>
        <w:t>4</w:t>
      </w:r>
    </w:p>
    <w:p w14:paraId="1E348957" w14:textId="77777777" w:rsidR="00B5091D" w:rsidRPr="00236EA1" w:rsidRDefault="00B5091D" w:rsidP="00236EA1">
      <w:pPr>
        <w:pStyle w:val="BodyText"/>
        <w:jc w:val="both"/>
        <w:rPr>
          <w:rFonts w:asciiTheme="minorHAnsi" w:hAnsiTheme="minorHAnsi"/>
          <w:sz w:val="20"/>
        </w:rPr>
      </w:pPr>
    </w:p>
    <w:p w14:paraId="608580CE" w14:textId="77777777" w:rsidR="00B5091D" w:rsidRPr="00236EA1" w:rsidRDefault="00B5091D" w:rsidP="00236EA1">
      <w:pPr>
        <w:pStyle w:val="BodyText"/>
        <w:jc w:val="both"/>
        <w:rPr>
          <w:rFonts w:asciiTheme="minorHAnsi" w:hAnsiTheme="minorHAnsi"/>
          <w:sz w:val="20"/>
        </w:rPr>
      </w:pPr>
    </w:p>
    <w:p w14:paraId="7CAB537F" w14:textId="7FD76EB3" w:rsidR="00B5091D" w:rsidRPr="00236EA1" w:rsidRDefault="00B5091D" w:rsidP="00236EA1">
      <w:pPr>
        <w:pStyle w:val="BodyText"/>
        <w:jc w:val="both"/>
        <w:rPr>
          <w:rFonts w:asciiTheme="minorHAnsi" w:hAnsiTheme="minorHAnsi"/>
          <w:sz w:val="20"/>
        </w:rPr>
      </w:pPr>
    </w:p>
    <w:p w14:paraId="53AF2838" w14:textId="4D3D6238" w:rsidR="00B5091D" w:rsidRPr="00236EA1" w:rsidRDefault="00B5091D" w:rsidP="00236EA1">
      <w:pPr>
        <w:pStyle w:val="BodyText"/>
        <w:jc w:val="both"/>
        <w:rPr>
          <w:rFonts w:asciiTheme="minorHAnsi" w:hAnsiTheme="minorHAnsi"/>
          <w:sz w:val="20"/>
        </w:rPr>
      </w:pPr>
    </w:p>
    <w:p w14:paraId="01A6DA91" w14:textId="354AA0B5" w:rsidR="00B5091D" w:rsidRPr="00236EA1" w:rsidRDefault="005712AD" w:rsidP="00236EA1">
      <w:pPr>
        <w:pStyle w:val="BodyText"/>
        <w:jc w:val="both"/>
        <w:rPr>
          <w:rFonts w:asciiTheme="minorHAnsi" w:hAnsiTheme="minorHAnsi"/>
          <w:sz w:val="20"/>
        </w:rPr>
      </w:pPr>
      <w:r w:rsidRPr="007B0175">
        <w:rPr>
          <w:rFonts w:asciiTheme="minorHAnsi" w:hAnsiTheme="minorHAnsi"/>
          <w:noProof/>
        </w:rPr>
        <w:drawing>
          <wp:anchor distT="0" distB="0" distL="114300" distR="114300" simplePos="0" relativeHeight="251659264" behindDoc="0" locked="0" layoutInCell="1" allowOverlap="1" wp14:anchorId="057F2633" wp14:editId="5E80EF33">
            <wp:simplePos x="0" y="0"/>
            <wp:positionH relativeFrom="column">
              <wp:posOffset>4648200</wp:posOffset>
            </wp:positionH>
            <wp:positionV relativeFrom="paragraph">
              <wp:posOffset>78740</wp:posOffset>
            </wp:positionV>
            <wp:extent cx="1612900" cy="90678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290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BA791" w14:textId="7305819F" w:rsidR="00B5091D" w:rsidRPr="00236EA1" w:rsidRDefault="00B5091D" w:rsidP="00236EA1">
      <w:pPr>
        <w:pStyle w:val="BodyText"/>
        <w:jc w:val="both"/>
        <w:rPr>
          <w:rFonts w:asciiTheme="minorHAnsi" w:hAnsiTheme="minorHAnsi"/>
          <w:sz w:val="20"/>
        </w:rPr>
      </w:pPr>
    </w:p>
    <w:p w14:paraId="34F85D0A" w14:textId="77777777" w:rsidR="00B5091D" w:rsidRPr="00236EA1" w:rsidRDefault="00B5091D" w:rsidP="00236EA1">
      <w:pPr>
        <w:pStyle w:val="BodyText"/>
        <w:jc w:val="both"/>
        <w:rPr>
          <w:rFonts w:asciiTheme="minorHAnsi" w:hAnsiTheme="minorHAnsi"/>
          <w:color w:val="A6A6A6" w:themeColor="background1" w:themeShade="A6"/>
          <w:sz w:val="20"/>
        </w:rPr>
      </w:pPr>
    </w:p>
    <w:p w14:paraId="60FF49D6" w14:textId="217721AA" w:rsidR="00236EA1" w:rsidRPr="00236EA1" w:rsidRDefault="00236EA1" w:rsidP="00236EA1">
      <w:pPr>
        <w:widowControl w:val="0"/>
        <w:autoSpaceDE w:val="0"/>
        <w:autoSpaceDN w:val="0"/>
        <w:jc w:val="both"/>
        <w:rPr>
          <w:rFonts w:asciiTheme="minorHAnsi" w:hAnsiTheme="minorHAnsi"/>
          <w:b/>
          <w:bCs/>
          <w:color w:val="A6A6A6" w:themeColor="background1" w:themeShade="A6"/>
          <w:sz w:val="20"/>
        </w:rPr>
      </w:pPr>
      <w:r w:rsidRPr="00236EA1">
        <w:rPr>
          <w:rFonts w:asciiTheme="minorHAnsi" w:hAnsiTheme="minorHAnsi"/>
          <w:b/>
          <w:bCs/>
          <w:color w:val="A6A6A6" w:themeColor="background1" w:themeShade="A6"/>
          <w:sz w:val="20"/>
        </w:rPr>
        <w:t>Author: Brooke Bauer</w:t>
      </w:r>
    </w:p>
    <w:p w14:paraId="37161549" w14:textId="72532E0D" w:rsidR="004E75E4" w:rsidRPr="00236EA1" w:rsidRDefault="005712AD" w:rsidP="00236EA1">
      <w:pPr>
        <w:widowControl w:val="0"/>
        <w:autoSpaceDE w:val="0"/>
        <w:autoSpaceDN w:val="0"/>
        <w:jc w:val="both"/>
        <w:rPr>
          <w:rFonts w:asciiTheme="minorHAnsi" w:hAnsiTheme="minorHAnsi"/>
          <w:sz w:val="20"/>
        </w:rPr>
      </w:pPr>
      <w:r>
        <w:rPr>
          <w:rFonts w:asciiTheme="minorHAnsi" w:hAnsiTheme="minorHAnsi"/>
          <w:noProof/>
          <w:color w:val="A6A6A6" w:themeColor="background1" w:themeShade="A6"/>
          <w:sz w:val="28"/>
          <w:szCs w:val="28"/>
        </w:rPr>
        <mc:AlternateContent>
          <mc:Choice Requires="wps">
            <w:drawing>
              <wp:anchor distT="0" distB="0" distL="114300" distR="114300" simplePos="0" relativeHeight="251661312" behindDoc="0" locked="0" layoutInCell="1" allowOverlap="1" wp14:anchorId="44E5E715" wp14:editId="50F9B81E">
                <wp:simplePos x="0" y="0"/>
                <wp:positionH relativeFrom="column">
                  <wp:posOffset>4772660</wp:posOffset>
                </wp:positionH>
                <wp:positionV relativeFrom="paragraph">
                  <wp:posOffset>278765</wp:posOffset>
                </wp:positionV>
                <wp:extent cx="1272540" cy="393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272540" cy="393700"/>
                        </a:xfrm>
                        <a:prstGeom prst="rect">
                          <a:avLst/>
                        </a:prstGeom>
                        <a:solidFill>
                          <a:schemeClr val="lt1"/>
                        </a:solidFill>
                        <a:ln w="6350">
                          <a:noFill/>
                        </a:ln>
                      </wps:spPr>
                      <wps:txbx>
                        <w:txbxContent>
                          <w:p w14:paraId="19AA9080" w14:textId="77777777" w:rsidR="005712AD" w:rsidRPr="005712AD" w:rsidRDefault="005712AD" w:rsidP="005712AD">
                            <w:pPr>
                              <w:jc w:val="center"/>
                              <w:rPr>
                                <w:rFonts w:asciiTheme="minorHAnsi" w:hAnsiTheme="minorHAnsi"/>
                                <w:color w:val="A6A6A6" w:themeColor="background1" w:themeShade="A6"/>
                                <w:sz w:val="20"/>
                                <w:szCs w:val="20"/>
                              </w:rPr>
                            </w:pPr>
                            <w:r w:rsidRPr="005712AD">
                              <w:rPr>
                                <w:rFonts w:asciiTheme="minorHAnsi" w:hAnsiTheme="minorHAnsi"/>
                                <w:color w:val="A6A6A6" w:themeColor="background1" w:themeShade="A6"/>
                                <w:sz w:val="20"/>
                                <w:szCs w:val="20"/>
                              </w:rPr>
                              <w:t>Funded by Irish Aid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5E715" id="_x0000_t202" coordsize="21600,21600" o:spt="202" path="m,l,21600r21600,l21600,xe">
                <v:stroke joinstyle="miter"/>
                <v:path gradientshapeok="t" o:connecttype="rect"/>
              </v:shapetype>
              <v:shape id="Text Box 4" o:spid="_x0000_s1026" type="#_x0000_t202" style="position:absolute;left:0;text-align:left;margin-left:375.8pt;margin-top:21.95pt;width:100.2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" fillcolor="white [3201]" stroked="f" strokeweight=".5pt">
                <v:textbox>
                  <w:txbxContent>
                    <w:p w14:paraId="19AA9080" w14:textId="77777777" w:rsidR="005712AD" w:rsidRPr="005712AD" w:rsidRDefault="005712AD" w:rsidP="005712AD">
                      <w:pPr>
                        <w:jc w:val="center"/>
                        <w:rPr>
                          <w:rFonts w:asciiTheme="minorHAnsi" w:hAnsiTheme="minorHAnsi"/>
                          <w:color w:val="A6A6A6" w:themeColor="background1" w:themeShade="A6"/>
                          <w:sz w:val="20"/>
                          <w:szCs w:val="20"/>
                        </w:rPr>
                      </w:pPr>
                      <w:r w:rsidRPr="005712AD">
                        <w:rPr>
                          <w:rFonts w:asciiTheme="minorHAnsi" w:hAnsiTheme="minorHAnsi"/>
                          <w:color w:val="A6A6A6" w:themeColor="background1" w:themeShade="A6"/>
                          <w:sz w:val="20"/>
                          <w:szCs w:val="20"/>
                        </w:rPr>
                        <w:t>Funded by Irish Aid</w:t>
                      </w:r>
                    </w:p>
                  </w:txbxContent>
                </v:textbox>
              </v:shape>
            </w:pict>
          </mc:Fallback>
        </mc:AlternateContent>
      </w:r>
      <w:r w:rsidR="00236EA1" w:rsidRPr="00236EA1">
        <w:rPr>
          <w:rFonts w:asciiTheme="minorHAnsi" w:hAnsiTheme="minorHAnsi"/>
          <w:b/>
          <w:bCs/>
          <w:color w:val="A6A6A6" w:themeColor="background1" w:themeShade="A6"/>
          <w:sz w:val="20"/>
        </w:rPr>
        <w:t>IYCFE Advisor, Tech RRT</w:t>
      </w:r>
      <w:r w:rsidR="004E75E4" w:rsidRPr="00236EA1">
        <w:rPr>
          <w:rFonts w:asciiTheme="minorHAnsi" w:hAnsiTheme="minorHAnsi"/>
          <w:sz w:val="20"/>
        </w:rPr>
        <w:br w:type="page"/>
      </w:r>
    </w:p>
    <w:p w14:paraId="51F256C6" w14:textId="5F03F7DE" w:rsidR="00B5091D" w:rsidRPr="00236EA1" w:rsidRDefault="004E75E4" w:rsidP="00236EA1">
      <w:pPr>
        <w:pStyle w:val="BodyText"/>
        <w:jc w:val="both"/>
        <w:rPr>
          <w:rFonts w:asciiTheme="minorHAnsi" w:hAnsiTheme="minorHAnsi"/>
          <w:b/>
          <w:bCs/>
          <w:color w:val="943634" w:themeColor="accent2" w:themeShade="BF"/>
          <w:sz w:val="28"/>
          <w:szCs w:val="28"/>
        </w:rPr>
      </w:pPr>
      <w:r w:rsidRPr="00236EA1">
        <w:rPr>
          <w:rFonts w:asciiTheme="minorHAnsi" w:hAnsiTheme="minorHAnsi"/>
          <w:b/>
          <w:bCs/>
          <w:color w:val="943634" w:themeColor="accent2" w:themeShade="BF"/>
          <w:sz w:val="28"/>
          <w:szCs w:val="28"/>
        </w:rPr>
        <w:lastRenderedPageBreak/>
        <w:t>Acknowledgment</w:t>
      </w:r>
    </w:p>
    <w:p w14:paraId="653B6463" w14:textId="52836B07" w:rsidR="00B5091D" w:rsidRPr="00236EA1" w:rsidRDefault="00B5091D" w:rsidP="00236EA1">
      <w:pPr>
        <w:pStyle w:val="BodyText"/>
        <w:jc w:val="both"/>
        <w:rPr>
          <w:rFonts w:asciiTheme="minorHAnsi" w:hAnsiTheme="minorHAnsi"/>
          <w:sz w:val="20"/>
        </w:rPr>
      </w:pPr>
    </w:p>
    <w:p w14:paraId="16ADE049" w14:textId="77777777" w:rsidR="004E75E4" w:rsidRPr="00236EA1" w:rsidRDefault="004E75E4" w:rsidP="00236EA1">
      <w:pPr>
        <w:pStyle w:val="BodyText"/>
        <w:jc w:val="both"/>
        <w:rPr>
          <w:rFonts w:asciiTheme="minorHAnsi" w:hAnsiTheme="minorHAnsi"/>
          <w:sz w:val="20"/>
        </w:rPr>
      </w:pPr>
    </w:p>
    <w:p w14:paraId="278203D9" w14:textId="2BE25D24" w:rsidR="004E75E4" w:rsidRDefault="004E75E4"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This </w:t>
      </w:r>
      <w:r w:rsidR="00DA53A0" w:rsidRPr="00236EA1">
        <w:rPr>
          <w:rFonts w:asciiTheme="minorHAnsi" w:hAnsiTheme="minorHAnsi"/>
          <w:sz w:val="24"/>
          <w:szCs w:val="24"/>
        </w:rPr>
        <w:t xml:space="preserve">Policy Review </w:t>
      </w:r>
      <w:r w:rsidR="00DA53A0" w:rsidRPr="00236EA1">
        <w:rPr>
          <w:rFonts w:asciiTheme="minorHAnsi" w:hAnsiTheme="minorHAnsi"/>
          <w:w w:val="95"/>
          <w:sz w:val="24"/>
          <w:szCs w:val="24"/>
        </w:rPr>
        <w:t>was</w:t>
      </w:r>
      <w:r w:rsidR="00DA53A0" w:rsidRPr="00236EA1">
        <w:rPr>
          <w:rFonts w:asciiTheme="minorHAnsi" w:hAnsiTheme="minorHAnsi"/>
          <w:spacing w:val="-20"/>
          <w:w w:val="95"/>
          <w:sz w:val="24"/>
          <w:szCs w:val="24"/>
        </w:rPr>
        <w:t xml:space="preserve"> </w:t>
      </w:r>
      <w:r w:rsidR="00DA53A0" w:rsidRPr="00236EA1">
        <w:rPr>
          <w:rFonts w:asciiTheme="minorHAnsi" w:hAnsiTheme="minorHAnsi"/>
          <w:w w:val="95"/>
          <w:sz w:val="24"/>
          <w:szCs w:val="24"/>
        </w:rPr>
        <w:t>carried</w:t>
      </w:r>
      <w:r w:rsidR="00DA53A0" w:rsidRPr="00236EA1">
        <w:rPr>
          <w:rFonts w:asciiTheme="minorHAnsi" w:hAnsiTheme="minorHAnsi"/>
          <w:spacing w:val="-21"/>
          <w:w w:val="95"/>
          <w:sz w:val="24"/>
          <w:szCs w:val="24"/>
        </w:rPr>
        <w:t xml:space="preserve"> </w:t>
      </w:r>
      <w:r w:rsidR="00DA53A0" w:rsidRPr="00236EA1">
        <w:rPr>
          <w:rFonts w:asciiTheme="minorHAnsi" w:hAnsiTheme="minorHAnsi"/>
          <w:w w:val="95"/>
          <w:sz w:val="24"/>
          <w:szCs w:val="24"/>
        </w:rPr>
        <w:t>out</w:t>
      </w:r>
      <w:r w:rsidR="00DA53A0" w:rsidRPr="00236EA1">
        <w:rPr>
          <w:rFonts w:asciiTheme="minorHAnsi" w:hAnsiTheme="minorHAnsi"/>
          <w:spacing w:val="-19"/>
          <w:w w:val="95"/>
          <w:sz w:val="24"/>
          <w:szCs w:val="24"/>
        </w:rPr>
        <w:t xml:space="preserve"> </w:t>
      </w:r>
      <w:r w:rsidR="00DA53A0" w:rsidRPr="00236EA1">
        <w:rPr>
          <w:rFonts w:asciiTheme="minorHAnsi" w:hAnsiTheme="minorHAnsi"/>
          <w:w w:val="95"/>
          <w:sz w:val="24"/>
          <w:szCs w:val="24"/>
        </w:rPr>
        <w:t>as</w:t>
      </w:r>
      <w:r w:rsidR="00DA53A0" w:rsidRPr="00236EA1">
        <w:rPr>
          <w:rFonts w:asciiTheme="minorHAnsi" w:hAnsiTheme="minorHAnsi"/>
          <w:spacing w:val="-20"/>
          <w:w w:val="95"/>
          <w:sz w:val="24"/>
          <w:szCs w:val="24"/>
        </w:rPr>
        <w:t xml:space="preserve"> </w:t>
      </w:r>
      <w:r w:rsidR="00DA53A0" w:rsidRPr="00236EA1">
        <w:rPr>
          <w:rFonts w:asciiTheme="minorHAnsi" w:hAnsiTheme="minorHAnsi"/>
          <w:w w:val="95"/>
          <w:sz w:val="24"/>
          <w:szCs w:val="24"/>
        </w:rPr>
        <w:t>preparatory</w:t>
      </w:r>
      <w:r w:rsidR="00DA53A0" w:rsidRPr="00236EA1">
        <w:rPr>
          <w:rFonts w:asciiTheme="minorHAnsi" w:hAnsiTheme="minorHAnsi"/>
          <w:spacing w:val="-20"/>
          <w:w w:val="95"/>
          <w:sz w:val="24"/>
          <w:szCs w:val="24"/>
        </w:rPr>
        <w:t xml:space="preserve"> </w:t>
      </w:r>
      <w:r w:rsidR="00DA53A0" w:rsidRPr="00236EA1">
        <w:rPr>
          <w:rFonts w:asciiTheme="minorHAnsi" w:hAnsiTheme="minorHAnsi"/>
          <w:w w:val="95"/>
          <w:sz w:val="24"/>
          <w:szCs w:val="24"/>
        </w:rPr>
        <w:t>work</w:t>
      </w:r>
      <w:r w:rsidR="00DA53A0" w:rsidRPr="00236EA1">
        <w:rPr>
          <w:rFonts w:asciiTheme="minorHAnsi" w:hAnsiTheme="minorHAnsi"/>
          <w:spacing w:val="-22"/>
          <w:w w:val="95"/>
          <w:sz w:val="24"/>
          <w:szCs w:val="24"/>
        </w:rPr>
        <w:t xml:space="preserve"> </w:t>
      </w:r>
      <w:r w:rsidR="00DA53A0" w:rsidRPr="00236EA1">
        <w:rPr>
          <w:rFonts w:asciiTheme="minorHAnsi" w:hAnsiTheme="minorHAnsi"/>
          <w:w w:val="95"/>
          <w:sz w:val="24"/>
          <w:szCs w:val="24"/>
        </w:rPr>
        <w:t>to</w:t>
      </w:r>
      <w:r w:rsidR="00DA53A0" w:rsidRPr="00236EA1">
        <w:rPr>
          <w:rFonts w:asciiTheme="minorHAnsi" w:hAnsiTheme="minorHAnsi"/>
          <w:spacing w:val="-19"/>
          <w:w w:val="95"/>
          <w:sz w:val="24"/>
          <w:szCs w:val="24"/>
        </w:rPr>
        <w:t xml:space="preserve"> </w:t>
      </w:r>
      <w:r w:rsidR="00DA53A0" w:rsidRPr="00236EA1">
        <w:rPr>
          <w:rFonts w:asciiTheme="minorHAnsi" w:hAnsiTheme="minorHAnsi"/>
          <w:w w:val="95"/>
          <w:sz w:val="24"/>
          <w:szCs w:val="24"/>
        </w:rPr>
        <w:t>inform</w:t>
      </w:r>
      <w:r w:rsidR="00DA53A0" w:rsidRPr="00236EA1">
        <w:rPr>
          <w:rFonts w:asciiTheme="minorHAnsi" w:hAnsiTheme="minorHAnsi"/>
          <w:spacing w:val="-20"/>
          <w:w w:val="95"/>
          <w:sz w:val="24"/>
          <w:szCs w:val="24"/>
        </w:rPr>
        <w:t xml:space="preserve"> </w:t>
      </w:r>
      <w:r w:rsidR="00DA53A0" w:rsidRPr="00236EA1">
        <w:rPr>
          <w:rFonts w:asciiTheme="minorHAnsi" w:hAnsiTheme="minorHAnsi"/>
          <w:w w:val="95"/>
          <w:sz w:val="24"/>
          <w:szCs w:val="24"/>
        </w:rPr>
        <w:t>the</w:t>
      </w:r>
      <w:r w:rsidR="00DA53A0" w:rsidRPr="00236EA1">
        <w:rPr>
          <w:rFonts w:asciiTheme="minorHAnsi" w:hAnsiTheme="minorHAnsi"/>
          <w:spacing w:val="-20"/>
          <w:w w:val="95"/>
          <w:sz w:val="24"/>
          <w:szCs w:val="24"/>
        </w:rPr>
        <w:t xml:space="preserve"> </w:t>
      </w:r>
      <w:r w:rsidR="00DA53A0" w:rsidRPr="00236EA1">
        <w:rPr>
          <w:rFonts w:asciiTheme="minorHAnsi" w:hAnsiTheme="minorHAnsi"/>
          <w:w w:val="95"/>
          <w:sz w:val="24"/>
          <w:szCs w:val="24"/>
        </w:rPr>
        <w:t>development</w:t>
      </w:r>
      <w:r w:rsidR="00DA53A0" w:rsidRPr="00236EA1">
        <w:rPr>
          <w:rFonts w:asciiTheme="minorHAnsi" w:hAnsiTheme="minorHAnsi"/>
          <w:spacing w:val="-22"/>
          <w:w w:val="95"/>
          <w:sz w:val="24"/>
          <w:szCs w:val="24"/>
        </w:rPr>
        <w:t xml:space="preserve"> </w:t>
      </w:r>
      <w:r w:rsidR="00DA53A0" w:rsidRPr="00236EA1">
        <w:rPr>
          <w:rFonts w:asciiTheme="minorHAnsi" w:hAnsiTheme="minorHAnsi"/>
          <w:w w:val="95"/>
          <w:sz w:val="24"/>
          <w:szCs w:val="24"/>
        </w:rPr>
        <w:t>of</w:t>
      </w:r>
      <w:r w:rsidR="00DA53A0" w:rsidRPr="00236EA1">
        <w:rPr>
          <w:rFonts w:asciiTheme="minorHAnsi" w:hAnsiTheme="minorHAnsi"/>
          <w:spacing w:val="-21"/>
          <w:w w:val="95"/>
          <w:sz w:val="24"/>
          <w:szCs w:val="24"/>
        </w:rPr>
        <w:t xml:space="preserve"> </w:t>
      </w:r>
      <w:r w:rsidR="00DA53A0" w:rsidRPr="00236EA1">
        <w:rPr>
          <w:rFonts w:asciiTheme="minorHAnsi" w:hAnsiTheme="minorHAnsi"/>
          <w:w w:val="95"/>
          <w:sz w:val="24"/>
          <w:szCs w:val="24"/>
        </w:rPr>
        <w:t>an</w:t>
      </w:r>
      <w:r w:rsidR="00DA53A0" w:rsidRPr="00236EA1">
        <w:rPr>
          <w:rFonts w:asciiTheme="minorHAnsi" w:hAnsiTheme="minorHAnsi"/>
          <w:spacing w:val="-21"/>
          <w:w w:val="95"/>
          <w:sz w:val="24"/>
          <w:szCs w:val="24"/>
        </w:rPr>
        <w:t xml:space="preserve"> </w:t>
      </w:r>
      <w:r w:rsidR="00DA53A0" w:rsidRPr="00236EA1">
        <w:rPr>
          <w:rFonts w:asciiTheme="minorHAnsi" w:hAnsiTheme="minorHAnsi"/>
          <w:w w:val="95"/>
          <w:sz w:val="24"/>
          <w:szCs w:val="24"/>
        </w:rPr>
        <w:t>Operational</w:t>
      </w:r>
      <w:r w:rsidR="00DA53A0" w:rsidRPr="00236EA1">
        <w:rPr>
          <w:rFonts w:asciiTheme="minorHAnsi" w:hAnsiTheme="minorHAnsi"/>
          <w:spacing w:val="-21"/>
          <w:w w:val="95"/>
          <w:sz w:val="24"/>
          <w:szCs w:val="24"/>
        </w:rPr>
        <w:t xml:space="preserve"> </w:t>
      </w:r>
      <w:r w:rsidR="00DA53A0" w:rsidRPr="00236EA1">
        <w:rPr>
          <w:rFonts w:asciiTheme="minorHAnsi" w:hAnsiTheme="minorHAnsi"/>
          <w:w w:val="95"/>
          <w:sz w:val="24"/>
          <w:szCs w:val="24"/>
        </w:rPr>
        <w:t>Guideline</w:t>
      </w:r>
      <w:r w:rsidR="00DA53A0" w:rsidRPr="00236EA1">
        <w:rPr>
          <w:rFonts w:asciiTheme="minorHAnsi" w:hAnsiTheme="minorHAnsi"/>
          <w:spacing w:val="-20"/>
          <w:w w:val="95"/>
          <w:sz w:val="24"/>
          <w:szCs w:val="24"/>
        </w:rPr>
        <w:t xml:space="preserve"> </w:t>
      </w:r>
      <w:r w:rsidR="00DA53A0" w:rsidRPr="00236EA1">
        <w:rPr>
          <w:rFonts w:asciiTheme="minorHAnsi" w:hAnsiTheme="minorHAnsi"/>
          <w:w w:val="95"/>
          <w:sz w:val="24"/>
          <w:szCs w:val="24"/>
        </w:rPr>
        <w:t xml:space="preserve">on </w:t>
      </w:r>
      <w:r w:rsidR="00DA53A0" w:rsidRPr="00236EA1">
        <w:rPr>
          <w:rFonts w:asciiTheme="minorHAnsi" w:hAnsiTheme="minorHAnsi"/>
          <w:sz w:val="24"/>
          <w:szCs w:val="24"/>
        </w:rPr>
        <w:t>Infant</w:t>
      </w:r>
      <w:r w:rsidR="00DA53A0" w:rsidRPr="00236EA1">
        <w:rPr>
          <w:rFonts w:asciiTheme="minorHAnsi" w:hAnsiTheme="minorHAnsi"/>
          <w:spacing w:val="-21"/>
          <w:sz w:val="24"/>
          <w:szCs w:val="24"/>
        </w:rPr>
        <w:t xml:space="preserve"> </w:t>
      </w:r>
      <w:r w:rsidR="00DA53A0" w:rsidRPr="00236EA1">
        <w:rPr>
          <w:rFonts w:asciiTheme="minorHAnsi" w:hAnsiTheme="minorHAnsi"/>
          <w:sz w:val="24"/>
          <w:szCs w:val="24"/>
        </w:rPr>
        <w:t>and</w:t>
      </w:r>
      <w:r w:rsidR="00DA53A0" w:rsidRPr="00236EA1">
        <w:rPr>
          <w:rFonts w:asciiTheme="minorHAnsi" w:hAnsiTheme="minorHAnsi"/>
          <w:spacing w:val="-21"/>
          <w:sz w:val="24"/>
          <w:szCs w:val="24"/>
        </w:rPr>
        <w:t xml:space="preserve"> </w:t>
      </w:r>
      <w:r w:rsidR="00DA53A0" w:rsidRPr="00236EA1">
        <w:rPr>
          <w:rFonts w:asciiTheme="minorHAnsi" w:hAnsiTheme="minorHAnsi"/>
          <w:sz w:val="24"/>
          <w:szCs w:val="24"/>
        </w:rPr>
        <w:t>Young</w:t>
      </w:r>
      <w:r w:rsidR="00DA53A0" w:rsidRPr="00236EA1">
        <w:rPr>
          <w:rFonts w:asciiTheme="minorHAnsi" w:hAnsiTheme="minorHAnsi"/>
          <w:spacing w:val="-22"/>
          <w:sz w:val="24"/>
          <w:szCs w:val="24"/>
        </w:rPr>
        <w:t xml:space="preserve"> </w:t>
      </w:r>
      <w:r w:rsidR="00DA53A0" w:rsidRPr="00236EA1">
        <w:rPr>
          <w:rFonts w:asciiTheme="minorHAnsi" w:hAnsiTheme="minorHAnsi"/>
          <w:sz w:val="24"/>
          <w:szCs w:val="24"/>
        </w:rPr>
        <w:t>Child</w:t>
      </w:r>
      <w:r w:rsidR="00DA53A0" w:rsidRPr="00236EA1">
        <w:rPr>
          <w:rFonts w:asciiTheme="minorHAnsi" w:hAnsiTheme="minorHAnsi"/>
          <w:spacing w:val="-21"/>
          <w:sz w:val="24"/>
          <w:szCs w:val="24"/>
        </w:rPr>
        <w:t xml:space="preserve"> </w:t>
      </w:r>
      <w:r w:rsidR="00DA53A0" w:rsidRPr="00236EA1">
        <w:rPr>
          <w:rFonts w:asciiTheme="minorHAnsi" w:hAnsiTheme="minorHAnsi"/>
          <w:sz w:val="24"/>
          <w:szCs w:val="24"/>
        </w:rPr>
        <w:t>Feeding</w:t>
      </w:r>
      <w:r w:rsidR="00DA53A0" w:rsidRPr="00236EA1">
        <w:rPr>
          <w:rFonts w:asciiTheme="minorHAnsi" w:hAnsiTheme="minorHAnsi"/>
          <w:spacing w:val="-22"/>
          <w:sz w:val="24"/>
          <w:szCs w:val="24"/>
        </w:rPr>
        <w:t xml:space="preserve"> </w:t>
      </w:r>
      <w:r w:rsidR="00DA53A0" w:rsidRPr="00236EA1">
        <w:rPr>
          <w:rFonts w:asciiTheme="minorHAnsi" w:hAnsiTheme="minorHAnsi"/>
          <w:sz w:val="24"/>
          <w:szCs w:val="24"/>
        </w:rPr>
        <w:t>in</w:t>
      </w:r>
      <w:r w:rsidR="00DA53A0" w:rsidRPr="00236EA1">
        <w:rPr>
          <w:rFonts w:asciiTheme="minorHAnsi" w:hAnsiTheme="minorHAnsi"/>
          <w:spacing w:val="-20"/>
          <w:sz w:val="24"/>
          <w:szCs w:val="24"/>
        </w:rPr>
        <w:t xml:space="preserve"> </w:t>
      </w:r>
      <w:r w:rsidR="00DA53A0" w:rsidRPr="00236EA1">
        <w:rPr>
          <w:rFonts w:asciiTheme="minorHAnsi" w:hAnsiTheme="minorHAnsi"/>
          <w:sz w:val="24"/>
          <w:szCs w:val="24"/>
        </w:rPr>
        <w:t>Emergencies</w:t>
      </w:r>
      <w:r w:rsidR="00DA53A0" w:rsidRPr="00236EA1">
        <w:rPr>
          <w:rFonts w:asciiTheme="minorHAnsi" w:hAnsiTheme="minorHAnsi"/>
          <w:spacing w:val="-22"/>
          <w:sz w:val="24"/>
          <w:szCs w:val="24"/>
        </w:rPr>
        <w:t xml:space="preserve"> </w:t>
      </w:r>
      <w:r w:rsidR="00DA53A0" w:rsidRPr="00236EA1">
        <w:rPr>
          <w:rFonts w:asciiTheme="minorHAnsi" w:hAnsiTheme="minorHAnsi"/>
          <w:sz w:val="24"/>
          <w:szCs w:val="24"/>
        </w:rPr>
        <w:t>(IYCFE)</w:t>
      </w:r>
      <w:r w:rsidR="00DA53A0" w:rsidRPr="00236EA1">
        <w:rPr>
          <w:rFonts w:asciiTheme="minorHAnsi" w:hAnsiTheme="minorHAnsi"/>
          <w:spacing w:val="-21"/>
          <w:sz w:val="24"/>
          <w:szCs w:val="24"/>
        </w:rPr>
        <w:t xml:space="preserve"> </w:t>
      </w:r>
      <w:r w:rsidR="00DA53A0" w:rsidRPr="00236EA1">
        <w:rPr>
          <w:rFonts w:asciiTheme="minorHAnsi" w:hAnsiTheme="minorHAnsi"/>
          <w:sz w:val="24"/>
          <w:szCs w:val="24"/>
        </w:rPr>
        <w:t xml:space="preserve">with </w:t>
      </w:r>
      <w:r w:rsidR="00EE51DA" w:rsidRPr="00236EA1">
        <w:rPr>
          <w:rFonts w:asciiTheme="minorHAnsi" w:hAnsiTheme="minorHAnsi"/>
          <w:sz w:val="24"/>
          <w:szCs w:val="24"/>
        </w:rPr>
        <w:t xml:space="preserve">a review of guidance specific </w:t>
      </w:r>
      <w:r w:rsidR="00DA53A0" w:rsidRPr="00236EA1">
        <w:rPr>
          <w:rFonts w:asciiTheme="minorHAnsi" w:hAnsiTheme="minorHAnsi"/>
          <w:sz w:val="24"/>
          <w:szCs w:val="24"/>
        </w:rPr>
        <w:t xml:space="preserve">to maternal </w:t>
      </w:r>
      <w:r w:rsidR="00EE51DA" w:rsidRPr="00236EA1">
        <w:rPr>
          <w:rFonts w:asciiTheme="minorHAnsi" w:hAnsiTheme="minorHAnsi"/>
          <w:sz w:val="24"/>
          <w:szCs w:val="24"/>
        </w:rPr>
        <w:t>nutrition</w:t>
      </w:r>
      <w:r w:rsidR="00DA53A0" w:rsidRPr="00236EA1">
        <w:rPr>
          <w:rFonts w:asciiTheme="minorHAnsi" w:hAnsiTheme="minorHAnsi"/>
          <w:sz w:val="24"/>
          <w:szCs w:val="24"/>
        </w:rPr>
        <w:t xml:space="preserve"> and gender for the Infant and Young Child Feeding in Emergencies sub-Technical Working group in Ethiopia</w:t>
      </w:r>
      <w:r w:rsidR="00BC3A08">
        <w:rPr>
          <w:rFonts w:asciiTheme="minorHAnsi" w:hAnsiTheme="minorHAnsi"/>
          <w:sz w:val="24"/>
          <w:szCs w:val="24"/>
        </w:rPr>
        <w:t>.</w:t>
      </w:r>
    </w:p>
    <w:p w14:paraId="41DA5F91" w14:textId="77777777" w:rsidR="004E75E4" w:rsidRPr="00236EA1" w:rsidRDefault="004E75E4" w:rsidP="00236EA1">
      <w:pPr>
        <w:pStyle w:val="BodyText"/>
        <w:spacing w:line="276" w:lineRule="auto"/>
        <w:jc w:val="both"/>
        <w:rPr>
          <w:rFonts w:asciiTheme="minorHAnsi" w:hAnsiTheme="minorHAnsi"/>
          <w:sz w:val="24"/>
          <w:szCs w:val="24"/>
        </w:rPr>
      </w:pPr>
    </w:p>
    <w:p w14:paraId="71911F4E" w14:textId="059643BC" w:rsidR="004E75E4" w:rsidRPr="00236EA1" w:rsidRDefault="004E75E4"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 development of this document was led by the Technical Rapid Response Team (Tech RRT) funded by the </w:t>
      </w:r>
      <w:r w:rsidRPr="00236EA1">
        <w:rPr>
          <w:rFonts w:asciiTheme="minorHAnsi" w:hAnsiTheme="minorHAnsi"/>
          <w:color w:val="222222"/>
          <w:sz w:val="24"/>
          <w:szCs w:val="24"/>
          <w:shd w:val="clear" w:color="auto" w:fill="FFFFFF"/>
        </w:rPr>
        <w:t>Irish Aid</w:t>
      </w:r>
      <w:r w:rsidRPr="00236EA1">
        <w:rPr>
          <w:rFonts w:asciiTheme="minorHAnsi" w:hAnsiTheme="minorHAnsi"/>
          <w:sz w:val="24"/>
          <w:szCs w:val="24"/>
        </w:rPr>
        <w:t>.</w:t>
      </w:r>
      <w:r w:rsidR="0060611D" w:rsidRPr="00236EA1">
        <w:rPr>
          <w:rFonts w:asciiTheme="minorHAnsi" w:hAnsiTheme="minorHAnsi"/>
          <w:sz w:val="24"/>
          <w:szCs w:val="24"/>
        </w:rPr>
        <w:t xml:space="preserve">  C</w:t>
      </w:r>
      <w:r w:rsidRPr="00236EA1">
        <w:rPr>
          <w:rFonts w:asciiTheme="minorHAnsi" w:hAnsiTheme="minorHAnsi"/>
          <w:sz w:val="24"/>
          <w:szCs w:val="24"/>
        </w:rPr>
        <w:t xml:space="preserve">ontributions provided by the Ethiopia Federal Ministry of Health (FMOH) Maternal and Child Health Directorate Nutrition Case Team and Emergency Nutrition Coordination Unit (ENCU) </w:t>
      </w:r>
      <w:r w:rsidR="00DA53A0" w:rsidRPr="00236EA1">
        <w:rPr>
          <w:rFonts w:asciiTheme="minorHAnsi" w:hAnsiTheme="minorHAnsi"/>
          <w:sz w:val="24"/>
          <w:szCs w:val="24"/>
        </w:rPr>
        <w:t xml:space="preserve">and their </w:t>
      </w:r>
      <w:r w:rsidRPr="00236EA1">
        <w:rPr>
          <w:rFonts w:asciiTheme="minorHAnsi" w:hAnsiTheme="minorHAnsi"/>
          <w:sz w:val="24"/>
          <w:szCs w:val="24"/>
        </w:rPr>
        <w:t>partners</w:t>
      </w:r>
      <w:r w:rsidR="0060611D" w:rsidRPr="00236EA1">
        <w:rPr>
          <w:rFonts w:asciiTheme="minorHAnsi" w:hAnsiTheme="minorHAnsi"/>
          <w:sz w:val="24"/>
          <w:szCs w:val="24"/>
        </w:rPr>
        <w:t xml:space="preserve"> were integral in the document’s development</w:t>
      </w:r>
      <w:r w:rsidRPr="00236EA1">
        <w:rPr>
          <w:rFonts w:asciiTheme="minorHAnsi" w:hAnsiTheme="minorHAnsi"/>
          <w:sz w:val="24"/>
          <w:szCs w:val="24"/>
        </w:rPr>
        <w:t xml:space="preserve">. </w:t>
      </w:r>
      <w:r w:rsidR="00EE51DA" w:rsidRPr="00236EA1">
        <w:rPr>
          <w:rFonts w:asciiTheme="minorHAnsi" w:hAnsiTheme="minorHAnsi"/>
          <w:sz w:val="24"/>
          <w:szCs w:val="24"/>
        </w:rPr>
        <w:t xml:space="preserve"> Special thanks to the World Food Programme for supporting the development and deployment of the Tech RRT consultancy in Ethiopia and for highlighting the need to bring MIYCN-E to the forefront for nutrition integration.  </w:t>
      </w:r>
    </w:p>
    <w:p w14:paraId="3287261F" w14:textId="51C4CF79" w:rsidR="00B5091D" w:rsidRPr="00236EA1" w:rsidRDefault="00B5091D" w:rsidP="00236EA1">
      <w:pPr>
        <w:pStyle w:val="BodyText"/>
        <w:jc w:val="both"/>
        <w:rPr>
          <w:rFonts w:asciiTheme="minorHAnsi" w:hAnsiTheme="minorHAnsi"/>
          <w:sz w:val="20"/>
        </w:rPr>
      </w:pPr>
    </w:p>
    <w:p w14:paraId="0658377E" w14:textId="01558AC9" w:rsidR="004E75E4" w:rsidRPr="00236EA1" w:rsidRDefault="004E75E4" w:rsidP="00236EA1">
      <w:pPr>
        <w:pStyle w:val="BodyText"/>
        <w:jc w:val="both"/>
        <w:rPr>
          <w:rFonts w:asciiTheme="minorHAnsi" w:hAnsiTheme="minorHAnsi"/>
          <w:sz w:val="20"/>
        </w:rPr>
      </w:pPr>
    </w:p>
    <w:p w14:paraId="6A133539" w14:textId="77777777" w:rsidR="004E75E4" w:rsidRPr="00236EA1" w:rsidRDefault="004E75E4" w:rsidP="00236EA1">
      <w:pPr>
        <w:spacing w:line="254" w:lineRule="auto"/>
        <w:ind w:left="184" w:right="238"/>
        <w:jc w:val="both"/>
        <w:rPr>
          <w:rFonts w:asciiTheme="minorHAnsi" w:hAnsiTheme="minorHAnsi" w:cstheme="minorHAnsi"/>
          <w:w w:val="90"/>
        </w:rPr>
      </w:pPr>
    </w:p>
    <w:p w14:paraId="2353423F" w14:textId="77777777" w:rsidR="004E75E4" w:rsidRPr="00236EA1" w:rsidRDefault="004E75E4" w:rsidP="00236EA1">
      <w:pPr>
        <w:spacing w:line="254" w:lineRule="auto"/>
        <w:ind w:left="184" w:right="238"/>
        <w:jc w:val="both"/>
        <w:rPr>
          <w:rFonts w:asciiTheme="minorHAnsi" w:hAnsiTheme="minorHAnsi" w:cstheme="minorHAnsi"/>
          <w:w w:val="90"/>
        </w:rPr>
      </w:pPr>
    </w:p>
    <w:p w14:paraId="2F73D1FE" w14:textId="77777777" w:rsidR="004E75E4" w:rsidRPr="00236EA1" w:rsidRDefault="004E75E4" w:rsidP="00236EA1">
      <w:pPr>
        <w:spacing w:line="254" w:lineRule="auto"/>
        <w:ind w:left="184" w:right="238"/>
        <w:jc w:val="both"/>
        <w:rPr>
          <w:rFonts w:asciiTheme="minorHAnsi" w:hAnsiTheme="minorHAnsi" w:cstheme="minorHAnsi"/>
          <w:w w:val="90"/>
        </w:rPr>
      </w:pPr>
    </w:p>
    <w:p w14:paraId="38AE7D14" w14:textId="77777777" w:rsidR="004E75E4" w:rsidRPr="00236EA1" w:rsidRDefault="004E75E4" w:rsidP="00236EA1">
      <w:pPr>
        <w:spacing w:line="254" w:lineRule="auto"/>
        <w:ind w:left="184" w:right="238"/>
        <w:jc w:val="both"/>
        <w:rPr>
          <w:rFonts w:asciiTheme="minorHAnsi" w:hAnsiTheme="minorHAnsi" w:cstheme="minorHAnsi"/>
          <w:w w:val="90"/>
        </w:rPr>
      </w:pPr>
    </w:p>
    <w:p w14:paraId="5CD6BF92" w14:textId="77777777" w:rsidR="004E75E4" w:rsidRPr="00236EA1" w:rsidRDefault="004E75E4" w:rsidP="00236EA1">
      <w:pPr>
        <w:spacing w:line="254" w:lineRule="auto"/>
        <w:ind w:left="184" w:right="238"/>
        <w:jc w:val="both"/>
        <w:rPr>
          <w:rFonts w:asciiTheme="minorHAnsi" w:hAnsiTheme="minorHAnsi" w:cstheme="minorHAnsi"/>
          <w:w w:val="90"/>
        </w:rPr>
      </w:pPr>
    </w:p>
    <w:p w14:paraId="10B07F46" w14:textId="77777777" w:rsidR="004E75E4" w:rsidRPr="00236EA1" w:rsidRDefault="004E75E4" w:rsidP="00236EA1">
      <w:pPr>
        <w:spacing w:line="254" w:lineRule="auto"/>
        <w:ind w:left="184" w:right="238"/>
        <w:jc w:val="both"/>
        <w:rPr>
          <w:rFonts w:asciiTheme="minorHAnsi" w:hAnsiTheme="minorHAnsi" w:cstheme="minorHAnsi"/>
          <w:w w:val="90"/>
        </w:rPr>
      </w:pPr>
    </w:p>
    <w:p w14:paraId="0D96F702" w14:textId="77777777" w:rsidR="004E75E4" w:rsidRPr="00236EA1" w:rsidRDefault="004E75E4" w:rsidP="00236EA1">
      <w:pPr>
        <w:spacing w:line="254" w:lineRule="auto"/>
        <w:ind w:left="184" w:right="238"/>
        <w:jc w:val="both"/>
        <w:rPr>
          <w:rFonts w:asciiTheme="minorHAnsi" w:hAnsiTheme="minorHAnsi" w:cstheme="minorHAnsi"/>
          <w:w w:val="90"/>
        </w:rPr>
      </w:pPr>
    </w:p>
    <w:p w14:paraId="45F58875" w14:textId="77777777" w:rsidR="004E75E4" w:rsidRPr="00236EA1" w:rsidRDefault="004E75E4" w:rsidP="00236EA1">
      <w:pPr>
        <w:spacing w:line="254" w:lineRule="auto"/>
        <w:ind w:left="184" w:right="238"/>
        <w:jc w:val="both"/>
        <w:rPr>
          <w:rFonts w:asciiTheme="minorHAnsi" w:hAnsiTheme="minorHAnsi" w:cstheme="minorHAnsi"/>
          <w:w w:val="90"/>
        </w:rPr>
      </w:pPr>
    </w:p>
    <w:p w14:paraId="2540C83A" w14:textId="77777777" w:rsidR="004E75E4" w:rsidRPr="00236EA1" w:rsidRDefault="004E75E4" w:rsidP="00236EA1">
      <w:pPr>
        <w:spacing w:line="254" w:lineRule="auto"/>
        <w:ind w:left="184" w:right="238"/>
        <w:jc w:val="both"/>
        <w:rPr>
          <w:rFonts w:asciiTheme="minorHAnsi" w:hAnsiTheme="minorHAnsi" w:cstheme="minorHAnsi"/>
          <w:w w:val="90"/>
        </w:rPr>
      </w:pPr>
    </w:p>
    <w:p w14:paraId="6B861A0B" w14:textId="77777777" w:rsidR="004E75E4" w:rsidRPr="00236EA1" w:rsidRDefault="004E75E4" w:rsidP="00236EA1">
      <w:pPr>
        <w:spacing w:line="254" w:lineRule="auto"/>
        <w:ind w:left="184" w:right="238"/>
        <w:jc w:val="both"/>
        <w:rPr>
          <w:rFonts w:asciiTheme="minorHAnsi" w:hAnsiTheme="minorHAnsi" w:cstheme="minorHAnsi"/>
          <w:w w:val="90"/>
        </w:rPr>
      </w:pPr>
    </w:p>
    <w:p w14:paraId="6F47F11E" w14:textId="77777777" w:rsidR="004E75E4" w:rsidRPr="00236EA1" w:rsidRDefault="004E75E4" w:rsidP="00236EA1">
      <w:pPr>
        <w:spacing w:line="254" w:lineRule="auto"/>
        <w:ind w:left="184" w:right="238"/>
        <w:jc w:val="both"/>
        <w:rPr>
          <w:rFonts w:asciiTheme="minorHAnsi" w:hAnsiTheme="minorHAnsi" w:cstheme="minorHAnsi"/>
          <w:w w:val="90"/>
        </w:rPr>
      </w:pPr>
    </w:p>
    <w:p w14:paraId="52001206" w14:textId="77777777" w:rsidR="004E75E4" w:rsidRPr="00236EA1" w:rsidRDefault="004E75E4" w:rsidP="00236EA1">
      <w:pPr>
        <w:spacing w:line="254" w:lineRule="auto"/>
        <w:ind w:left="184" w:right="238"/>
        <w:jc w:val="both"/>
        <w:rPr>
          <w:rFonts w:asciiTheme="minorHAnsi" w:hAnsiTheme="minorHAnsi" w:cstheme="minorHAnsi"/>
          <w:w w:val="90"/>
        </w:rPr>
      </w:pPr>
    </w:p>
    <w:p w14:paraId="5AB2E7A5" w14:textId="77777777" w:rsidR="004E75E4" w:rsidRPr="00236EA1" w:rsidRDefault="004E75E4" w:rsidP="00236EA1">
      <w:pPr>
        <w:spacing w:line="254" w:lineRule="auto"/>
        <w:ind w:left="184" w:right="238"/>
        <w:jc w:val="both"/>
        <w:rPr>
          <w:rFonts w:asciiTheme="minorHAnsi" w:hAnsiTheme="minorHAnsi" w:cstheme="minorHAnsi"/>
          <w:w w:val="90"/>
        </w:rPr>
      </w:pPr>
    </w:p>
    <w:p w14:paraId="32EFCA70" w14:textId="77777777" w:rsidR="004E75E4" w:rsidRPr="00236EA1" w:rsidRDefault="004E75E4" w:rsidP="00236EA1">
      <w:pPr>
        <w:spacing w:line="254" w:lineRule="auto"/>
        <w:ind w:left="184" w:right="238"/>
        <w:jc w:val="both"/>
        <w:rPr>
          <w:rFonts w:asciiTheme="minorHAnsi" w:hAnsiTheme="minorHAnsi" w:cstheme="minorHAnsi"/>
          <w:w w:val="90"/>
        </w:rPr>
      </w:pPr>
    </w:p>
    <w:p w14:paraId="148CC0EC" w14:textId="77777777" w:rsidR="004E75E4" w:rsidRPr="00236EA1" w:rsidRDefault="004E75E4" w:rsidP="00236EA1">
      <w:pPr>
        <w:spacing w:line="254" w:lineRule="auto"/>
        <w:ind w:left="184" w:right="238"/>
        <w:jc w:val="both"/>
        <w:rPr>
          <w:rFonts w:asciiTheme="minorHAnsi" w:hAnsiTheme="minorHAnsi" w:cstheme="minorHAnsi"/>
          <w:w w:val="90"/>
        </w:rPr>
      </w:pPr>
    </w:p>
    <w:p w14:paraId="68CFC7BF" w14:textId="77777777" w:rsidR="004E75E4" w:rsidRPr="00236EA1" w:rsidRDefault="004E75E4" w:rsidP="00236EA1">
      <w:pPr>
        <w:spacing w:line="254" w:lineRule="auto"/>
        <w:ind w:left="184" w:right="238"/>
        <w:jc w:val="both"/>
        <w:rPr>
          <w:rFonts w:asciiTheme="minorHAnsi" w:hAnsiTheme="minorHAnsi" w:cstheme="minorHAnsi"/>
          <w:w w:val="90"/>
        </w:rPr>
      </w:pPr>
    </w:p>
    <w:p w14:paraId="4DFF1627" w14:textId="77777777" w:rsidR="004E75E4" w:rsidRPr="00236EA1" w:rsidRDefault="004E75E4" w:rsidP="00236EA1">
      <w:pPr>
        <w:spacing w:line="254" w:lineRule="auto"/>
        <w:ind w:left="184" w:right="238"/>
        <w:jc w:val="both"/>
        <w:rPr>
          <w:rFonts w:asciiTheme="minorHAnsi" w:hAnsiTheme="minorHAnsi" w:cstheme="minorHAnsi"/>
          <w:w w:val="90"/>
        </w:rPr>
      </w:pPr>
    </w:p>
    <w:p w14:paraId="315153D5" w14:textId="77777777" w:rsidR="004E75E4" w:rsidRPr="00236EA1" w:rsidRDefault="004E75E4" w:rsidP="00236EA1">
      <w:pPr>
        <w:spacing w:line="254" w:lineRule="auto"/>
        <w:ind w:left="184" w:right="238"/>
        <w:jc w:val="both"/>
        <w:rPr>
          <w:rFonts w:asciiTheme="minorHAnsi" w:hAnsiTheme="minorHAnsi" w:cstheme="minorHAnsi"/>
          <w:w w:val="90"/>
        </w:rPr>
      </w:pPr>
    </w:p>
    <w:p w14:paraId="4CD8131F" w14:textId="77777777" w:rsidR="004E75E4" w:rsidRPr="00236EA1" w:rsidRDefault="004E75E4" w:rsidP="00236EA1">
      <w:pPr>
        <w:spacing w:line="254" w:lineRule="auto"/>
        <w:ind w:left="184" w:right="238"/>
        <w:jc w:val="both"/>
        <w:rPr>
          <w:rFonts w:asciiTheme="minorHAnsi" w:hAnsiTheme="minorHAnsi" w:cstheme="minorHAnsi"/>
          <w:w w:val="90"/>
        </w:rPr>
      </w:pPr>
    </w:p>
    <w:p w14:paraId="14C264CA" w14:textId="77777777" w:rsidR="004E75E4" w:rsidRPr="00236EA1" w:rsidRDefault="004E75E4" w:rsidP="00236EA1">
      <w:pPr>
        <w:spacing w:line="254" w:lineRule="auto"/>
        <w:ind w:left="184" w:right="238"/>
        <w:jc w:val="both"/>
        <w:rPr>
          <w:rFonts w:asciiTheme="minorHAnsi" w:hAnsiTheme="minorHAnsi" w:cstheme="minorHAnsi"/>
          <w:w w:val="90"/>
        </w:rPr>
      </w:pPr>
    </w:p>
    <w:p w14:paraId="47D1DCCD" w14:textId="77777777" w:rsidR="004E75E4" w:rsidRPr="00236EA1" w:rsidRDefault="004E75E4" w:rsidP="00236EA1">
      <w:pPr>
        <w:spacing w:line="254" w:lineRule="auto"/>
        <w:ind w:left="184" w:right="238"/>
        <w:jc w:val="both"/>
        <w:rPr>
          <w:rFonts w:asciiTheme="minorHAnsi" w:hAnsiTheme="minorHAnsi" w:cstheme="minorHAnsi"/>
          <w:w w:val="90"/>
        </w:rPr>
      </w:pPr>
    </w:p>
    <w:p w14:paraId="66F8F526" w14:textId="77777777" w:rsidR="004E75E4" w:rsidRPr="00236EA1" w:rsidRDefault="004E75E4" w:rsidP="00236EA1">
      <w:pPr>
        <w:spacing w:line="254" w:lineRule="auto"/>
        <w:ind w:left="184" w:right="238"/>
        <w:jc w:val="both"/>
        <w:rPr>
          <w:rFonts w:asciiTheme="minorHAnsi" w:hAnsiTheme="minorHAnsi" w:cstheme="minorHAnsi"/>
          <w:w w:val="90"/>
        </w:rPr>
      </w:pPr>
    </w:p>
    <w:p w14:paraId="23E8BB97" w14:textId="77777777" w:rsidR="004E75E4" w:rsidRPr="00236EA1" w:rsidRDefault="004E75E4" w:rsidP="00236EA1">
      <w:pPr>
        <w:spacing w:line="254" w:lineRule="auto"/>
        <w:ind w:left="184" w:right="238"/>
        <w:jc w:val="both"/>
        <w:rPr>
          <w:rFonts w:asciiTheme="minorHAnsi" w:hAnsiTheme="minorHAnsi" w:cstheme="minorHAnsi"/>
          <w:w w:val="90"/>
        </w:rPr>
      </w:pPr>
    </w:p>
    <w:p w14:paraId="3E30E58D" w14:textId="77777777" w:rsidR="004E75E4" w:rsidRPr="00236EA1" w:rsidRDefault="004E75E4" w:rsidP="00236EA1">
      <w:pPr>
        <w:spacing w:line="254" w:lineRule="auto"/>
        <w:ind w:left="184" w:right="238"/>
        <w:jc w:val="both"/>
        <w:rPr>
          <w:rFonts w:asciiTheme="minorHAnsi" w:hAnsiTheme="minorHAnsi" w:cstheme="minorHAnsi"/>
          <w:w w:val="90"/>
        </w:rPr>
      </w:pPr>
    </w:p>
    <w:p w14:paraId="3887AE1F" w14:textId="77777777" w:rsidR="004E75E4" w:rsidRPr="00236EA1" w:rsidRDefault="004E75E4" w:rsidP="00236EA1">
      <w:pPr>
        <w:spacing w:line="254" w:lineRule="auto"/>
        <w:ind w:right="238"/>
        <w:jc w:val="both"/>
        <w:rPr>
          <w:rFonts w:asciiTheme="minorHAnsi" w:hAnsiTheme="minorHAnsi" w:cstheme="minorHAnsi"/>
          <w:w w:val="90"/>
        </w:rPr>
      </w:pPr>
    </w:p>
    <w:p w14:paraId="301AA8B9" w14:textId="19AF837C" w:rsidR="00DA53A0" w:rsidRPr="00236EA1" w:rsidRDefault="004E75E4" w:rsidP="00236EA1">
      <w:pPr>
        <w:pStyle w:val="BodyText"/>
        <w:jc w:val="both"/>
        <w:rPr>
          <w:rFonts w:asciiTheme="minorHAnsi" w:hAnsiTheme="minorHAnsi"/>
          <w:sz w:val="24"/>
          <w:szCs w:val="24"/>
        </w:rPr>
      </w:pPr>
      <w:r w:rsidRPr="00236EA1">
        <w:rPr>
          <w:rFonts w:asciiTheme="minorHAnsi" w:hAnsiTheme="minorHAnsi"/>
          <w:b/>
          <w:bCs/>
          <w:sz w:val="24"/>
          <w:szCs w:val="24"/>
        </w:rPr>
        <w:t>Note:</w:t>
      </w:r>
      <w:r w:rsidRPr="00236EA1">
        <w:rPr>
          <w:rFonts w:asciiTheme="minorHAnsi" w:hAnsiTheme="minorHAnsi"/>
          <w:sz w:val="24"/>
          <w:szCs w:val="24"/>
        </w:rPr>
        <w:t xml:space="preserve"> </w:t>
      </w:r>
      <w:r w:rsidR="006201C2" w:rsidRPr="00236EA1">
        <w:rPr>
          <w:rFonts w:asciiTheme="minorHAnsi" w:hAnsiTheme="minorHAnsi"/>
          <w:sz w:val="24"/>
          <w:szCs w:val="24"/>
        </w:rPr>
        <w:t>T</w:t>
      </w:r>
      <w:r w:rsidRPr="00236EA1">
        <w:rPr>
          <w:rFonts w:asciiTheme="minorHAnsi" w:hAnsiTheme="minorHAnsi"/>
          <w:sz w:val="24"/>
          <w:szCs w:val="24"/>
        </w:rPr>
        <w:t>his report has been produced as preliminary work for the development of the</w:t>
      </w:r>
      <w:r w:rsidR="00EE51DA" w:rsidRPr="00236EA1">
        <w:rPr>
          <w:rFonts w:asciiTheme="minorHAnsi" w:hAnsiTheme="minorHAnsi"/>
          <w:sz w:val="24"/>
          <w:szCs w:val="24"/>
        </w:rPr>
        <w:t xml:space="preserve"> National </w:t>
      </w:r>
      <w:r w:rsidRPr="00236EA1">
        <w:rPr>
          <w:rFonts w:asciiTheme="minorHAnsi" w:hAnsiTheme="minorHAnsi"/>
          <w:sz w:val="24"/>
          <w:szCs w:val="24"/>
        </w:rPr>
        <w:t xml:space="preserve">IYCFE </w:t>
      </w:r>
      <w:r w:rsidR="00EE51DA" w:rsidRPr="00236EA1">
        <w:rPr>
          <w:rFonts w:asciiTheme="minorHAnsi" w:hAnsiTheme="minorHAnsi"/>
          <w:sz w:val="24"/>
          <w:szCs w:val="24"/>
        </w:rPr>
        <w:t>G</w:t>
      </w:r>
      <w:r w:rsidRPr="00236EA1">
        <w:rPr>
          <w:rFonts w:asciiTheme="minorHAnsi" w:hAnsiTheme="minorHAnsi"/>
          <w:sz w:val="24"/>
          <w:szCs w:val="24"/>
        </w:rPr>
        <w:t>uid</w:t>
      </w:r>
      <w:r w:rsidR="00EE51DA" w:rsidRPr="00236EA1">
        <w:rPr>
          <w:rFonts w:asciiTheme="minorHAnsi" w:hAnsiTheme="minorHAnsi"/>
          <w:sz w:val="24"/>
          <w:szCs w:val="24"/>
        </w:rPr>
        <w:t>ance.</w:t>
      </w:r>
      <w:r w:rsidRPr="00236EA1">
        <w:rPr>
          <w:rFonts w:asciiTheme="minorHAnsi" w:hAnsiTheme="minorHAnsi"/>
          <w:sz w:val="24"/>
          <w:szCs w:val="24"/>
        </w:rPr>
        <w:t xml:space="preserve"> It has therefore not been widely reviewed and validated. It is also not an exhaustive review; findings are limited to documentation that was either shared by the </w:t>
      </w:r>
      <w:r w:rsidR="00DA53A0" w:rsidRPr="00236EA1">
        <w:rPr>
          <w:rFonts w:asciiTheme="minorHAnsi" w:hAnsiTheme="minorHAnsi"/>
          <w:sz w:val="24"/>
          <w:szCs w:val="24"/>
        </w:rPr>
        <w:t xml:space="preserve">ENCU, ENCU partners, </w:t>
      </w:r>
      <w:r w:rsidR="00EE51DA" w:rsidRPr="00236EA1">
        <w:rPr>
          <w:rFonts w:asciiTheme="minorHAnsi" w:hAnsiTheme="minorHAnsi"/>
          <w:sz w:val="24"/>
          <w:szCs w:val="24"/>
        </w:rPr>
        <w:t xml:space="preserve">WFP </w:t>
      </w:r>
      <w:r w:rsidRPr="00236EA1">
        <w:rPr>
          <w:rFonts w:asciiTheme="minorHAnsi" w:hAnsiTheme="minorHAnsi"/>
          <w:sz w:val="24"/>
          <w:szCs w:val="24"/>
        </w:rPr>
        <w:t>or</w:t>
      </w:r>
      <w:r w:rsidR="00DA53A0" w:rsidRPr="00236EA1">
        <w:rPr>
          <w:rFonts w:asciiTheme="minorHAnsi" w:hAnsiTheme="minorHAnsi"/>
          <w:sz w:val="24"/>
          <w:szCs w:val="24"/>
        </w:rPr>
        <w:t xml:space="preserve"> were</w:t>
      </w:r>
      <w:r w:rsidRPr="00236EA1">
        <w:rPr>
          <w:rFonts w:asciiTheme="minorHAnsi" w:hAnsiTheme="minorHAnsi"/>
          <w:sz w:val="24"/>
          <w:szCs w:val="24"/>
        </w:rPr>
        <w:t xml:space="preserve"> available online. </w:t>
      </w:r>
    </w:p>
    <w:p w14:paraId="482F7D11" w14:textId="77777777" w:rsidR="00DA53A0" w:rsidRPr="00236EA1" w:rsidRDefault="00DA53A0" w:rsidP="00236EA1">
      <w:pPr>
        <w:pStyle w:val="BodyText"/>
        <w:jc w:val="both"/>
        <w:rPr>
          <w:rFonts w:asciiTheme="minorHAnsi" w:hAnsiTheme="minorHAnsi"/>
          <w:sz w:val="24"/>
          <w:szCs w:val="24"/>
        </w:rPr>
      </w:pPr>
    </w:p>
    <w:p w14:paraId="7B2DDD1A" w14:textId="09C791C2" w:rsidR="004E75E4" w:rsidRPr="00236EA1" w:rsidRDefault="004E75E4" w:rsidP="00236EA1">
      <w:pPr>
        <w:pStyle w:val="BodyText"/>
        <w:jc w:val="both"/>
        <w:rPr>
          <w:rFonts w:asciiTheme="minorHAnsi" w:hAnsiTheme="minorHAnsi"/>
          <w:sz w:val="24"/>
          <w:szCs w:val="24"/>
        </w:rPr>
      </w:pPr>
      <w:r w:rsidRPr="00236EA1">
        <w:rPr>
          <w:rFonts w:asciiTheme="minorHAnsi" w:hAnsiTheme="minorHAnsi"/>
          <w:sz w:val="24"/>
          <w:szCs w:val="24"/>
        </w:rPr>
        <w:t>It is therefore not recommended to reference or share this report widely.</w:t>
      </w:r>
    </w:p>
    <w:p w14:paraId="686E7A11" w14:textId="77777777" w:rsidR="00B5091D" w:rsidRPr="00236EA1" w:rsidRDefault="00B5091D" w:rsidP="00236EA1">
      <w:pPr>
        <w:jc w:val="both"/>
        <w:rPr>
          <w:rFonts w:asciiTheme="minorHAnsi" w:hAnsiTheme="minorHAnsi"/>
          <w:sz w:val="20"/>
        </w:rPr>
        <w:sectPr w:rsidR="00B5091D" w:rsidRPr="00236EA1">
          <w:footerReference w:type="even" r:id="rId10"/>
          <w:footerReference w:type="first" r:id="rId11"/>
          <w:type w:val="continuous"/>
          <w:pgSz w:w="11910" w:h="16840"/>
          <w:pgMar w:top="1580" w:right="720" w:bottom="280" w:left="780" w:header="720" w:footer="720" w:gutter="0"/>
          <w:cols w:space="720"/>
        </w:sectPr>
      </w:pPr>
    </w:p>
    <w:bookmarkStart w:id="0" w:name="_bookmark0" w:displacedByCustomXml="next"/>
    <w:bookmarkEnd w:id="0" w:displacedByCustomXml="next"/>
    <w:sdt>
      <w:sdtPr>
        <w:rPr>
          <w:rFonts w:asciiTheme="minorHAnsi" w:eastAsia="Times New Roman" w:hAnsiTheme="minorHAnsi" w:cs="Times New Roman"/>
          <w:b w:val="0"/>
          <w:bCs w:val="0"/>
          <w:color w:val="auto"/>
          <w:sz w:val="24"/>
          <w:szCs w:val="24"/>
        </w:rPr>
        <w:id w:val="-1729304272"/>
        <w:docPartObj>
          <w:docPartGallery w:val="Table of Contents"/>
          <w:docPartUnique/>
        </w:docPartObj>
      </w:sdtPr>
      <w:sdtEndPr>
        <w:rPr>
          <w:noProof/>
        </w:rPr>
      </w:sdtEndPr>
      <w:sdtContent>
        <w:p w14:paraId="3780A4C6" w14:textId="170596C9" w:rsidR="00483800" w:rsidRPr="00236EA1" w:rsidRDefault="00483800" w:rsidP="00236EA1">
          <w:pPr>
            <w:pStyle w:val="TOCHeading"/>
            <w:jc w:val="both"/>
            <w:rPr>
              <w:rFonts w:asciiTheme="minorHAnsi" w:hAnsiTheme="minorHAnsi"/>
              <w:b w:val="0"/>
              <w:bCs w:val="0"/>
            </w:rPr>
          </w:pPr>
          <w:r w:rsidRPr="00236EA1">
            <w:rPr>
              <w:rFonts w:asciiTheme="minorHAnsi" w:hAnsiTheme="minorHAnsi"/>
              <w:b w:val="0"/>
              <w:bCs w:val="0"/>
            </w:rPr>
            <w:t>Table of Contents</w:t>
          </w:r>
        </w:p>
        <w:p w14:paraId="7A1EE936" w14:textId="40A5EA3F" w:rsidR="002E24A3" w:rsidRPr="00236EA1" w:rsidRDefault="00483800" w:rsidP="00236EA1">
          <w:pPr>
            <w:pStyle w:val="TOC1"/>
            <w:tabs>
              <w:tab w:val="right" w:pos="10400"/>
            </w:tabs>
            <w:jc w:val="both"/>
            <w:rPr>
              <w:rFonts w:eastAsiaTheme="minorEastAsia" w:cstheme="minorBidi"/>
              <w:b w:val="0"/>
              <w:bCs w:val="0"/>
              <w:caps w:val="0"/>
              <w:noProof/>
              <w:sz w:val="24"/>
              <w:szCs w:val="24"/>
              <w:u w:val="none"/>
            </w:rPr>
          </w:pPr>
          <w:r w:rsidRPr="00236EA1">
            <w:rPr>
              <w:b w:val="0"/>
              <w:bCs w:val="0"/>
              <w:caps w:val="0"/>
            </w:rPr>
            <w:fldChar w:fldCharType="begin"/>
          </w:r>
          <w:r w:rsidRPr="00236EA1">
            <w:rPr>
              <w:b w:val="0"/>
              <w:bCs w:val="0"/>
              <w:caps w:val="0"/>
            </w:rPr>
            <w:instrText xml:space="preserve"> TOC \o "1-3" \h \z \u </w:instrText>
          </w:r>
          <w:r w:rsidRPr="00236EA1">
            <w:rPr>
              <w:b w:val="0"/>
              <w:bCs w:val="0"/>
              <w:caps w:val="0"/>
            </w:rPr>
            <w:fldChar w:fldCharType="separate"/>
          </w:r>
          <w:hyperlink w:anchor="_Toc41575896" w:history="1">
            <w:r w:rsidR="002E24A3" w:rsidRPr="00236EA1">
              <w:rPr>
                <w:rStyle w:val="Hyperlink"/>
                <w:rFonts w:eastAsia="Arial" w:cs="Arial"/>
                <w:noProof/>
                <w:lang w:bidi="en-GB"/>
              </w:rPr>
              <w:t>Executive Summary</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_Toc41575896 \h </w:instrText>
            </w:r>
            <w:r w:rsidR="002E24A3" w:rsidRPr="00236EA1">
              <w:rPr>
                <w:noProof/>
                <w:webHidden/>
              </w:rPr>
            </w:r>
            <w:r w:rsidR="002E24A3" w:rsidRPr="00236EA1">
              <w:rPr>
                <w:noProof/>
                <w:webHidden/>
              </w:rPr>
              <w:fldChar w:fldCharType="separate"/>
            </w:r>
            <w:r w:rsidR="002E24A3" w:rsidRPr="00236EA1">
              <w:rPr>
                <w:noProof/>
                <w:webHidden/>
              </w:rPr>
              <w:t>4</w:t>
            </w:r>
            <w:r w:rsidR="002E24A3" w:rsidRPr="00236EA1">
              <w:rPr>
                <w:noProof/>
                <w:webHidden/>
              </w:rPr>
              <w:fldChar w:fldCharType="end"/>
            </w:r>
          </w:hyperlink>
        </w:p>
        <w:p w14:paraId="0EE5BDA6" w14:textId="7B033D77" w:rsidR="002E24A3" w:rsidRPr="00236EA1" w:rsidRDefault="00737A3B" w:rsidP="00236EA1">
          <w:pPr>
            <w:pStyle w:val="TOC1"/>
            <w:tabs>
              <w:tab w:val="right" w:pos="10400"/>
            </w:tabs>
            <w:jc w:val="both"/>
            <w:rPr>
              <w:rFonts w:eastAsiaTheme="minorEastAsia" w:cstheme="minorBidi"/>
              <w:b w:val="0"/>
              <w:bCs w:val="0"/>
              <w:caps w:val="0"/>
              <w:noProof/>
              <w:sz w:val="24"/>
              <w:szCs w:val="24"/>
              <w:u w:val="none"/>
            </w:rPr>
          </w:pPr>
          <w:hyperlink w:anchor="_Toc41575897" w:history="1">
            <w:r w:rsidR="002E24A3" w:rsidRPr="00236EA1">
              <w:rPr>
                <w:rStyle w:val="Hyperlink"/>
                <w:rFonts w:eastAsia="Arial"/>
                <w:noProof/>
                <w:w w:val="105"/>
                <w:lang w:bidi="en-GB"/>
              </w:rPr>
              <w:t>Objectives</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_Toc41575897 \h </w:instrText>
            </w:r>
            <w:r w:rsidR="002E24A3" w:rsidRPr="00236EA1">
              <w:rPr>
                <w:noProof/>
                <w:webHidden/>
              </w:rPr>
            </w:r>
            <w:r w:rsidR="002E24A3" w:rsidRPr="00236EA1">
              <w:rPr>
                <w:noProof/>
                <w:webHidden/>
              </w:rPr>
              <w:fldChar w:fldCharType="separate"/>
            </w:r>
            <w:r w:rsidR="002E24A3" w:rsidRPr="00236EA1">
              <w:rPr>
                <w:noProof/>
                <w:webHidden/>
              </w:rPr>
              <w:t>5</w:t>
            </w:r>
            <w:r w:rsidR="002E24A3" w:rsidRPr="00236EA1">
              <w:rPr>
                <w:noProof/>
                <w:webHidden/>
              </w:rPr>
              <w:fldChar w:fldCharType="end"/>
            </w:r>
          </w:hyperlink>
        </w:p>
        <w:p w14:paraId="1EA934B1" w14:textId="390072B5" w:rsidR="002E24A3" w:rsidRPr="00236EA1" w:rsidRDefault="00737A3B" w:rsidP="00236EA1">
          <w:pPr>
            <w:pStyle w:val="TOC1"/>
            <w:tabs>
              <w:tab w:val="right" w:pos="10400"/>
            </w:tabs>
            <w:jc w:val="both"/>
            <w:rPr>
              <w:rFonts w:eastAsiaTheme="minorEastAsia" w:cstheme="minorBidi"/>
              <w:b w:val="0"/>
              <w:bCs w:val="0"/>
              <w:caps w:val="0"/>
              <w:noProof/>
              <w:sz w:val="24"/>
              <w:szCs w:val="24"/>
              <w:u w:val="none"/>
            </w:rPr>
          </w:pPr>
          <w:hyperlink w:anchor="_Toc41575898" w:history="1">
            <w:r w:rsidR="002E24A3" w:rsidRPr="00236EA1">
              <w:rPr>
                <w:rStyle w:val="Hyperlink"/>
                <w:rFonts w:eastAsia="Arial"/>
                <w:noProof/>
                <w:w w:val="110"/>
                <w:lang w:bidi="en-GB"/>
              </w:rPr>
              <w:t>Methodology</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_Toc41575898 \h </w:instrText>
            </w:r>
            <w:r w:rsidR="002E24A3" w:rsidRPr="00236EA1">
              <w:rPr>
                <w:noProof/>
                <w:webHidden/>
              </w:rPr>
            </w:r>
            <w:r w:rsidR="002E24A3" w:rsidRPr="00236EA1">
              <w:rPr>
                <w:noProof/>
                <w:webHidden/>
              </w:rPr>
              <w:fldChar w:fldCharType="separate"/>
            </w:r>
            <w:r w:rsidR="002E24A3" w:rsidRPr="00236EA1">
              <w:rPr>
                <w:noProof/>
                <w:webHidden/>
              </w:rPr>
              <w:t>5</w:t>
            </w:r>
            <w:r w:rsidR="002E24A3" w:rsidRPr="00236EA1">
              <w:rPr>
                <w:noProof/>
                <w:webHidden/>
              </w:rPr>
              <w:fldChar w:fldCharType="end"/>
            </w:r>
          </w:hyperlink>
        </w:p>
        <w:p w14:paraId="5C57244B" w14:textId="2B34B1D9" w:rsidR="002E24A3" w:rsidRPr="00236EA1" w:rsidRDefault="00737A3B" w:rsidP="00236EA1">
          <w:pPr>
            <w:pStyle w:val="TOC1"/>
            <w:tabs>
              <w:tab w:val="right" w:pos="10400"/>
            </w:tabs>
            <w:jc w:val="both"/>
            <w:rPr>
              <w:rFonts w:eastAsiaTheme="minorEastAsia" w:cstheme="minorBidi"/>
              <w:b w:val="0"/>
              <w:bCs w:val="0"/>
              <w:caps w:val="0"/>
              <w:noProof/>
              <w:sz w:val="24"/>
              <w:szCs w:val="24"/>
              <w:u w:val="none"/>
            </w:rPr>
          </w:pPr>
          <w:hyperlink w:anchor="_Toc41575899" w:history="1">
            <w:r w:rsidR="002E24A3" w:rsidRPr="00236EA1">
              <w:rPr>
                <w:rStyle w:val="Hyperlink"/>
                <w:rFonts w:eastAsia="Arial" w:cs="Arial"/>
                <w:noProof/>
                <w:w w:val="105"/>
                <w:lang w:bidi="en-GB"/>
              </w:rPr>
              <w:t>Background</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_Toc41575899 \h </w:instrText>
            </w:r>
            <w:r w:rsidR="002E24A3" w:rsidRPr="00236EA1">
              <w:rPr>
                <w:noProof/>
                <w:webHidden/>
              </w:rPr>
            </w:r>
            <w:r w:rsidR="002E24A3" w:rsidRPr="00236EA1">
              <w:rPr>
                <w:noProof/>
                <w:webHidden/>
              </w:rPr>
              <w:fldChar w:fldCharType="separate"/>
            </w:r>
            <w:r w:rsidR="002E24A3" w:rsidRPr="00236EA1">
              <w:rPr>
                <w:noProof/>
                <w:webHidden/>
              </w:rPr>
              <w:t>6</w:t>
            </w:r>
            <w:r w:rsidR="002E24A3" w:rsidRPr="00236EA1">
              <w:rPr>
                <w:noProof/>
                <w:webHidden/>
              </w:rPr>
              <w:fldChar w:fldCharType="end"/>
            </w:r>
          </w:hyperlink>
        </w:p>
        <w:p w14:paraId="161841B7" w14:textId="3C53170F"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00" w:history="1">
            <w:r w:rsidR="002E24A3" w:rsidRPr="00236EA1">
              <w:rPr>
                <w:rStyle w:val="Hyperlink"/>
                <w:rFonts w:eastAsia="Arial" w:cs="Arial"/>
                <w:iCs/>
                <w:noProof/>
                <w:lang w:bidi="en-GB"/>
              </w:rPr>
              <w:t>IYCF vs. IYCFE</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_Toc41575900 \h </w:instrText>
            </w:r>
            <w:r w:rsidR="002E24A3" w:rsidRPr="00236EA1">
              <w:rPr>
                <w:noProof/>
                <w:webHidden/>
              </w:rPr>
            </w:r>
            <w:r w:rsidR="002E24A3" w:rsidRPr="00236EA1">
              <w:rPr>
                <w:noProof/>
                <w:webHidden/>
              </w:rPr>
              <w:fldChar w:fldCharType="separate"/>
            </w:r>
            <w:r w:rsidR="002E24A3" w:rsidRPr="00236EA1">
              <w:rPr>
                <w:noProof/>
                <w:webHidden/>
              </w:rPr>
              <w:t>6</w:t>
            </w:r>
            <w:r w:rsidR="002E24A3" w:rsidRPr="00236EA1">
              <w:rPr>
                <w:noProof/>
                <w:webHidden/>
              </w:rPr>
              <w:fldChar w:fldCharType="end"/>
            </w:r>
          </w:hyperlink>
        </w:p>
        <w:p w14:paraId="3B9DD59C" w14:textId="611FF8E6"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01" w:history="1">
            <w:r w:rsidR="002E24A3" w:rsidRPr="00236EA1">
              <w:rPr>
                <w:rStyle w:val="Hyperlink"/>
                <w:rFonts w:eastAsia="Arial" w:cs="Arial"/>
                <w:iCs/>
                <w:noProof/>
                <w:w w:val="110"/>
                <w:lang w:bidi="en-GB"/>
              </w:rPr>
              <w:t>Rationale for Review</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_Toc41575901 \h </w:instrText>
            </w:r>
            <w:r w:rsidR="002E24A3" w:rsidRPr="00236EA1">
              <w:rPr>
                <w:noProof/>
                <w:webHidden/>
              </w:rPr>
            </w:r>
            <w:r w:rsidR="002E24A3" w:rsidRPr="00236EA1">
              <w:rPr>
                <w:noProof/>
                <w:webHidden/>
              </w:rPr>
              <w:fldChar w:fldCharType="separate"/>
            </w:r>
            <w:r w:rsidR="002E24A3" w:rsidRPr="00236EA1">
              <w:rPr>
                <w:noProof/>
                <w:webHidden/>
              </w:rPr>
              <w:t>6</w:t>
            </w:r>
            <w:r w:rsidR="002E24A3" w:rsidRPr="00236EA1">
              <w:rPr>
                <w:noProof/>
                <w:webHidden/>
              </w:rPr>
              <w:fldChar w:fldCharType="end"/>
            </w:r>
          </w:hyperlink>
        </w:p>
        <w:p w14:paraId="31188A21" w14:textId="5454A826" w:rsidR="002E24A3" w:rsidRPr="00236EA1" w:rsidRDefault="00737A3B" w:rsidP="00236EA1">
          <w:pPr>
            <w:pStyle w:val="TOC1"/>
            <w:tabs>
              <w:tab w:val="right" w:pos="10400"/>
            </w:tabs>
            <w:jc w:val="both"/>
            <w:rPr>
              <w:rFonts w:eastAsiaTheme="minorEastAsia" w:cstheme="minorBidi"/>
              <w:b w:val="0"/>
              <w:bCs w:val="0"/>
              <w:caps w:val="0"/>
              <w:noProof/>
              <w:sz w:val="24"/>
              <w:szCs w:val="24"/>
              <w:u w:val="none"/>
            </w:rPr>
          </w:pPr>
          <w:hyperlink w:anchor="_Toc41575902" w:history="1">
            <w:r w:rsidR="002E24A3" w:rsidRPr="00236EA1">
              <w:rPr>
                <w:rStyle w:val="Hyperlink"/>
                <w:rFonts w:eastAsia="Arial" w:cs="Arial"/>
                <w:noProof/>
                <w:lang w:bidi="en-GB"/>
              </w:rPr>
              <w:t>Analysis Findings</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_Toc41575902 \h </w:instrText>
            </w:r>
            <w:r w:rsidR="002E24A3" w:rsidRPr="00236EA1">
              <w:rPr>
                <w:noProof/>
                <w:webHidden/>
              </w:rPr>
            </w:r>
            <w:r w:rsidR="002E24A3" w:rsidRPr="00236EA1">
              <w:rPr>
                <w:noProof/>
                <w:webHidden/>
              </w:rPr>
              <w:fldChar w:fldCharType="separate"/>
            </w:r>
            <w:r w:rsidR="002E24A3" w:rsidRPr="00236EA1">
              <w:rPr>
                <w:noProof/>
                <w:webHidden/>
              </w:rPr>
              <w:t>8</w:t>
            </w:r>
            <w:r w:rsidR="002E24A3" w:rsidRPr="00236EA1">
              <w:rPr>
                <w:noProof/>
                <w:webHidden/>
              </w:rPr>
              <w:fldChar w:fldCharType="end"/>
            </w:r>
          </w:hyperlink>
        </w:p>
        <w:p w14:paraId="1577E045" w14:textId="4747DB00"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03" w:history="1">
            <w:r w:rsidR="002E24A3" w:rsidRPr="00236EA1">
              <w:rPr>
                <w:rStyle w:val="Hyperlink"/>
                <w:rFonts w:eastAsia="Arial" w:cs="Arial"/>
                <w:iCs/>
                <w:noProof/>
                <w:w w:val="95"/>
                <w:lang w:bidi="en-GB"/>
              </w:rPr>
              <w:t>Policy</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_Toc41575903 \h </w:instrText>
            </w:r>
            <w:r w:rsidR="002E24A3" w:rsidRPr="00236EA1">
              <w:rPr>
                <w:noProof/>
                <w:webHidden/>
              </w:rPr>
            </w:r>
            <w:r w:rsidR="002E24A3" w:rsidRPr="00236EA1">
              <w:rPr>
                <w:noProof/>
                <w:webHidden/>
              </w:rPr>
              <w:fldChar w:fldCharType="separate"/>
            </w:r>
            <w:r w:rsidR="002E24A3" w:rsidRPr="00236EA1">
              <w:rPr>
                <w:noProof/>
                <w:webHidden/>
              </w:rPr>
              <w:t>9</w:t>
            </w:r>
            <w:r w:rsidR="002E24A3" w:rsidRPr="00236EA1">
              <w:rPr>
                <w:noProof/>
                <w:webHidden/>
              </w:rPr>
              <w:fldChar w:fldCharType="end"/>
            </w:r>
          </w:hyperlink>
        </w:p>
        <w:p w14:paraId="32E36719" w14:textId="42C2EA15"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04" w:history="1">
            <w:r w:rsidR="002E24A3" w:rsidRPr="00236EA1">
              <w:rPr>
                <w:rStyle w:val="Hyperlink"/>
                <w:rFonts w:eastAsia="Arial"/>
                <w:iCs/>
                <w:noProof/>
                <w:lang w:bidi="en-GB"/>
              </w:rPr>
              <w:t>BMS Code</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_Toc41575904 \h </w:instrText>
            </w:r>
            <w:r w:rsidR="002E24A3" w:rsidRPr="00236EA1">
              <w:rPr>
                <w:noProof/>
                <w:webHidden/>
              </w:rPr>
            </w:r>
            <w:r w:rsidR="002E24A3" w:rsidRPr="00236EA1">
              <w:rPr>
                <w:noProof/>
                <w:webHidden/>
              </w:rPr>
              <w:fldChar w:fldCharType="separate"/>
            </w:r>
            <w:r w:rsidR="002E24A3" w:rsidRPr="00236EA1">
              <w:rPr>
                <w:noProof/>
                <w:webHidden/>
              </w:rPr>
              <w:t>12</w:t>
            </w:r>
            <w:r w:rsidR="002E24A3" w:rsidRPr="00236EA1">
              <w:rPr>
                <w:noProof/>
                <w:webHidden/>
              </w:rPr>
              <w:fldChar w:fldCharType="end"/>
            </w:r>
          </w:hyperlink>
        </w:p>
        <w:p w14:paraId="58F6EE1E" w14:textId="28BCB5F8"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05" w:history="1">
            <w:r w:rsidR="002E24A3" w:rsidRPr="00236EA1">
              <w:rPr>
                <w:rStyle w:val="Hyperlink"/>
                <w:rFonts w:eastAsia="Arial"/>
                <w:iCs/>
                <w:noProof/>
                <w:lang w:bidi="en-GB"/>
              </w:rPr>
              <w:t>Policy Recommendations</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_Toc41575905 \h </w:instrText>
            </w:r>
            <w:r w:rsidR="002E24A3" w:rsidRPr="00236EA1">
              <w:rPr>
                <w:noProof/>
                <w:webHidden/>
              </w:rPr>
            </w:r>
            <w:r w:rsidR="002E24A3" w:rsidRPr="00236EA1">
              <w:rPr>
                <w:noProof/>
                <w:webHidden/>
              </w:rPr>
              <w:fldChar w:fldCharType="separate"/>
            </w:r>
            <w:r w:rsidR="002E24A3" w:rsidRPr="00236EA1">
              <w:rPr>
                <w:noProof/>
                <w:webHidden/>
              </w:rPr>
              <w:t>13</w:t>
            </w:r>
            <w:r w:rsidR="002E24A3" w:rsidRPr="00236EA1">
              <w:rPr>
                <w:noProof/>
                <w:webHidden/>
              </w:rPr>
              <w:fldChar w:fldCharType="end"/>
            </w:r>
          </w:hyperlink>
        </w:p>
        <w:p w14:paraId="1419CC0B" w14:textId="287D7F63"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06" w:history="1">
            <w:r w:rsidR="002E24A3" w:rsidRPr="00236EA1">
              <w:rPr>
                <w:rStyle w:val="Hyperlink"/>
                <w:rFonts w:eastAsia="Arial" w:cs="Arial"/>
                <w:iCs/>
                <w:noProof/>
                <w:lang w:bidi="en-GB"/>
              </w:rPr>
              <w:t>Capacity Development and Training</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_Toc41575906 \h </w:instrText>
            </w:r>
            <w:r w:rsidR="002E24A3" w:rsidRPr="00236EA1">
              <w:rPr>
                <w:noProof/>
                <w:webHidden/>
              </w:rPr>
            </w:r>
            <w:r w:rsidR="002E24A3" w:rsidRPr="00236EA1">
              <w:rPr>
                <w:noProof/>
                <w:webHidden/>
              </w:rPr>
              <w:fldChar w:fldCharType="separate"/>
            </w:r>
            <w:r w:rsidR="002E24A3" w:rsidRPr="00236EA1">
              <w:rPr>
                <w:noProof/>
                <w:webHidden/>
              </w:rPr>
              <w:t>14</w:t>
            </w:r>
            <w:r w:rsidR="002E24A3" w:rsidRPr="00236EA1">
              <w:rPr>
                <w:noProof/>
                <w:webHidden/>
              </w:rPr>
              <w:fldChar w:fldCharType="end"/>
            </w:r>
          </w:hyperlink>
        </w:p>
        <w:p w14:paraId="3CB57EFD" w14:textId="0B6A5E7D"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07" w:history="1">
            <w:r w:rsidR="002E24A3" w:rsidRPr="00236EA1">
              <w:rPr>
                <w:rStyle w:val="Hyperlink"/>
                <w:rFonts w:eastAsia="Arial"/>
                <w:iCs/>
                <w:noProof/>
                <w:lang w:bidi="en-GB"/>
              </w:rPr>
              <w:t>Capacity Development Recommendations</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_Toc41575907 \h </w:instrText>
            </w:r>
            <w:r w:rsidR="002E24A3" w:rsidRPr="00236EA1">
              <w:rPr>
                <w:noProof/>
                <w:webHidden/>
              </w:rPr>
            </w:r>
            <w:r w:rsidR="002E24A3" w:rsidRPr="00236EA1">
              <w:rPr>
                <w:noProof/>
                <w:webHidden/>
              </w:rPr>
              <w:fldChar w:fldCharType="separate"/>
            </w:r>
            <w:r w:rsidR="002E24A3" w:rsidRPr="00236EA1">
              <w:rPr>
                <w:noProof/>
                <w:webHidden/>
              </w:rPr>
              <w:t>16</w:t>
            </w:r>
            <w:r w:rsidR="002E24A3" w:rsidRPr="00236EA1">
              <w:rPr>
                <w:noProof/>
                <w:webHidden/>
              </w:rPr>
              <w:fldChar w:fldCharType="end"/>
            </w:r>
          </w:hyperlink>
        </w:p>
        <w:p w14:paraId="19D58435" w14:textId="45821CA8"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08" w:history="1">
            <w:r w:rsidR="002E24A3" w:rsidRPr="00236EA1">
              <w:rPr>
                <w:rStyle w:val="Hyperlink"/>
                <w:rFonts w:eastAsia="Arial" w:cs="Arial"/>
                <w:iCs/>
                <w:noProof/>
                <w:lang w:bidi="en-GB"/>
              </w:rPr>
              <w:t>Coordination</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_Toc41575908 \h </w:instrText>
            </w:r>
            <w:r w:rsidR="002E24A3" w:rsidRPr="00236EA1">
              <w:rPr>
                <w:noProof/>
                <w:webHidden/>
              </w:rPr>
            </w:r>
            <w:r w:rsidR="002E24A3" w:rsidRPr="00236EA1">
              <w:rPr>
                <w:noProof/>
                <w:webHidden/>
              </w:rPr>
              <w:fldChar w:fldCharType="separate"/>
            </w:r>
            <w:r w:rsidR="002E24A3" w:rsidRPr="00236EA1">
              <w:rPr>
                <w:noProof/>
                <w:webHidden/>
              </w:rPr>
              <w:t>17</w:t>
            </w:r>
            <w:r w:rsidR="002E24A3" w:rsidRPr="00236EA1">
              <w:rPr>
                <w:noProof/>
                <w:webHidden/>
              </w:rPr>
              <w:fldChar w:fldCharType="end"/>
            </w:r>
          </w:hyperlink>
        </w:p>
        <w:p w14:paraId="2F3DA5FE" w14:textId="7C93270D"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09" w:history="1">
            <w:r w:rsidR="002E24A3" w:rsidRPr="00236EA1">
              <w:rPr>
                <w:rStyle w:val="Hyperlink"/>
                <w:rFonts w:eastAsia="Arial"/>
                <w:iCs/>
                <w:noProof/>
                <w:lang w:bidi="en-GB"/>
              </w:rPr>
              <w:t>Coordination Recommendations</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_Toc41575909 \h </w:instrText>
            </w:r>
            <w:r w:rsidR="002E24A3" w:rsidRPr="00236EA1">
              <w:rPr>
                <w:noProof/>
                <w:webHidden/>
              </w:rPr>
            </w:r>
            <w:r w:rsidR="002E24A3" w:rsidRPr="00236EA1">
              <w:rPr>
                <w:noProof/>
                <w:webHidden/>
              </w:rPr>
              <w:fldChar w:fldCharType="separate"/>
            </w:r>
            <w:r w:rsidR="002E24A3" w:rsidRPr="00236EA1">
              <w:rPr>
                <w:noProof/>
                <w:webHidden/>
              </w:rPr>
              <w:t>18</w:t>
            </w:r>
            <w:r w:rsidR="002E24A3" w:rsidRPr="00236EA1">
              <w:rPr>
                <w:noProof/>
                <w:webHidden/>
              </w:rPr>
              <w:fldChar w:fldCharType="end"/>
            </w:r>
          </w:hyperlink>
        </w:p>
        <w:p w14:paraId="6B15D8B6" w14:textId="2651DE9D"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10" w:history="1">
            <w:r w:rsidR="002E24A3" w:rsidRPr="00236EA1">
              <w:rPr>
                <w:rStyle w:val="Hyperlink"/>
                <w:rFonts w:eastAsia="Arial"/>
                <w:iCs/>
                <w:noProof/>
                <w:lang w:bidi="en-GB"/>
              </w:rPr>
              <w:t>Communication</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_Toc41575910 \h </w:instrText>
            </w:r>
            <w:r w:rsidR="002E24A3" w:rsidRPr="00236EA1">
              <w:rPr>
                <w:noProof/>
                <w:webHidden/>
              </w:rPr>
            </w:r>
            <w:r w:rsidR="002E24A3" w:rsidRPr="00236EA1">
              <w:rPr>
                <w:noProof/>
                <w:webHidden/>
              </w:rPr>
              <w:fldChar w:fldCharType="separate"/>
            </w:r>
            <w:r w:rsidR="002E24A3" w:rsidRPr="00236EA1">
              <w:rPr>
                <w:noProof/>
                <w:webHidden/>
              </w:rPr>
              <w:t>18</w:t>
            </w:r>
            <w:r w:rsidR="002E24A3" w:rsidRPr="00236EA1">
              <w:rPr>
                <w:noProof/>
                <w:webHidden/>
              </w:rPr>
              <w:fldChar w:fldCharType="end"/>
            </w:r>
          </w:hyperlink>
        </w:p>
        <w:p w14:paraId="4027BD59" w14:textId="16B5E234"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11" w:history="1">
            <w:r w:rsidR="002E24A3" w:rsidRPr="00236EA1">
              <w:rPr>
                <w:rStyle w:val="Hyperlink"/>
                <w:rFonts w:eastAsia="Arial"/>
                <w:iCs/>
                <w:noProof/>
                <w:lang w:bidi="en-GB"/>
              </w:rPr>
              <w:t>Communication Recommendations</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_Toc41575911 \h </w:instrText>
            </w:r>
            <w:r w:rsidR="002E24A3" w:rsidRPr="00236EA1">
              <w:rPr>
                <w:noProof/>
                <w:webHidden/>
              </w:rPr>
            </w:r>
            <w:r w:rsidR="002E24A3" w:rsidRPr="00236EA1">
              <w:rPr>
                <w:noProof/>
                <w:webHidden/>
              </w:rPr>
              <w:fldChar w:fldCharType="separate"/>
            </w:r>
            <w:r w:rsidR="002E24A3" w:rsidRPr="00236EA1">
              <w:rPr>
                <w:noProof/>
                <w:webHidden/>
              </w:rPr>
              <w:t>19</w:t>
            </w:r>
            <w:r w:rsidR="002E24A3" w:rsidRPr="00236EA1">
              <w:rPr>
                <w:noProof/>
                <w:webHidden/>
              </w:rPr>
              <w:fldChar w:fldCharType="end"/>
            </w:r>
          </w:hyperlink>
        </w:p>
        <w:p w14:paraId="4F97C34B" w14:textId="21EA86AD"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12" w:history="1">
            <w:r w:rsidR="002E24A3" w:rsidRPr="00236EA1">
              <w:rPr>
                <w:rStyle w:val="Hyperlink"/>
                <w:rFonts w:eastAsia="Arial" w:cs="Arial"/>
                <w:iCs/>
                <w:noProof/>
                <w:lang w:bidi="en-GB"/>
              </w:rPr>
              <w:t>Assessment and Monitoring</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_Toc41575912 \h </w:instrText>
            </w:r>
            <w:r w:rsidR="002E24A3" w:rsidRPr="00236EA1">
              <w:rPr>
                <w:noProof/>
                <w:webHidden/>
              </w:rPr>
            </w:r>
            <w:r w:rsidR="002E24A3" w:rsidRPr="00236EA1">
              <w:rPr>
                <w:noProof/>
                <w:webHidden/>
              </w:rPr>
              <w:fldChar w:fldCharType="separate"/>
            </w:r>
            <w:r w:rsidR="002E24A3" w:rsidRPr="00236EA1">
              <w:rPr>
                <w:noProof/>
                <w:webHidden/>
              </w:rPr>
              <w:t>19</w:t>
            </w:r>
            <w:r w:rsidR="002E24A3" w:rsidRPr="00236EA1">
              <w:rPr>
                <w:noProof/>
                <w:webHidden/>
              </w:rPr>
              <w:fldChar w:fldCharType="end"/>
            </w:r>
          </w:hyperlink>
        </w:p>
        <w:p w14:paraId="0C2BE46C" w14:textId="078AB2F1"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13" w:history="1">
            <w:r w:rsidR="002E24A3" w:rsidRPr="00236EA1">
              <w:rPr>
                <w:rStyle w:val="Hyperlink"/>
                <w:rFonts w:eastAsia="Arial"/>
                <w:iCs/>
                <w:noProof/>
                <w:lang w:bidi="en-GB"/>
              </w:rPr>
              <w:t>Assessment and Monitoring Recommendations</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_Toc41575913 \h </w:instrText>
            </w:r>
            <w:r w:rsidR="002E24A3" w:rsidRPr="00236EA1">
              <w:rPr>
                <w:noProof/>
                <w:webHidden/>
              </w:rPr>
            </w:r>
            <w:r w:rsidR="002E24A3" w:rsidRPr="00236EA1">
              <w:rPr>
                <w:noProof/>
                <w:webHidden/>
              </w:rPr>
              <w:fldChar w:fldCharType="separate"/>
            </w:r>
            <w:r w:rsidR="002E24A3" w:rsidRPr="00236EA1">
              <w:rPr>
                <w:noProof/>
                <w:webHidden/>
              </w:rPr>
              <w:t>21</w:t>
            </w:r>
            <w:r w:rsidR="002E24A3" w:rsidRPr="00236EA1">
              <w:rPr>
                <w:noProof/>
                <w:webHidden/>
              </w:rPr>
              <w:fldChar w:fldCharType="end"/>
            </w:r>
          </w:hyperlink>
        </w:p>
        <w:p w14:paraId="0AE6C45A" w14:textId="6932BD6F"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14" w:history="1">
            <w:r w:rsidR="002E24A3" w:rsidRPr="00236EA1">
              <w:rPr>
                <w:rStyle w:val="Hyperlink"/>
                <w:rFonts w:eastAsia="Arial" w:cs="Arial"/>
                <w:iCs/>
                <w:noProof/>
                <w:lang w:bidi="en-GB"/>
              </w:rPr>
              <w:t>Integrated Multi-Sectorial Interventions</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_Toc41575914 \h </w:instrText>
            </w:r>
            <w:r w:rsidR="002E24A3" w:rsidRPr="00236EA1">
              <w:rPr>
                <w:noProof/>
                <w:webHidden/>
              </w:rPr>
            </w:r>
            <w:r w:rsidR="002E24A3" w:rsidRPr="00236EA1">
              <w:rPr>
                <w:noProof/>
                <w:webHidden/>
              </w:rPr>
              <w:fldChar w:fldCharType="separate"/>
            </w:r>
            <w:r w:rsidR="002E24A3" w:rsidRPr="00236EA1">
              <w:rPr>
                <w:noProof/>
                <w:webHidden/>
              </w:rPr>
              <w:t>21</w:t>
            </w:r>
            <w:r w:rsidR="002E24A3" w:rsidRPr="00236EA1">
              <w:rPr>
                <w:noProof/>
                <w:webHidden/>
              </w:rPr>
              <w:fldChar w:fldCharType="end"/>
            </w:r>
          </w:hyperlink>
        </w:p>
        <w:p w14:paraId="52075E40" w14:textId="2B3DF5ED"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15" w:history="1">
            <w:r w:rsidR="002E24A3" w:rsidRPr="00236EA1">
              <w:rPr>
                <w:rStyle w:val="Hyperlink"/>
                <w:rFonts w:eastAsia="Arial"/>
                <w:iCs/>
                <w:noProof/>
                <w:lang w:bidi="en-GB"/>
              </w:rPr>
              <w:t>Multi-sectoral Intervention Recommendations</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_Toc41575915 \h </w:instrText>
            </w:r>
            <w:r w:rsidR="002E24A3" w:rsidRPr="00236EA1">
              <w:rPr>
                <w:noProof/>
                <w:webHidden/>
              </w:rPr>
            </w:r>
            <w:r w:rsidR="002E24A3" w:rsidRPr="00236EA1">
              <w:rPr>
                <w:noProof/>
                <w:webHidden/>
              </w:rPr>
              <w:fldChar w:fldCharType="separate"/>
            </w:r>
            <w:r w:rsidR="002E24A3" w:rsidRPr="00236EA1">
              <w:rPr>
                <w:noProof/>
                <w:webHidden/>
              </w:rPr>
              <w:t>22</w:t>
            </w:r>
            <w:r w:rsidR="002E24A3" w:rsidRPr="00236EA1">
              <w:rPr>
                <w:noProof/>
                <w:webHidden/>
              </w:rPr>
              <w:fldChar w:fldCharType="end"/>
            </w:r>
          </w:hyperlink>
        </w:p>
        <w:p w14:paraId="7FB7A7DF" w14:textId="00E13131"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16" w:history="1">
            <w:r w:rsidR="002E24A3" w:rsidRPr="00236EA1">
              <w:rPr>
                <w:rStyle w:val="Hyperlink"/>
                <w:rFonts w:eastAsia="Arial" w:cs="Arial"/>
                <w:iCs/>
                <w:noProof/>
                <w:w w:val="95"/>
                <w:lang w:bidi="en-GB"/>
              </w:rPr>
              <w:t>Minimising</w:t>
            </w:r>
            <w:r w:rsidR="002E24A3" w:rsidRPr="00236EA1">
              <w:rPr>
                <w:rStyle w:val="Hyperlink"/>
                <w:rFonts w:eastAsia="Arial" w:cs="Arial"/>
                <w:iCs/>
                <w:noProof/>
                <w:spacing w:val="-9"/>
                <w:w w:val="95"/>
                <w:lang w:bidi="en-GB"/>
              </w:rPr>
              <w:t xml:space="preserve"> </w:t>
            </w:r>
            <w:r w:rsidR="002E24A3" w:rsidRPr="00236EA1">
              <w:rPr>
                <w:rStyle w:val="Hyperlink"/>
                <w:rFonts w:eastAsia="Arial" w:cs="Arial"/>
                <w:iCs/>
                <w:noProof/>
                <w:w w:val="95"/>
                <w:lang w:bidi="en-GB"/>
              </w:rPr>
              <w:t>the</w:t>
            </w:r>
            <w:r w:rsidR="002E24A3" w:rsidRPr="00236EA1">
              <w:rPr>
                <w:rStyle w:val="Hyperlink"/>
                <w:rFonts w:eastAsia="Arial" w:cs="Arial"/>
                <w:iCs/>
                <w:noProof/>
                <w:spacing w:val="-9"/>
                <w:w w:val="95"/>
                <w:lang w:bidi="en-GB"/>
              </w:rPr>
              <w:t xml:space="preserve"> </w:t>
            </w:r>
            <w:r w:rsidR="002E24A3" w:rsidRPr="00236EA1">
              <w:rPr>
                <w:rStyle w:val="Hyperlink"/>
                <w:rFonts w:eastAsia="Arial" w:cs="Arial"/>
                <w:iCs/>
                <w:noProof/>
                <w:w w:val="95"/>
                <w:lang w:bidi="en-GB"/>
              </w:rPr>
              <w:t>risk</w:t>
            </w:r>
            <w:r w:rsidR="002E24A3" w:rsidRPr="00236EA1">
              <w:rPr>
                <w:rStyle w:val="Hyperlink"/>
                <w:rFonts w:eastAsia="Arial" w:cs="Arial"/>
                <w:iCs/>
                <w:noProof/>
                <w:spacing w:val="-8"/>
                <w:w w:val="95"/>
                <w:lang w:bidi="en-GB"/>
              </w:rPr>
              <w:t xml:space="preserve"> </w:t>
            </w:r>
            <w:r w:rsidR="002E24A3" w:rsidRPr="00236EA1">
              <w:rPr>
                <w:rStyle w:val="Hyperlink"/>
                <w:rFonts w:eastAsia="Arial" w:cs="Arial"/>
                <w:iCs/>
                <w:noProof/>
                <w:w w:val="95"/>
                <w:lang w:bidi="en-GB"/>
              </w:rPr>
              <w:t>of</w:t>
            </w:r>
            <w:r w:rsidR="002E24A3" w:rsidRPr="00236EA1">
              <w:rPr>
                <w:rStyle w:val="Hyperlink"/>
                <w:rFonts w:eastAsia="Arial" w:cs="Arial"/>
                <w:iCs/>
                <w:noProof/>
                <w:spacing w:val="-10"/>
                <w:w w:val="95"/>
                <w:lang w:bidi="en-GB"/>
              </w:rPr>
              <w:t xml:space="preserve"> </w:t>
            </w:r>
            <w:r w:rsidR="002E24A3" w:rsidRPr="00236EA1">
              <w:rPr>
                <w:rStyle w:val="Hyperlink"/>
                <w:rFonts w:eastAsia="Arial" w:cs="Arial"/>
                <w:iCs/>
                <w:noProof/>
                <w:w w:val="95"/>
                <w:lang w:bidi="en-GB"/>
              </w:rPr>
              <w:t>artificial</w:t>
            </w:r>
            <w:r w:rsidR="002E24A3" w:rsidRPr="00236EA1">
              <w:rPr>
                <w:rStyle w:val="Hyperlink"/>
                <w:rFonts w:eastAsia="Arial" w:cs="Arial"/>
                <w:iCs/>
                <w:noProof/>
                <w:spacing w:val="-9"/>
                <w:w w:val="95"/>
                <w:lang w:bidi="en-GB"/>
              </w:rPr>
              <w:t xml:space="preserve"> </w:t>
            </w:r>
            <w:r w:rsidR="002E24A3" w:rsidRPr="00236EA1">
              <w:rPr>
                <w:rStyle w:val="Hyperlink"/>
                <w:rFonts w:eastAsia="Arial" w:cs="Arial"/>
                <w:iCs/>
                <w:noProof/>
                <w:w w:val="95"/>
                <w:lang w:bidi="en-GB"/>
              </w:rPr>
              <w:t>feeding</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_Toc41575916 \h </w:instrText>
            </w:r>
            <w:r w:rsidR="002E24A3" w:rsidRPr="00236EA1">
              <w:rPr>
                <w:noProof/>
                <w:webHidden/>
              </w:rPr>
            </w:r>
            <w:r w:rsidR="002E24A3" w:rsidRPr="00236EA1">
              <w:rPr>
                <w:noProof/>
                <w:webHidden/>
              </w:rPr>
              <w:fldChar w:fldCharType="separate"/>
            </w:r>
            <w:r w:rsidR="002E24A3" w:rsidRPr="00236EA1">
              <w:rPr>
                <w:noProof/>
                <w:webHidden/>
              </w:rPr>
              <w:t>22</w:t>
            </w:r>
            <w:r w:rsidR="002E24A3" w:rsidRPr="00236EA1">
              <w:rPr>
                <w:noProof/>
                <w:webHidden/>
              </w:rPr>
              <w:fldChar w:fldCharType="end"/>
            </w:r>
          </w:hyperlink>
        </w:p>
        <w:p w14:paraId="43B0020F" w14:textId="464F5C79"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17" w:history="1">
            <w:r w:rsidR="002E24A3" w:rsidRPr="00236EA1">
              <w:rPr>
                <w:rStyle w:val="Hyperlink"/>
                <w:rFonts w:eastAsia="Arial"/>
                <w:iCs/>
                <w:noProof/>
                <w:lang w:bidi="en-GB"/>
              </w:rPr>
              <w:t>Minimize the Risk of artificial feeding</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_Toc41575917 \h </w:instrText>
            </w:r>
            <w:r w:rsidR="002E24A3" w:rsidRPr="00236EA1">
              <w:rPr>
                <w:noProof/>
                <w:webHidden/>
              </w:rPr>
            </w:r>
            <w:r w:rsidR="002E24A3" w:rsidRPr="00236EA1">
              <w:rPr>
                <w:noProof/>
                <w:webHidden/>
              </w:rPr>
              <w:fldChar w:fldCharType="separate"/>
            </w:r>
            <w:r w:rsidR="002E24A3" w:rsidRPr="00236EA1">
              <w:rPr>
                <w:noProof/>
                <w:webHidden/>
              </w:rPr>
              <w:t>24</w:t>
            </w:r>
            <w:r w:rsidR="002E24A3" w:rsidRPr="00236EA1">
              <w:rPr>
                <w:noProof/>
                <w:webHidden/>
              </w:rPr>
              <w:fldChar w:fldCharType="end"/>
            </w:r>
          </w:hyperlink>
        </w:p>
        <w:p w14:paraId="524BD097" w14:textId="20E8AA87"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18" w:history="1">
            <w:r w:rsidR="002E24A3" w:rsidRPr="00236EA1">
              <w:rPr>
                <w:rStyle w:val="Hyperlink"/>
                <w:rFonts w:eastAsia="Arial" w:cs="Arial"/>
                <w:iCs/>
                <w:noProof/>
                <w:lang w:bidi="en-GB"/>
              </w:rPr>
              <w:t>Maternal Nutrition</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_Toc41575918 \h </w:instrText>
            </w:r>
            <w:r w:rsidR="002E24A3" w:rsidRPr="00236EA1">
              <w:rPr>
                <w:noProof/>
                <w:webHidden/>
              </w:rPr>
            </w:r>
            <w:r w:rsidR="002E24A3" w:rsidRPr="00236EA1">
              <w:rPr>
                <w:noProof/>
                <w:webHidden/>
              </w:rPr>
              <w:fldChar w:fldCharType="separate"/>
            </w:r>
            <w:r w:rsidR="002E24A3" w:rsidRPr="00236EA1">
              <w:rPr>
                <w:noProof/>
                <w:webHidden/>
              </w:rPr>
              <w:t>24</w:t>
            </w:r>
            <w:r w:rsidR="002E24A3" w:rsidRPr="00236EA1">
              <w:rPr>
                <w:noProof/>
                <w:webHidden/>
              </w:rPr>
              <w:fldChar w:fldCharType="end"/>
            </w:r>
          </w:hyperlink>
        </w:p>
        <w:p w14:paraId="418E1436" w14:textId="6F2F13E8"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19" w:history="1">
            <w:r w:rsidR="002E24A3" w:rsidRPr="00236EA1">
              <w:rPr>
                <w:rStyle w:val="Hyperlink"/>
                <w:rFonts w:eastAsia="Arial" w:cs="Arial"/>
                <w:noProof/>
                <w:lang w:bidi="en-GB"/>
              </w:rPr>
              <w:t>Maternal Nutrition</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_Toc41575919 \h </w:instrText>
            </w:r>
            <w:r w:rsidR="002E24A3" w:rsidRPr="00236EA1">
              <w:rPr>
                <w:noProof/>
                <w:webHidden/>
              </w:rPr>
            </w:r>
            <w:r w:rsidR="002E24A3" w:rsidRPr="00236EA1">
              <w:rPr>
                <w:noProof/>
                <w:webHidden/>
              </w:rPr>
              <w:fldChar w:fldCharType="separate"/>
            </w:r>
            <w:r w:rsidR="002E24A3" w:rsidRPr="00236EA1">
              <w:rPr>
                <w:noProof/>
                <w:webHidden/>
              </w:rPr>
              <w:t>25</w:t>
            </w:r>
            <w:r w:rsidR="002E24A3" w:rsidRPr="00236EA1">
              <w:rPr>
                <w:noProof/>
                <w:webHidden/>
              </w:rPr>
              <w:fldChar w:fldCharType="end"/>
            </w:r>
          </w:hyperlink>
        </w:p>
        <w:p w14:paraId="02AA2FEA" w14:textId="442C8FDE" w:rsidR="002E24A3" w:rsidRPr="00236EA1" w:rsidRDefault="00737A3B" w:rsidP="00236EA1">
          <w:pPr>
            <w:pStyle w:val="TOC2"/>
            <w:tabs>
              <w:tab w:val="right" w:pos="10400"/>
            </w:tabs>
            <w:jc w:val="both"/>
            <w:rPr>
              <w:rFonts w:eastAsiaTheme="minorEastAsia" w:cstheme="minorBidi"/>
              <w:b w:val="0"/>
              <w:bCs w:val="0"/>
              <w:smallCaps w:val="0"/>
              <w:noProof/>
              <w:sz w:val="24"/>
              <w:szCs w:val="24"/>
            </w:rPr>
          </w:pPr>
          <w:hyperlink w:anchor="_Toc41575920" w:history="1">
            <w:r w:rsidR="002E24A3" w:rsidRPr="00236EA1">
              <w:rPr>
                <w:rStyle w:val="Hyperlink"/>
                <w:rFonts w:eastAsia="Arial" w:cs="Arial"/>
                <w:iCs/>
                <w:noProof/>
                <w:w w:val="95"/>
                <w:lang w:bidi="en-GB"/>
              </w:rPr>
              <w:t>Gender in IYCF-E</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_Toc41575920 \h </w:instrText>
            </w:r>
            <w:r w:rsidR="002E24A3" w:rsidRPr="00236EA1">
              <w:rPr>
                <w:noProof/>
                <w:webHidden/>
              </w:rPr>
            </w:r>
            <w:r w:rsidR="002E24A3" w:rsidRPr="00236EA1">
              <w:rPr>
                <w:noProof/>
                <w:webHidden/>
              </w:rPr>
              <w:fldChar w:fldCharType="separate"/>
            </w:r>
            <w:r w:rsidR="002E24A3" w:rsidRPr="00236EA1">
              <w:rPr>
                <w:noProof/>
                <w:webHidden/>
              </w:rPr>
              <w:t>25</w:t>
            </w:r>
            <w:r w:rsidR="002E24A3" w:rsidRPr="00236EA1">
              <w:rPr>
                <w:noProof/>
                <w:webHidden/>
              </w:rPr>
              <w:fldChar w:fldCharType="end"/>
            </w:r>
          </w:hyperlink>
        </w:p>
        <w:p w14:paraId="55FCE4BF" w14:textId="35B2E634" w:rsidR="002E24A3" w:rsidRPr="00236EA1" w:rsidRDefault="00737A3B" w:rsidP="00236EA1">
          <w:pPr>
            <w:pStyle w:val="TOC1"/>
            <w:tabs>
              <w:tab w:val="right" w:pos="10400"/>
            </w:tabs>
            <w:jc w:val="both"/>
            <w:rPr>
              <w:rFonts w:eastAsiaTheme="minorEastAsia" w:cstheme="minorBidi"/>
              <w:b w:val="0"/>
              <w:bCs w:val="0"/>
              <w:caps w:val="0"/>
              <w:noProof/>
              <w:sz w:val="24"/>
              <w:szCs w:val="24"/>
              <w:u w:val="none"/>
            </w:rPr>
          </w:pPr>
          <w:hyperlink w:anchor="_Toc41575921" w:history="1">
            <w:r w:rsidR="002E24A3" w:rsidRPr="00236EA1">
              <w:rPr>
                <w:rStyle w:val="Hyperlink"/>
                <w:rFonts w:eastAsia="Arial" w:cs="Arial"/>
                <w:noProof/>
                <w:lang w:bidi="en-GB"/>
              </w:rPr>
              <w:t>Conclusion</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_Toc41575921 \h </w:instrText>
            </w:r>
            <w:r w:rsidR="002E24A3" w:rsidRPr="00236EA1">
              <w:rPr>
                <w:noProof/>
                <w:webHidden/>
              </w:rPr>
            </w:r>
            <w:r w:rsidR="002E24A3" w:rsidRPr="00236EA1">
              <w:rPr>
                <w:noProof/>
                <w:webHidden/>
              </w:rPr>
              <w:fldChar w:fldCharType="separate"/>
            </w:r>
            <w:r w:rsidR="002E24A3" w:rsidRPr="00236EA1">
              <w:rPr>
                <w:noProof/>
                <w:webHidden/>
              </w:rPr>
              <w:t>26</w:t>
            </w:r>
            <w:r w:rsidR="002E24A3" w:rsidRPr="00236EA1">
              <w:rPr>
                <w:noProof/>
                <w:webHidden/>
              </w:rPr>
              <w:fldChar w:fldCharType="end"/>
            </w:r>
          </w:hyperlink>
        </w:p>
        <w:p w14:paraId="61E04AD4" w14:textId="6028DD71" w:rsidR="002E24A3" w:rsidRPr="00236EA1" w:rsidRDefault="00737A3B" w:rsidP="00236EA1">
          <w:pPr>
            <w:pStyle w:val="TOC1"/>
            <w:tabs>
              <w:tab w:val="right" w:pos="10400"/>
            </w:tabs>
            <w:jc w:val="both"/>
            <w:rPr>
              <w:rFonts w:eastAsiaTheme="minorEastAsia" w:cstheme="minorBidi"/>
              <w:b w:val="0"/>
              <w:bCs w:val="0"/>
              <w:caps w:val="0"/>
              <w:noProof/>
              <w:sz w:val="24"/>
              <w:szCs w:val="24"/>
              <w:u w:val="none"/>
            </w:rPr>
          </w:pPr>
          <w:hyperlink w:anchor="_Toc41575922" w:history="1">
            <w:r w:rsidR="002E24A3" w:rsidRPr="00236EA1">
              <w:rPr>
                <w:rStyle w:val="Hyperlink"/>
                <w:rFonts w:eastAsia="Arial"/>
                <w:noProof/>
                <w:lang w:bidi="en-GB"/>
              </w:rPr>
              <w:t>ANNEX A:  List of Reviewed Documents</w:t>
            </w:r>
            <w:r w:rsidR="002E24A3" w:rsidRPr="00236EA1">
              <w:rPr>
                <w:noProof/>
                <w:webHidden/>
              </w:rPr>
              <w:tab/>
            </w:r>
            <w:r w:rsidR="002E24A3" w:rsidRPr="00236EA1">
              <w:rPr>
                <w:noProof/>
                <w:webHidden/>
              </w:rPr>
              <w:fldChar w:fldCharType="begin"/>
            </w:r>
            <w:r w:rsidR="002E24A3" w:rsidRPr="00236EA1">
              <w:rPr>
                <w:noProof/>
                <w:webHidden/>
              </w:rPr>
              <w:instrText xml:space="preserve"> PAGEREF _Toc41575922 \h </w:instrText>
            </w:r>
            <w:r w:rsidR="002E24A3" w:rsidRPr="00236EA1">
              <w:rPr>
                <w:noProof/>
                <w:webHidden/>
              </w:rPr>
            </w:r>
            <w:r w:rsidR="002E24A3" w:rsidRPr="00236EA1">
              <w:rPr>
                <w:noProof/>
                <w:webHidden/>
              </w:rPr>
              <w:fldChar w:fldCharType="separate"/>
            </w:r>
            <w:r w:rsidR="002E24A3" w:rsidRPr="00236EA1">
              <w:rPr>
                <w:noProof/>
                <w:webHidden/>
              </w:rPr>
              <w:t>27</w:t>
            </w:r>
            <w:r w:rsidR="002E24A3" w:rsidRPr="00236EA1">
              <w:rPr>
                <w:noProof/>
                <w:webHidden/>
              </w:rPr>
              <w:fldChar w:fldCharType="end"/>
            </w:r>
          </w:hyperlink>
        </w:p>
        <w:p w14:paraId="5D3E0337" w14:textId="74A396E1" w:rsidR="00483800" w:rsidRPr="00236EA1" w:rsidRDefault="00483800" w:rsidP="00236EA1">
          <w:pPr>
            <w:jc w:val="both"/>
            <w:rPr>
              <w:rFonts w:asciiTheme="minorHAnsi" w:hAnsiTheme="minorHAnsi"/>
            </w:rPr>
          </w:pPr>
          <w:r w:rsidRPr="00236EA1">
            <w:rPr>
              <w:rFonts w:asciiTheme="minorHAnsi" w:hAnsiTheme="minorHAnsi"/>
              <w:caps/>
              <w:sz w:val="22"/>
              <w:szCs w:val="22"/>
              <w:u w:val="single"/>
            </w:rPr>
            <w:fldChar w:fldCharType="end"/>
          </w:r>
        </w:p>
      </w:sdtContent>
    </w:sdt>
    <w:p w14:paraId="17F53E4D" w14:textId="77777777" w:rsidR="00B5091D" w:rsidRPr="00236EA1" w:rsidRDefault="00B5091D" w:rsidP="00236EA1">
      <w:pPr>
        <w:jc w:val="both"/>
        <w:rPr>
          <w:rFonts w:asciiTheme="minorHAnsi" w:hAnsiTheme="minorHAnsi"/>
        </w:rPr>
        <w:sectPr w:rsidR="00B5091D" w:rsidRPr="00236EA1">
          <w:headerReference w:type="even" r:id="rId12"/>
          <w:headerReference w:type="default" r:id="rId13"/>
          <w:footerReference w:type="default" r:id="rId14"/>
          <w:headerReference w:type="first" r:id="rId15"/>
          <w:pgSz w:w="11910" w:h="16840"/>
          <w:pgMar w:top="1380" w:right="720" w:bottom="1200" w:left="780" w:header="0" w:footer="1000" w:gutter="0"/>
          <w:cols w:space="720"/>
        </w:sectPr>
      </w:pPr>
    </w:p>
    <w:tbl>
      <w:tblPr>
        <w:tblStyle w:val="TableGrid"/>
        <w:tblpPr w:leftFromText="180" w:rightFromText="180" w:vertAnchor="page" w:horzAnchor="margin" w:tblpY="1729"/>
        <w:tblW w:w="10818" w:type="dxa"/>
        <w:shd w:val="clear" w:color="auto" w:fill="365F91" w:themeFill="accent1" w:themeFillShade="BF"/>
        <w:tblLook w:val="04A0" w:firstRow="1" w:lastRow="0" w:firstColumn="1" w:lastColumn="0" w:noHBand="0" w:noVBand="1"/>
      </w:tblPr>
      <w:tblGrid>
        <w:gridCol w:w="10818"/>
      </w:tblGrid>
      <w:tr w:rsidR="0060611D" w:rsidRPr="00236EA1" w14:paraId="6811288A" w14:textId="77777777" w:rsidTr="00CE029A">
        <w:trPr>
          <w:trHeight w:val="1710"/>
        </w:trPr>
        <w:tc>
          <w:tcPr>
            <w:tcW w:w="10818" w:type="dxa"/>
            <w:tcBorders>
              <w:top w:val="nil"/>
              <w:left w:val="nil"/>
              <w:bottom w:val="nil"/>
              <w:right w:val="nil"/>
            </w:tcBorders>
            <w:shd w:val="clear" w:color="auto" w:fill="17365D" w:themeFill="text2" w:themeFillShade="BF"/>
          </w:tcPr>
          <w:p w14:paraId="4669ACDD" w14:textId="4ED291A3" w:rsidR="0060611D" w:rsidRPr="00236EA1" w:rsidRDefault="0060611D" w:rsidP="00CE029A">
            <w:pPr>
              <w:pStyle w:val="BodyText"/>
              <w:jc w:val="both"/>
              <w:rPr>
                <w:rFonts w:asciiTheme="minorHAnsi" w:hAnsiTheme="minorHAnsi"/>
                <w:w w:val="90"/>
                <w:sz w:val="24"/>
                <w:szCs w:val="24"/>
              </w:rPr>
            </w:pPr>
          </w:p>
          <w:p w14:paraId="0EF1A9F1" w14:textId="103DF608" w:rsidR="0060611D" w:rsidRPr="00236EA1" w:rsidRDefault="0060611D" w:rsidP="00CE029A">
            <w:pPr>
              <w:pStyle w:val="BodyText"/>
              <w:shd w:val="clear" w:color="auto" w:fill="365F91" w:themeFill="accent1" w:themeFillShade="BF"/>
              <w:jc w:val="both"/>
              <w:rPr>
                <w:rFonts w:asciiTheme="minorHAnsi" w:hAnsiTheme="minorHAnsi"/>
                <w:color w:val="FFFFFF" w:themeColor="background1"/>
                <w:w w:val="90"/>
                <w:sz w:val="28"/>
                <w:szCs w:val="28"/>
              </w:rPr>
            </w:pPr>
            <w:r w:rsidRPr="00236EA1">
              <w:rPr>
                <w:rFonts w:asciiTheme="minorHAnsi" w:hAnsiTheme="minorHAnsi"/>
                <w:color w:val="FFFFFF" w:themeColor="background1"/>
                <w:w w:val="90"/>
                <w:sz w:val="28"/>
                <w:szCs w:val="28"/>
                <w:shd w:val="clear" w:color="auto" w:fill="365F91" w:themeFill="accent1" w:themeFillShade="BF"/>
              </w:rPr>
              <w:t>IYCFE</w:t>
            </w:r>
            <w:r w:rsidRPr="00236EA1">
              <w:rPr>
                <w:rFonts w:asciiTheme="minorHAnsi" w:hAnsiTheme="minorHAnsi"/>
                <w:color w:val="FFFFFF" w:themeColor="background1"/>
                <w:spacing w:val="-13"/>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is</w:t>
            </w:r>
            <w:r w:rsidRPr="00236EA1">
              <w:rPr>
                <w:rFonts w:asciiTheme="minorHAnsi" w:hAnsiTheme="minorHAnsi"/>
                <w:color w:val="FFFFFF" w:themeColor="background1"/>
                <w:spacing w:val="-11"/>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a</w:t>
            </w:r>
            <w:r w:rsidRPr="00236EA1">
              <w:rPr>
                <w:rFonts w:asciiTheme="minorHAnsi" w:hAnsiTheme="minorHAnsi"/>
                <w:color w:val="FFFFFF" w:themeColor="background1"/>
                <w:spacing w:val="-11"/>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lifesaving</w:t>
            </w:r>
            <w:r w:rsidRPr="00236EA1">
              <w:rPr>
                <w:rFonts w:asciiTheme="minorHAnsi" w:hAnsiTheme="minorHAnsi"/>
                <w:color w:val="FFFFFF" w:themeColor="background1"/>
                <w:spacing w:val="-12"/>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intervention</w:t>
            </w:r>
            <w:r w:rsidRPr="00236EA1">
              <w:rPr>
                <w:rFonts w:asciiTheme="minorHAnsi" w:hAnsiTheme="minorHAnsi"/>
                <w:color w:val="FFFFFF" w:themeColor="background1"/>
                <w:spacing w:val="-12"/>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that</w:t>
            </w:r>
            <w:r w:rsidRPr="00236EA1">
              <w:rPr>
                <w:rFonts w:asciiTheme="minorHAnsi" w:hAnsiTheme="minorHAnsi"/>
                <w:color w:val="FFFFFF" w:themeColor="background1"/>
                <w:spacing w:val="-10"/>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target</w:t>
            </w:r>
            <w:r w:rsidR="00EE51DA" w:rsidRPr="00236EA1">
              <w:rPr>
                <w:rFonts w:asciiTheme="minorHAnsi" w:hAnsiTheme="minorHAnsi"/>
                <w:color w:val="FFFFFF" w:themeColor="background1"/>
                <w:w w:val="90"/>
                <w:sz w:val="28"/>
                <w:szCs w:val="28"/>
                <w:shd w:val="clear" w:color="auto" w:fill="365F91" w:themeFill="accent1" w:themeFillShade="BF"/>
              </w:rPr>
              <w:t>s</w:t>
            </w:r>
            <w:r w:rsidR="00EE51DA" w:rsidRPr="00236EA1">
              <w:rPr>
                <w:rFonts w:asciiTheme="minorHAnsi" w:hAnsiTheme="minorHAnsi"/>
                <w:color w:val="FFFFFF" w:themeColor="background1"/>
                <w:spacing w:val="-10"/>
                <w:w w:val="90"/>
                <w:sz w:val="28"/>
                <w:szCs w:val="28"/>
                <w:shd w:val="clear" w:color="auto" w:fill="365F91" w:themeFill="accent1" w:themeFillShade="BF"/>
              </w:rPr>
              <w:t xml:space="preserve"> </w:t>
            </w:r>
            <w:r w:rsidR="00EE51DA" w:rsidRPr="00236EA1">
              <w:rPr>
                <w:rFonts w:asciiTheme="minorHAnsi" w:hAnsiTheme="minorHAnsi"/>
                <w:color w:val="FFFFFF" w:themeColor="background1"/>
                <w:w w:val="90"/>
                <w:sz w:val="28"/>
                <w:szCs w:val="28"/>
                <w:shd w:val="clear" w:color="auto" w:fill="365F91" w:themeFill="accent1" w:themeFillShade="BF"/>
              </w:rPr>
              <w:t xml:space="preserve">pregnant and lactating women and girls, infants, and young children, some of the most vulnerable groups, </w:t>
            </w:r>
            <w:r w:rsidRPr="00236EA1">
              <w:rPr>
                <w:rFonts w:asciiTheme="minorHAnsi" w:hAnsiTheme="minorHAnsi"/>
                <w:color w:val="FFFFFF" w:themeColor="background1"/>
                <w:spacing w:val="-12"/>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during</w:t>
            </w:r>
            <w:r w:rsidRPr="00236EA1">
              <w:rPr>
                <w:rFonts w:asciiTheme="minorHAnsi" w:hAnsiTheme="minorHAnsi"/>
                <w:color w:val="FFFFFF" w:themeColor="background1"/>
                <w:spacing w:val="-11"/>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humanitarian</w:t>
            </w:r>
            <w:r w:rsidRPr="00236EA1">
              <w:rPr>
                <w:rFonts w:asciiTheme="minorHAnsi" w:hAnsiTheme="minorHAnsi"/>
                <w:color w:val="FFFFFF" w:themeColor="background1"/>
                <w:spacing w:val="-11"/>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 xml:space="preserve">crises. The </w:t>
            </w:r>
            <w:r w:rsidRPr="00236EA1">
              <w:rPr>
                <w:rFonts w:asciiTheme="minorHAnsi" w:hAnsiTheme="minorHAnsi"/>
                <w:color w:val="FFFFFF" w:themeColor="background1"/>
                <w:spacing w:val="-43"/>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prioritisation</w:t>
            </w:r>
            <w:r w:rsidRPr="00236EA1">
              <w:rPr>
                <w:rFonts w:asciiTheme="minorHAnsi" w:hAnsiTheme="minorHAnsi"/>
                <w:color w:val="FFFFFF" w:themeColor="background1"/>
                <w:spacing w:val="-43"/>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 xml:space="preserve">and </w:t>
            </w:r>
            <w:r w:rsidRPr="00236EA1">
              <w:rPr>
                <w:rFonts w:asciiTheme="minorHAnsi" w:hAnsiTheme="minorHAnsi"/>
                <w:color w:val="FFFFFF" w:themeColor="background1"/>
                <w:spacing w:val="-43"/>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 xml:space="preserve">standardisation of policies and guidelines must be underpinned </w:t>
            </w:r>
            <w:r w:rsidRPr="00236EA1">
              <w:rPr>
                <w:rFonts w:asciiTheme="minorHAnsi" w:hAnsiTheme="minorHAnsi"/>
                <w:color w:val="FFFFFF" w:themeColor="background1"/>
                <w:spacing w:val="-44"/>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by</w:t>
            </w:r>
            <w:r w:rsidRPr="00236EA1">
              <w:rPr>
                <w:rFonts w:asciiTheme="minorHAnsi" w:hAnsiTheme="minorHAnsi"/>
                <w:color w:val="FFFFFF" w:themeColor="background1"/>
                <w:spacing w:val="-43"/>
                <w:w w:val="90"/>
                <w:sz w:val="28"/>
                <w:szCs w:val="28"/>
                <w:shd w:val="clear" w:color="auto" w:fill="365F91" w:themeFill="accent1" w:themeFillShade="BF"/>
              </w:rPr>
              <w:t xml:space="preserve">   </w:t>
            </w:r>
            <w:r w:rsidRPr="00236EA1">
              <w:rPr>
                <w:rFonts w:asciiTheme="minorHAnsi" w:hAnsiTheme="minorHAnsi"/>
                <w:color w:val="FFFFFF" w:themeColor="background1"/>
                <w:w w:val="90"/>
                <w:sz w:val="28"/>
                <w:szCs w:val="28"/>
                <w:shd w:val="clear" w:color="auto" w:fill="365F91" w:themeFill="accent1" w:themeFillShade="BF"/>
              </w:rPr>
              <w:t>evidence and implemented across all sectors.</w:t>
            </w:r>
          </w:p>
        </w:tc>
      </w:tr>
    </w:tbl>
    <w:p w14:paraId="58CF61D4" w14:textId="77777777" w:rsidR="00EE51DA" w:rsidRPr="00236EA1" w:rsidRDefault="00EE51DA" w:rsidP="00236EA1">
      <w:pPr>
        <w:pStyle w:val="Heading1"/>
        <w:ind w:left="0"/>
        <w:jc w:val="both"/>
        <w:rPr>
          <w:rFonts w:asciiTheme="minorHAnsi" w:hAnsiTheme="minorHAnsi" w:cs="Arial"/>
          <w:b w:val="0"/>
          <w:bCs w:val="0"/>
          <w:color w:val="943634" w:themeColor="accent2" w:themeShade="BF"/>
          <w:sz w:val="32"/>
          <w:szCs w:val="32"/>
        </w:rPr>
      </w:pPr>
    </w:p>
    <w:p w14:paraId="3663BE47" w14:textId="7AAE3E24" w:rsidR="00B5091D" w:rsidRPr="00236EA1" w:rsidRDefault="008F5FD0" w:rsidP="00236EA1">
      <w:pPr>
        <w:pStyle w:val="Heading1"/>
        <w:ind w:left="0"/>
        <w:jc w:val="both"/>
        <w:rPr>
          <w:rFonts w:asciiTheme="minorHAnsi" w:hAnsiTheme="minorHAnsi" w:cs="Arial"/>
          <w:color w:val="943634" w:themeColor="accent2" w:themeShade="BF"/>
          <w:sz w:val="32"/>
          <w:szCs w:val="32"/>
        </w:rPr>
      </w:pPr>
      <w:bookmarkStart w:id="1" w:name="_Toc41575896"/>
      <w:r w:rsidRPr="00236EA1">
        <w:rPr>
          <w:rFonts w:asciiTheme="minorHAnsi" w:hAnsiTheme="minorHAnsi" w:cs="Arial"/>
          <w:color w:val="943634" w:themeColor="accent2" w:themeShade="BF"/>
          <w:sz w:val="32"/>
          <w:szCs w:val="32"/>
        </w:rPr>
        <w:t>Executive Summary</w:t>
      </w:r>
      <w:bookmarkEnd w:id="1"/>
    </w:p>
    <w:p w14:paraId="0A475EB7" w14:textId="7E691EE5" w:rsidR="00BD5C6D" w:rsidRPr="00236EA1" w:rsidRDefault="008F5FD0"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Ethiopia is a country vulnerable to a number of natural and manmade disasters. </w:t>
      </w:r>
      <w:r w:rsidR="00170069" w:rsidRPr="00236EA1">
        <w:rPr>
          <w:rFonts w:asciiTheme="minorHAnsi" w:hAnsiTheme="minorHAnsi"/>
          <w:sz w:val="24"/>
          <w:szCs w:val="24"/>
        </w:rPr>
        <w:t>As such, t</w:t>
      </w:r>
      <w:r w:rsidRPr="00236EA1">
        <w:rPr>
          <w:rFonts w:asciiTheme="minorHAnsi" w:hAnsiTheme="minorHAnsi"/>
          <w:sz w:val="24"/>
          <w:szCs w:val="24"/>
        </w:rPr>
        <w:t xml:space="preserve">he Infant and Young Child Feeding in Emergencies (IYCFE) Sub-Technical Working Group (sTWG) under the direction of the Ethiopia Federal Ministry of Health (FMOH) Maternal and Child Health Directorate Nutrition Case Team </w:t>
      </w:r>
      <w:r w:rsidR="00170069" w:rsidRPr="00236EA1">
        <w:rPr>
          <w:rFonts w:asciiTheme="minorHAnsi" w:hAnsiTheme="minorHAnsi"/>
          <w:sz w:val="24"/>
          <w:szCs w:val="24"/>
        </w:rPr>
        <w:t>has</w:t>
      </w:r>
      <w:r w:rsidRPr="00236EA1">
        <w:rPr>
          <w:rFonts w:asciiTheme="minorHAnsi" w:hAnsiTheme="minorHAnsi"/>
          <w:sz w:val="24"/>
          <w:szCs w:val="24"/>
        </w:rPr>
        <w:t xml:space="preserve"> identified the need to </w:t>
      </w:r>
      <w:r w:rsidRPr="00236EA1">
        <w:rPr>
          <w:rFonts w:asciiTheme="minorHAnsi" w:hAnsiTheme="minorHAnsi"/>
          <w:sz w:val="24"/>
          <w:szCs w:val="24"/>
          <w:lang w:val="en-US" w:eastAsia="en-US" w:bidi="ar-SA"/>
        </w:rPr>
        <w:t>develop a national IYCFE operational guideline for standardized</w:t>
      </w:r>
      <w:r w:rsidR="00DD31BA" w:rsidRPr="00236EA1">
        <w:rPr>
          <w:rFonts w:asciiTheme="minorHAnsi" w:hAnsiTheme="minorHAnsi"/>
          <w:sz w:val="24"/>
          <w:szCs w:val="24"/>
          <w:lang w:val="en-US" w:eastAsia="en-US" w:bidi="ar-SA"/>
        </w:rPr>
        <w:t xml:space="preserve"> and harmonized</w:t>
      </w:r>
      <w:r w:rsidR="00EE51DA" w:rsidRPr="00236EA1">
        <w:rPr>
          <w:rFonts w:asciiTheme="minorHAnsi" w:hAnsiTheme="minorHAnsi"/>
          <w:sz w:val="24"/>
          <w:szCs w:val="24"/>
          <w:lang w:val="en-US" w:eastAsia="en-US" w:bidi="ar-SA"/>
        </w:rPr>
        <w:t xml:space="preserve"> implementation</w:t>
      </w:r>
      <w:r w:rsidR="00DD31BA" w:rsidRPr="00236EA1">
        <w:rPr>
          <w:rFonts w:asciiTheme="minorHAnsi" w:hAnsiTheme="minorHAnsi"/>
          <w:sz w:val="24"/>
          <w:szCs w:val="24"/>
          <w:lang w:val="en-US" w:eastAsia="en-US" w:bidi="ar-SA"/>
        </w:rPr>
        <w:t xml:space="preserve"> </w:t>
      </w:r>
      <w:r w:rsidRPr="00236EA1">
        <w:rPr>
          <w:rFonts w:asciiTheme="minorHAnsi" w:hAnsiTheme="minorHAnsi"/>
          <w:sz w:val="24"/>
          <w:szCs w:val="24"/>
          <w:lang w:val="en-US" w:eastAsia="en-US" w:bidi="ar-SA"/>
        </w:rPr>
        <w:t xml:space="preserve"> </w:t>
      </w:r>
      <w:r w:rsidR="00EE51DA" w:rsidRPr="00236EA1">
        <w:rPr>
          <w:rFonts w:asciiTheme="minorHAnsi" w:hAnsiTheme="minorHAnsi"/>
          <w:sz w:val="24"/>
          <w:szCs w:val="24"/>
          <w:lang w:val="en-US" w:eastAsia="en-US" w:bidi="ar-SA"/>
        </w:rPr>
        <w:t>a</w:t>
      </w:r>
      <w:r w:rsidRPr="00236EA1">
        <w:rPr>
          <w:rFonts w:asciiTheme="minorHAnsi" w:hAnsiTheme="minorHAnsi"/>
          <w:sz w:val="24"/>
          <w:szCs w:val="24"/>
          <w:lang w:val="en-US" w:eastAsia="en-US" w:bidi="ar-SA"/>
        </w:rPr>
        <w:t>nd institutionalization of IYCFE</w:t>
      </w:r>
      <w:r w:rsidR="00170069" w:rsidRPr="00236EA1">
        <w:rPr>
          <w:rFonts w:asciiTheme="minorHAnsi" w:hAnsiTheme="minorHAnsi"/>
          <w:sz w:val="24"/>
          <w:szCs w:val="24"/>
          <w:lang w:val="en-US" w:eastAsia="en-US" w:bidi="ar-SA"/>
        </w:rPr>
        <w:t xml:space="preserve"> programming</w:t>
      </w:r>
      <w:r w:rsidRPr="00236EA1">
        <w:rPr>
          <w:rFonts w:asciiTheme="minorHAnsi" w:hAnsiTheme="minorHAnsi"/>
          <w:sz w:val="24"/>
          <w:szCs w:val="24"/>
          <w:lang w:val="en-US" w:eastAsia="en-US" w:bidi="ar-SA"/>
        </w:rPr>
        <w:t xml:space="preserve"> across the country</w:t>
      </w:r>
      <w:r w:rsidRPr="00236EA1">
        <w:rPr>
          <w:rFonts w:asciiTheme="minorHAnsi" w:hAnsiTheme="minorHAnsi"/>
          <w:sz w:val="24"/>
          <w:szCs w:val="24"/>
        </w:rPr>
        <w:t xml:space="preserve">. </w:t>
      </w:r>
    </w:p>
    <w:p w14:paraId="6F0946DA" w14:textId="1A024E96" w:rsidR="00BD5C6D" w:rsidRPr="00236EA1" w:rsidRDefault="00BD5C6D" w:rsidP="00236EA1">
      <w:pPr>
        <w:pStyle w:val="BodyText"/>
        <w:spacing w:line="276" w:lineRule="auto"/>
        <w:jc w:val="both"/>
        <w:rPr>
          <w:rFonts w:asciiTheme="minorHAnsi" w:hAnsiTheme="minorHAnsi"/>
          <w:sz w:val="24"/>
          <w:szCs w:val="24"/>
        </w:rPr>
      </w:pPr>
    </w:p>
    <w:p w14:paraId="759A536B" w14:textId="5A5718B8" w:rsidR="00DD31BA" w:rsidRPr="00236EA1" w:rsidRDefault="008F5FD0"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This </w:t>
      </w:r>
      <w:r w:rsidR="0039569D" w:rsidRPr="00236EA1">
        <w:rPr>
          <w:rFonts w:asciiTheme="minorHAnsi" w:hAnsiTheme="minorHAnsi"/>
          <w:sz w:val="24"/>
          <w:szCs w:val="24"/>
        </w:rPr>
        <w:t xml:space="preserve">Policy </w:t>
      </w:r>
      <w:r w:rsidR="00170069" w:rsidRPr="00236EA1">
        <w:rPr>
          <w:rFonts w:asciiTheme="minorHAnsi" w:hAnsiTheme="minorHAnsi"/>
          <w:sz w:val="24"/>
          <w:szCs w:val="24"/>
        </w:rPr>
        <w:t>Review</w:t>
      </w:r>
      <w:r w:rsidR="0039569D" w:rsidRPr="00236EA1">
        <w:rPr>
          <w:rFonts w:asciiTheme="minorHAnsi" w:hAnsiTheme="minorHAnsi"/>
          <w:sz w:val="24"/>
          <w:szCs w:val="24"/>
        </w:rPr>
        <w:t xml:space="preserve"> </w:t>
      </w:r>
      <w:r w:rsidRPr="00236EA1">
        <w:rPr>
          <w:rFonts w:asciiTheme="minorHAnsi" w:hAnsiTheme="minorHAnsi"/>
          <w:sz w:val="24"/>
          <w:szCs w:val="24"/>
        </w:rPr>
        <w:t xml:space="preserve">was carried out as </w:t>
      </w:r>
      <w:r w:rsidR="0039569D" w:rsidRPr="00236EA1">
        <w:rPr>
          <w:rFonts w:asciiTheme="minorHAnsi" w:hAnsiTheme="minorHAnsi"/>
          <w:sz w:val="24"/>
          <w:szCs w:val="24"/>
        </w:rPr>
        <w:t>support</w:t>
      </w:r>
      <w:r w:rsidRPr="00236EA1">
        <w:rPr>
          <w:rFonts w:asciiTheme="minorHAnsi" w:hAnsiTheme="minorHAnsi"/>
          <w:sz w:val="24"/>
          <w:szCs w:val="24"/>
        </w:rPr>
        <w:t xml:space="preserve"> for the development of such a guideline for </w:t>
      </w:r>
      <w:r w:rsidR="00BD5C6D" w:rsidRPr="00236EA1">
        <w:rPr>
          <w:rFonts w:asciiTheme="minorHAnsi" w:hAnsiTheme="minorHAnsi"/>
          <w:sz w:val="24"/>
          <w:szCs w:val="24"/>
        </w:rPr>
        <w:t>Ethiopia</w:t>
      </w:r>
      <w:r w:rsidRPr="00236EA1">
        <w:rPr>
          <w:rFonts w:asciiTheme="minorHAnsi" w:hAnsiTheme="minorHAnsi"/>
          <w:sz w:val="24"/>
          <w:szCs w:val="24"/>
        </w:rPr>
        <w:t xml:space="preserve">. </w:t>
      </w:r>
      <w:r w:rsidR="00DD31BA" w:rsidRPr="00236EA1">
        <w:rPr>
          <w:rFonts w:asciiTheme="minorHAnsi" w:hAnsiTheme="minorHAnsi"/>
          <w:sz w:val="24"/>
          <w:szCs w:val="24"/>
        </w:rPr>
        <w:t xml:space="preserve">The scope of the review included </w:t>
      </w:r>
      <w:r w:rsidR="0015114A" w:rsidRPr="00236EA1">
        <w:rPr>
          <w:rFonts w:asciiTheme="minorHAnsi" w:hAnsiTheme="minorHAnsi"/>
          <w:sz w:val="24"/>
          <w:szCs w:val="24"/>
        </w:rPr>
        <w:t xml:space="preserve">but was not limited to </w:t>
      </w:r>
      <w:r w:rsidRPr="00236EA1">
        <w:rPr>
          <w:rFonts w:asciiTheme="minorHAnsi" w:hAnsiTheme="minorHAnsi"/>
          <w:sz w:val="24"/>
          <w:szCs w:val="24"/>
        </w:rPr>
        <w:t>national strateg</w:t>
      </w:r>
      <w:r w:rsidR="00DD31BA" w:rsidRPr="00236EA1">
        <w:rPr>
          <w:rFonts w:asciiTheme="minorHAnsi" w:hAnsiTheme="minorHAnsi"/>
          <w:sz w:val="24"/>
          <w:szCs w:val="24"/>
        </w:rPr>
        <w:t>ies</w:t>
      </w:r>
      <w:r w:rsidRPr="00236EA1">
        <w:rPr>
          <w:rFonts w:asciiTheme="minorHAnsi" w:hAnsiTheme="minorHAnsi"/>
          <w:sz w:val="24"/>
          <w:szCs w:val="24"/>
        </w:rPr>
        <w:t>, policy, guidance and legislation</w:t>
      </w:r>
      <w:r w:rsidR="00DD31BA" w:rsidRPr="00236EA1">
        <w:rPr>
          <w:rFonts w:asciiTheme="minorHAnsi" w:hAnsiTheme="minorHAnsi"/>
          <w:sz w:val="24"/>
          <w:szCs w:val="24"/>
        </w:rPr>
        <w:t xml:space="preserve">s relevant to </w:t>
      </w:r>
      <w:r w:rsidRPr="00236EA1">
        <w:rPr>
          <w:rFonts w:asciiTheme="minorHAnsi" w:hAnsiTheme="minorHAnsi"/>
          <w:sz w:val="24"/>
          <w:szCs w:val="24"/>
        </w:rPr>
        <w:t>IYCF</w:t>
      </w:r>
      <w:r w:rsidR="0039569D" w:rsidRPr="00236EA1">
        <w:rPr>
          <w:rFonts w:asciiTheme="minorHAnsi" w:hAnsiTheme="minorHAnsi"/>
          <w:sz w:val="24"/>
          <w:szCs w:val="24"/>
        </w:rPr>
        <w:t>E</w:t>
      </w:r>
      <w:r w:rsidR="00DD31BA" w:rsidRPr="00236EA1">
        <w:rPr>
          <w:rFonts w:asciiTheme="minorHAnsi" w:hAnsiTheme="minorHAnsi"/>
          <w:sz w:val="24"/>
          <w:szCs w:val="24"/>
        </w:rPr>
        <w:t>.</w:t>
      </w:r>
    </w:p>
    <w:p w14:paraId="72E902BD" w14:textId="17DEAAD7" w:rsidR="00DD31BA" w:rsidRPr="00236EA1" w:rsidRDefault="00DD31BA" w:rsidP="00236EA1">
      <w:pPr>
        <w:pStyle w:val="BodyText"/>
        <w:spacing w:line="276" w:lineRule="auto"/>
        <w:jc w:val="both"/>
        <w:rPr>
          <w:rFonts w:asciiTheme="minorHAnsi" w:hAnsiTheme="minorHAnsi"/>
          <w:sz w:val="24"/>
          <w:szCs w:val="24"/>
        </w:rPr>
      </w:pPr>
    </w:p>
    <w:p w14:paraId="51F01820" w14:textId="0E9032BA" w:rsidR="00B5091D" w:rsidRPr="00236EA1" w:rsidRDefault="0015114A"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 aim of the review </w:t>
      </w:r>
      <w:r w:rsidR="00A94BB1" w:rsidRPr="00236EA1">
        <w:rPr>
          <w:rFonts w:asciiTheme="minorHAnsi" w:hAnsiTheme="minorHAnsi"/>
          <w:sz w:val="24"/>
          <w:szCs w:val="24"/>
        </w:rPr>
        <w:t>i</w:t>
      </w:r>
      <w:r w:rsidR="00EE51DA" w:rsidRPr="00236EA1">
        <w:rPr>
          <w:rFonts w:asciiTheme="minorHAnsi" w:hAnsiTheme="minorHAnsi"/>
          <w:sz w:val="24"/>
          <w:szCs w:val="24"/>
        </w:rPr>
        <w:t>s</w:t>
      </w:r>
      <w:r w:rsidRPr="00236EA1">
        <w:rPr>
          <w:rFonts w:asciiTheme="minorHAnsi" w:hAnsiTheme="minorHAnsi"/>
          <w:sz w:val="24"/>
          <w:szCs w:val="24"/>
        </w:rPr>
        <w:t xml:space="preserve"> to identify:</w:t>
      </w:r>
    </w:p>
    <w:p w14:paraId="02DA5214" w14:textId="77777777" w:rsidR="00B5091D" w:rsidRPr="00236EA1" w:rsidRDefault="00B5091D" w:rsidP="00236EA1">
      <w:pPr>
        <w:pStyle w:val="BodyText"/>
        <w:spacing w:before="5" w:line="276" w:lineRule="auto"/>
        <w:jc w:val="both"/>
        <w:rPr>
          <w:rFonts w:asciiTheme="minorHAnsi" w:hAnsiTheme="minorHAnsi"/>
          <w:sz w:val="24"/>
          <w:szCs w:val="24"/>
        </w:rPr>
      </w:pPr>
    </w:p>
    <w:p w14:paraId="0C8B8390" w14:textId="5633A46D" w:rsidR="00B5091D" w:rsidRPr="00236EA1" w:rsidRDefault="0015114A" w:rsidP="003C059A">
      <w:pPr>
        <w:pStyle w:val="BodyText"/>
        <w:numPr>
          <w:ilvl w:val="0"/>
          <w:numId w:val="1"/>
        </w:numPr>
        <w:spacing w:line="276" w:lineRule="auto"/>
        <w:jc w:val="both"/>
        <w:rPr>
          <w:rFonts w:asciiTheme="minorHAnsi" w:hAnsiTheme="minorHAnsi"/>
          <w:sz w:val="24"/>
          <w:szCs w:val="24"/>
        </w:rPr>
      </w:pPr>
      <w:r w:rsidRPr="00236EA1">
        <w:rPr>
          <w:rFonts w:asciiTheme="minorHAnsi" w:hAnsiTheme="minorHAnsi"/>
          <w:sz w:val="24"/>
          <w:szCs w:val="24"/>
        </w:rPr>
        <w:t>R</w:t>
      </w:r>
      <w:r w:rsidR="008F5FD0" w:rsidRPr="00236EA1">
        <w:rPr>
          <w:rFonts w:asciiTheme="minorHAnsi" w:hAnsiTheme="minorHAnsi"/>
          <w:sz w:val="24"/>
          <w:szCs w:val="24"/>
        </w:rPr>
        <w:t>esources</w:t>
      </w:r>
      <w:r w:rsidR="008F5FD0" w:rsidRPr="00236EA1">
        <w:rPr>
          <w:rFonts w:asciiTheme="minorHAnsi" w:hAnsiTheme="minorHAnsi"/>
          <w:spacing w:val="-21"/>
          <w:sz w:val="24"/>
          <w:szCs w:val="24"/>
        </w:rPr>
        <w:t xml:space="preserve"> </w:t>
      </w:r>
      <w:r w:rsidR="008F5FD0" w:rsidRPr="00236EA1">
        <w:rPr>
          <w:rFonts w:asciiTheme="minorHAnsi" w:hAnsiTheme="minorHAnsi"/>
          <w:sz w:val="24"/>
          <w:szCs w:val="24"/>
        </w:rPr>
        <w:t>which</w:t>
      </w:r>
      <w:r w:rsidR="008F5FD0" w:rsidRPr="00236EA1">
        <w:rPr>
          <w:rFonts w:asciiTheme="minorHAnsi" w:hAnsiTheme="minorHAnsi"/>
          <w:spacing w:val="-22"/>
          <w:sz w:val="24"/>
          <w:szCs w:val="24"/>
        </w:rPr>
        <w:t xml:space="preserve"> </w:t>
      </w:r>
      <w:r w:rsidR="008F5FD0" w:rsidRPr="00236EA1">
        <w:rPr>
          <w:rFonts w:asciiTheme="minorHAnsi" w:hAnsiTheme="minorHAnsi"/>
          <w:sz w:val="24"/>
          <w:szCs w:val="24"/>
        </w:rPr>
        <w:t>will</w:t>
      </w:r>
      <w:r w:rsidR="008F5FD0" w:rsidRPr="00236EA1">
        <w:rPr>
          <w:rFonts w:asciiTheme="minorHAnsi" w:hAnsiTheme="minorHAnsi"/>
          <w:spacing w:val="-21"/>
          <w:sz w:val="24"/>
          <w:szCs w:val="24"/>
        </w:rPr>
        <w:t xml:space="preserve"> </w:t>
      </w:r>
      <w:r w:rsidR="008F5FD0" w:rsidRPr="00236EA1">
        <w:rPr>
          <w:rFonts w:asciiTheme="minorHAnsi" w:hAnsiTheme="minorHAnsi"/>
          <w:sz w:val="24"/>
          <w:szCs w:val="24"/>
        </w:rPr>
        <w:t>inform</w:t>
      </w:r>
      <w:r w:rsidR="008F5FD0" w:rsidRPr="00236EA1">
        <w:rPr>
          <w:rFonts w:asciiTheme="minorHAnsi" w:hAnsiTheme="minorHAnsi"/>
          <w:spacing w:val="-22"/>
          <w:sz w:val="24"/>
          <w:szCs w:val="24"/>
        </w:rPr>
        <w:t xml:space="preserve"> </w:t>
      </w:r>
      <w:r w:rsidR="008F5FD0" w:rsidRPr="00236EA1">
        <w:rPr>
          <w:rFonts w:asciiTheme="minorHAnsi" w:hAnsiTheme="minorHAnsi"/>
          <w:sz w:val="24"/>
          <w:szCs w:val="24"/>
        </w:rPr>
        <w:t>and</w:t>
      </w:r>
      <w:r w:rsidR="008F5FD0" w:rsidRPr="00236EA1">
        <w:rPr>
          <w:rFonts w:asciiTheme="minorHAnsi" w:hAnsiTheme="minorHAnsi"/>
          <w:spacing w:val="-22"/>
          <w:sz w:val="24"/>
          <w:szCs w:val="24"/>
        </w:rPr>
        <w:t xml:space="preserve"> </w:t>
      </w:r>
      <w:r w:rsidR="008F5FD0" w:rsidRPr="00236EA1">
        <w:rPr>
          <w:rFonts w:asciiTheme="minorHAnsi" w:hAnsiTheme="minorHAnsi"/>
          <w:sz w:val="24"/>
          <w:szCs w:val="24"/>
        </w:rPr>
        <w:t>provide</w:t>
      </w:r>
      <w:r w:rsidR="008F5FD0" w:rsidRPr="00236EA1">
        <w:rPr>
          <w:rFonts w:asciiTheme="minorHAnsi" w:hAnsiTheme="minorHAnsi"/>
          <w:spacing w:val="-20"/>
          <w:sz w:val="24"/>
          <w:szCs w:val="24"/>
        </w:rPr>
        <w:t xml:space="preserve"> </w:t>
      </w:r>
      <w:r w:rsidR="008F5FD0" w:rsidRPr="00236EA1">
        <w:rPr>
          <w:rFonts w:asciiTheme="minorHAnsi" w:hAnsiTheme="minorHAnsi"/>
          <w:sz w:val="24"/>
          <w:szCs w:val="24"/>
        </w:rPr>
        <w:t>a</w:t>
      </w:r>
      <w:r w:rsidR="008F5FD0" w:rsidRPr="00236EA1">
        <w:rPr>
          <w:rFonts w:asciiTheme="minorHAnsi" w:hAnsiTheme="minorHAnsi"/>
          <w:spacing w:val="-23"/>
          <w:sz w:val="24"/>
          <w:szCs w:val="24"/>
        </w:rPr>
        <w:t xml:space="preserve"> </w:t>
      </w:r>
      <w:r w:rsidR="008F5FD0" w:rsidRPr="00236EA1">
        <w:rPr>
          <w:rFonts w:asciiTheme="minorHAnsi" w:hAnsiTheme="minorHAnsi"/>
          <w:sz w:val="24"/>
          <w:szCs w:val="24"/>
        </w:rPr>
        <w:t>framework</w:t>
      </w:r>
      <w:r w:rsidR="008F5FD0" w:rsidRPr="00236EA1">
        <w:rPr>
          <w:rFonts w:asciiTheme="minorHAnsi" w:hAnsiTheme="minorHAnsi"/>
          <w:spacing w:val="-20"/>
          <w:sz w:val="24"/>
          <w:szCs w:val="24"/>
        </w:rPr>
        <w:t xml:space="preserve"> </w:t>
      </w:r>
      <w:r w:rsidR="008F5FD0" w:rsidRPr="00236EA1">
        <w:rPr>
          <w:rFonts w:asciiTheme="minorHAnsi" w:hAnsiTheme="minorHAnsi"/>
          <w:sz w:val="24"/>
          <w:szCs w:val="24"/>
        </w:rPr>
        <w:t>for</w:t>
      </w:r>
      <w:r w:rsidR="008F5FD0" w:rsidRPr="00236EA1">
        <w:rPr>
          <w:rFonts w:asciiTheme="minorHAnsi" w:hAnsiTheme="minorHAnsi"/>
          <w:spacing w:val="-21"/>
          <w:sz w:val="24"/>
          <w:szCs w:val="24"/>
        </w:rPr>
        <w:t xml:space="preserve"> </w:t>
      </w:r>
      <w:r w:rsidR="008F5FD0" w:rsidRPr="00236EA1">
        <w:rPr>
          <w:rFonts w:asciiTheme="minorHAnsi" w:hAnsiTheme="minorHAnsi"/>
          <w:sz w:val="24"/>
          <w:szCs w:val="24"/>
        </w:rPr>
        <w:t>the</w:t>
      </w:r>
      <w:r w:rsidR="008F5FD0" w:rsidRPr="00236EA1">
        <w:rPr>
          <w:rFonts w:asciiTheme="minorHAnsi" w:hAnsiTheme="minorHAnsi"/>
          <w:spacing w:val="-22"/>
          <w:sz w:val="24"/>
          <w:szCs w:val="24"/>
        </w:rPr>
        <w:t xml:space="preserve"> </w:t>
      </w:r>
      <w:r w:rsidR="008F5FD0" w:rsidRPr="00236EA1">
        <w:rPr>
          <w:rFonts w:asciiTheme="minorHAnsi" w:hAnsiTheme="minorHAnsi"/>
          <w:sz w:val="24"/>
          <w:szCs w:val="24"/>
        </w:rPr>
        <w:t>IYCFE</w:t>
      </w:r>
      <w:r w:rsidR="008F5FD0" w:rsidRPr="00236EA1">
        <w:rPr>
          <w:rFonts w:asciiTheme="minorHAnsi" w:hAnsiTheme="minorHAnsi"/>
          <w:spacing w:val="-21"/>
          <w:sz w:val="24"/>
          <w:szCs w:val="24"/>
        </w:rPr>
        <w:t xml:space="preserve"> </w:t>
      </w:r>
      <w:r w:rsidR="008F5FD0" w:rsidRPr="00236EA1">
        <w:rPr>
          <w:rFonts w:asciiTheme="minorHAnsi" w:hAnsiTheme="minorHAnsi"/>
          <w:sz w:val="24"/>
          <w:szCs w:val="24"/>
        </w:rPr>
        <w:t>guideline</w:t>
      </w:r>
    </w:p>
    <w:p w14:paraId="5F42EAED" w14:textId="54882CEB" w:rsidR="00B5091D" w:rsidRPr="00236EA1" w:rsidRDefault="008F5FD0" w:rsidP="003C059A">
      <w:pPr>
        <w:pStyle w:val="BodyText"/>
        <w:numPr>
          <w:ilvl w:val="0"/>
          <w:numId w:val="1"/>
        </w:numPr>
        <w:spacing w:line="276" w:lineRule="auto"/>
        <w:jc w:val="both"/>
        <w:rPr>
          <w:rFonts w:asciiTheme="minorHAnsi" w:hAnsiTheme="minorHAnsi"/>
          <w:sz w:val="24"/>
          <w:szCs w:val="24"/>
        </w:rPr>
      </w:pPr>
      <w:r w:rsidRPr="00236EA1">
        <w:rPr>
          <w:rFonts w:asciiTheme="minorHAnsi" w:hAnsiTheme="minorHAnsi"/>
          <w:spacing w:val="-19"/>
          <w:sz w:val="24"/>
          <w:szCs w:val="24"/>
        </w:rPr>
        <w:t xml:space="preserve"> </w:t>
      </w:r>
      <w:r w:rsidR="0015114A" w:rsidRPr="00236EA1">
        <w:rPr>
          <w:rFonts w:asciiTheme="minorHAnsi" w:hAnsiTheme="minorHAnsi"/>
          <w:sz w:val="24"/>
          <w:szCs w:val="24"/>
        </w:rPr>
        <w:t>G</w:t>
      </w:r>
      <w:r w:rsidR="00170069" w:rsidRPr="00236EA1">
        <w:rPr>
          <w:rFonts w:asciiTheme="minorHAnsi" w:hAnsiTheme="minorHAnsi"/>
          <w:sz w:val="24"/>
          <w:szCs w:val="24"/>
        </w:rPr>
        <w:t>ap</w:t>
      </w:r>
      <w:r w:rsidR="00170069" w:rsidRPr="00236EA1">
        <w:rPr>
          <w:rFonts w:asciiTheme="minorHAnsi" w:hAnsiTheme="minorHAnsi"/>
        </w:rPr>
        <w:t>s</w:t>
      </w:r>
      <w:r w:rsidRPr="00236EA1">
        <w:rPr>
          <w:rFonts w:asciiTheme="minorHAnsi" w:hAnsiTheme="minorHAnsi"/>
        </w:rPr>
        <w:t xml:space="preserve"> </w:t>
      </w:r>
      <w:r w:rsidR="00EE51DA" w:rsidRPr="00236EA1">
        <w:rPr>
          <w:rFonts w:asciiTheme="minorHAnsi" w:hAnsiTheme="minorHAnsi"/>
        </w:rPr>
        <w:t xml:space="preserve">and weakness </w:t>
      </w:r>
      <w:r w:rsidR="00170069" w:rsidRPr="00236EA1">
        <w:rPr>
          <w:rFonts w:asciiTheme="minorHAnsi" w:hAnsiTheme="minorHAnsi"/>
          <w:sz w:val="24"/>
          <w:szCs w:val="24"/>
        </w:rPr>
        <w:t>between</w:t>
      </w:r>
      <w:r w:rsidRPr="00236EA1">
        <w:rPr>
          <w:rFonts w:asciiTheme="minorHAnsi" w:hAnsiTheme="minorHAnsi"/>
          <w:spacing w:val="-18"/>
          <w:sz w:val="24"/>
          <w:szCs w:val="24"/>
        </w:rPr>
        <w:t xml:space="preserve"> </w:t>
      </w:r>
      <w:r w:rsidRPr="00236EA1">
        <w:rPr>
          <w:rFonts w:asciiTheme="minorHAnsi" w:hAnsiTheme="minorHAnsi"/>
          <w:sz w:val="24"/>
          <w:szCs w:val="24"/>
        </w:rPr>
        <w:t>global</w:t>
      </w:r>
      <w:r w:rsidR="00170069" w:rsidRPr="00236EA1">
        <w:rPr>
          <w:rFonts w:asciiTheme="minorHAnsi" w:hAnsiTheme="minorHAnsi"/>
          <w:sz w:val="24"/>
          <w:szCs w:val="24"/>
        </w:rPr>
        <w:t xml:space="preserve"> guidance and national</w:t>
      </w:r>
      <w:r w:rsidRPr="00236EA1">
        <w:rPr>
          <w:rFonts w:asciiTheme="minorHAnsi" w:hAnsiTheme="minorHAnsi"/>
          <w:spacing w:val="-18"/>
          <w:sz w:val="24"/>
          <w:szCs w:val="24"/>
        </w:rPr>
        <w:t xml:space="preserve"> </w:t>
      </w:r>
      <w:r w:rsidR="00170069" w:rsidRPr="00236EA1">
        <w:rPr>
          <w:rFonts w:asciiTheme="minorHAnsi" w:hAnsiTheme="minorHAnsi"/>
          <w:sz w:val="24"/>
          <w:szCs w:val="24"/>
        </w:rPr>
        <w:t>policies</w:t>
      </w:r>
      <w:r w:rsidR="00EE51DA" w:rsidRPr="00236EA1">
        <w:rPr>
          <w:rFonts w:asciiTheme="minorHAnsi" w:hAnsiTheme="minorHAnsi"/>
          <w:sz w:val="24"/>
          <w:szCs w:val="24"/>
        </w:rPr>
        <w:t xml:space="preserve"> that need to be addressed within the guideline</w:t>
      </w:r>
    </w:p>
    <w:p w14:paraId="253B7F19" w14:textId="77777777" w:rsidR="00B5091D" w:rsidRPr="00236EA1" w:rsidRDefault="00B5091D" w:rsidP="00236EA1">
      <w:pPr>
        <w:pStyle w:val="BodyText"/>
        <w:spacing w:before="9" w:line="276" w:lineRule="auto"/>
        <w:jc w:val="both"/>
        <w:rPr>
          <w:rFonts w:asciiTheme="minorHAnsi" w:hAnsiTheme="minorHAnsi"/>
          <w:sz w:val="24"/>
          <w:szCs w:val="24"/>
        </w:rPr>
      </w:pPr>
    </w:p>
    <w:p w14:paraId="30F00B98" w14:textId="7FEF2C1C" w:rsidR="00EE51DA" w:rsidRPr="00236EA1" w:rsidRDefault="00EE51DA" w:rsidP="00236EA1">
      <w:pPr>
        <w:spacing w:line="276" w:lineRule="auto"/>
        <w:jc w:val="both"/>
        <w:rPr>
          <w:rFonts w:asciiTheme="minorHAnsi" w:hAnsiTheme="minorHAnsi" w:cs="Arial"/>
        </w:rPr>
      </w:pPr>
      <w:r w:rsidRPr="00236EA1">
        <w:rPr>
          <w:rFonts w:asciiTheme="minorHAnsi" w:hAnsiTheme="minorHAnsi" w:cs="Arial"/>
        </w:rPr>
        <w:t xml:space="preserve">Maternal, </w:t>
      </w:r>
      <w:r w:rsidR="0060611D" w:rsidRPr="00236EA1">
        <w:rPr>
          <w:rFonts w:asciiTheme="minorHAnsi" w:hAnsiTheme="minorHAnsi" w:cs="Arial"/>
        </w:rPr>
        <w:t>Infant and Young Child Fee</w:t>
      </w:r>
      <w:r w:rsidRPr="00236EA1">
        <w:rPr>
          <w:rFonts w:asciiTheme="minorHAnsi" w:hAnsiTheme="minorHAnsi" w:cs="Arial"/>
        </w:rPr>
        <w:t>d</w:t>
      </w:r>
      <w:r w:rsidR="0060611D" w:rsidRPr="00236EA1">
        <w:rPr>
          <w:rFonts w:asciiTheme="minorHAnsi" w:hAnsiTheme="minorHAnsi" w:cs="Arial"/>
        </w:rPr>
        <w:t>ing (</w:t>
      </w:r>
      <w:r w:rsidRPr="00236EA1">
        <w:rPr>
          <w:rFonts w:asciiTheme="minorHAnsi" w:hAnsiTheme="minorHAnsi" w:cs="Arial"/>
        </w:rPr>
        <w:t>M</w:t>
      </w:r>
      <w:r w:rsidR="008F5FD0" w:rsidRPr="00236EA1">
        <w:rPr>
          <w:rFonts w:asciiTheme="minorHAnsi" w:hAnsiTheme="minorHAnsi" w:cs="Arial"/>
        </w:rPr>
        <w:t>IYCF</w:t>
      </w:r>
      <w:r w:rsidR="0060611D" w:rsidRPr="00236EA1">
        <w:rPr>
          <w:rFonts w:asciiTheme="minorHAnsi" w:hAnsiTheme="minorHAnsi" w:cs="Arial"/>
        </w:rPr>
        <w:t>)</w:t>
      </w:r>
      <w:r w:rsidR="008F5FD0" w:rsidRPr="00236EA1">
        <w:rPr>
          <w:rFonts w:asciiTheme="minorHAnsi" w:hAnsiTheme="minorHAnsi" w:cs="Arial"/>
        </w:rPr>
        <w:t xml:space="preserve"> </w:t>
      </w:r>
      <w:r w:rsidR="0060611D" w:rsidRPr="00236EA1">
        <w:rPr>
          <w:rFonts w:asciiTheme="minorHAnsi" w:hAnsiTheme="minorHAnsi" w:cs="Arial"/>
        </w:rPr>
        <w:t>and</w:t>
      </w:r>
      <w:r w:rsidRPr="00236EA1">
        <w:rPr>
          <w:rFonts w:asciiTheme="minorHAnsi" w:hAnsiTheme="minorHAnsi" w:cs="Arial"/>
        </w:rPr>
        <w:t xml:space="preserve"> Maternal,</w:t>
      </w:r>
      <w:r w:rsidR="0060611D" w:rsidRPr="00236EA1">
        <w:rPr>
          <w:rFonts w:asciiTheme="minorHAnsi" w:hAnsiTheme="minorHAnsi" w:cs="Arial"/>
        </w:rPr>
        <w:t xml:space="preserve"> Infant and Young Child Feeding in Emergencies (</w:t>
      </w:r>
      <w:r w:rsidRPr="00236EA1">
        <w:rPr>
          <w:rFonts w:asciiTheme="minorHAnsi" w:hAnsiTheme="minorHAnsi" w:cs="Arial"/>
        </w:rPr>
        <w:t>M</w:t>
      </w:r>
      <w:r w:rsidR="008F5FD0" w:rsidRPr="00236EA1">
        <w:rPr>
          <w:rFonts w:asciiTheme="minorHAnsi" w:hAnsiTheme="minorHAnsi" w:cs="Arial"/>
        </w:rPr>
        <w:t>IYCFE</w:t>
      </w:r>
      <w:r w:rsidR="0060611D" w:rsidRPr="00236EA1">
        <w:rPr>
          <w:rFonts w:asciiTheme="minorHAnsi" w:hAnsiTheme="minorHAnsi" w:cs="Arial"/>
        </w:rPr>
        <w:t>)</w:t>
      </w:r>
      <w:r w:rsidR="008F5FD0" w:rsidRPr="00236EA1">
        <w:rPr>
          <w:rFonts w:asciiTheme="minorHAnsi" w:hAnsiTheme="minorHAnsi" w:cs="Arial"/>
        </w:rPr>
        <w:t xml:space="preserve"> </w:t>
      </w:r>
      <w:r w:rsidR="00A94BB1" w:rsidRPr="00236EA1">
        <w:rPr>
          <w:rFonts w:asciiTheme="minorHAnsi" w:hAnsiTheme="minorHAnsi" w:cs="Arial"/>
        </w:rPr>
        <w:t xml:space="preserve">aim to </w:t>
      </w:r>
      <w:r w:rsidR="008F5FD0" w:rsidRPr="00236EA1">
        <w:rPr>
          <w:rFonts w:asciiTheme="minorHAnsi" w:hAnsiTheme="minorHAnsi" w:cs="Arial"/>
        </w:rPr>
        <w:t xml:space="preserve">protect, promote and support </w:t>
      </w:r>
      <w:r w:rsidR="00A94BB1" w:rsidRPr="00236EA1">
        <w:rPr>
          <w:rFonts w:asciiTheme="minorHAnsi" w:hAnsiTheme="minorHAnsi" w:cs="Arial"/>
        </w:rPr>
        <w:t xml:space="preserve">recommended </w:t>
      </w:r>
      <w:r w:rsidR="0060611D" w:rsidRPr="00236EA1">
        <w:rPr>
          <w:rFonts w:asciiTheme="minorHAnsi" w:hAnsiTheme="minorHAnsi" w:cs="Arial"/>
        </w:rPr>
        <w:t>feeding</w:t>
      </w:r>
      <w:r w:rsidR="008F5FD0" w:rsidRPr="00236EA1">
        <w:rPr>
          <w:rFonts w:asciiTheme="minorHAnsi" w:hAnsiTheme="minorHAnsi" w:cs="Arial"/>
        </w:rPr>
        <w:t xml:space="preserve"> practices</w:t>
      </w:r>
      <w:r w:rsidR="0060611D" w:rsidRPr="00236EA1">
        <w:rPr>
          <w:rFonts w:asciiTheme="minorHAnsi" w:hAnsiTheme="minorHAnsi" w:cs="Arial"/>
        </w:rPr>
        <w:t xml:space="preserve"> for</w:t>
      </w:r>
      <w:r w:rsidRPr="00236EA1">
        <w:rPr>
          <w:rFonts w:asciiTheme="minorHAnsi" w:hAnsiTheme="minorHAnsi" w:cs="Arial"/>
        </w:rPr>
        <w:t xml:space="preserve"> pregnant and lactating women and girls and</w:t>
      </w:r>
      <w:r w:rsidR="0060611D" w:rsidRPr="00236EA1">
        <w:rPr>
          <w:rFonts w:asciiTheme="minorHAnsi" w:hAnsiTheme="minorHAnsi" w:cs="Arial"/>
        </w:rPr>
        <w:t xml:space="preserve"> children from birth to two years old</w:t>
      </w:r>
      <w:r w:rsidRPr="00236EA1">
        <w:rPr>
          <w:rFonts w:asciiTheme="minorHAnsi" w:hAnsiTheme="minorHAnsi" w:cs="Arial"/>
        </w:rPr>
        <w:t xml:space="preserve"> with the inclusion of </w:t>
      </w:r>
      <w:r w:rsidR="00170069" w:rsidRPr="00236EA1">
        <w:rPr>
          <w:rFonts w:asciiTheme="minorHAnsi" w:hAnsiTheme="minorHAnsi" w:cs="Arial"/>
        </w:rPr>
        <w:t xml:space="preserve"> that have</w:t>
      </w:r>
      <w:r w:rsidR="0039569D" w:rsidRPr="00236EA1">
        <w:rPr>
          <w:rFonts w:asciiTheme="minorHAnsi" w:hAnsiTheme="minorHAnsi" w:cs="Arial"/>
        </w:rPr>
        <w:t xml:space="preserve"> long</w:t>
      </w:r>
      <w:r w:rsidR="00170069" w:rsidRPr="00236EA1">
        <w:rPr>
          <w:rFonts w:asciiTheme="minorHAnsi" w:hAnsiTheme="minorHAnsi" w:cs="Arial"/>
        </w:rPr>
        <w:t xml:space="preserve"> been</w:t>
      </w:r>
      <w:r w:rsidR="00BD5C6D" w:rsidRPr="00236EA1">
        <w:rPr>
          <w:rFonts w:asciiTheme="minorHAnsi" w:hAnsiTheme="minorHAnsi" w:cs="Arial"/>
        </w:rPr>
        <w:t xml:space="preserve"> recommended by the FMOH</w:t>
      </w:r>
      <w:r w:rsidR="008F5FD0" w:rsidRPr="00236EA1">
        <w:rPr>
          <w:rFonts w:asciiTheme="minorHAnsi" w:hAnsiTheme="minorHAnsi" w:cs="Arial"/>
        </w:rPr>
        <w:t xml:space="preserve">. </w:t>
      </w:r>
    </w:p>
    <w:p w14:paraId="4744E159" w14:textId="77777777" w:rsidR="00A94BB1" w:rsidRPr="00236EA1" w:rsidRDefault="00A94BB1" w:rsidP="00236EA1">
      <w:pPr>
        <w:spacing w:line="276" w:lineRule="auto"/>
        <w:jc w:val="both"/>
        <w:rPr>
          <w:rFonts w:asciiTheme="minorHAnsi" w:hAnsiTheme="minorHAnsi" w:cs="Arial"/>
        </w:rPr>
      </w:pPr>
    </w:p>
    <w:p w14:paraId="4A970B96" w14:textId="228EA681" w:rsidR="00696D6C" w:rsidRPr="00236EA1" w:rsidRDefault="008F5FD0" w:rsidP="00236EA1">
      <w:pPr>
        <w:spacing w:line="276" w:lineRule="auto"/>
        <w:jc w:val="both"/>
        <w:rPr>
          <w:rFonts w:asciiTheme="minorHAnsi" w:hAnsiTheme="minorHAnsi" w:cs="Arial"/>
        </w:rPr>
      </w:pPr>
      <w:r w:rsidRPr="00236EA1">
        <w:rPr>
          <w:rFonts w:asciiTheme="minorHAnsi" w:hAnsiTheme="minorHAnsi" w:cs="Arial"/>
        </w:rPr>
        <w:t xml:space="preserve">However, </w:t>
      </w:r>
      <w:r w:rsidR="0039569D" w:rsidRPr="00236EA1">
        <w:rPr>
          <w:rFonts w:asciiTheme="minorHAnsi" w:hAnsiTheme="minorHAnsi" w:cs="Arial"/>
        </w:rPr>
        <w:t>general</w:t>
      </w:r>
      <w:r w:rsidRPr="00236EA1">
        <w:rPr>
          <w:rFonts w:asciiTheme="minorHAnsi" w:hAnsiTheme="minorHAnsi" w:cs="Arial"/>
        </w:rPr>
        <w:t xml:space="preserve"> </w:t>
      </w:r>
      <w:r w:rsidR="00EE51DA" w:rsidRPr="00236EA1">
        <w:rPr>
          <w:rFonts w:asciiTheme="minorHAnsi" w:hAnsiTheme="minorHAnsi" w:cs="Arial"/>
        </w:rPr>
        <w:t>M</w:t>
      </w:r>
      <w:r w:rsidRPr="00236EA1">
        <w:rPr>
          <w:rFonts w:asciiTheme="minorHAnsi" w:hAnsiTheme="minorHAnsi" w:cs="Arial"/>
        </w:rPr>
        <w:t>IYCF activiti</w:t>
      </w:r>
      <w:r w:rsidR="0039569D" w:rsidRPr="00236EA1">
        <w:rPr>
          <w:rFonts w:asciiTheme="minorHAnsi" w:hAnsiTheme="minorHAnsi" w:cs="Arial"/>
        </w:rPr>
        <w:t>es</w:t>
      </w:r>
      <w:r w:rsidRPr="00236EA1">
        <w:rPr>
          <w:rFonts w:asciiTheme="minorHAnsi" w:hAnsiTheme="minorHAnsi" w:cs="Arial"/>
        </w:rPr>
        <w:t xml:space="preserve"> </w:t>
      </w:r>
      <w:r w:rsidR="00BD5C6D" w:rsidRPr="00236EA1">
        <w:rPr>
          <w:rFonts w:asciiTheme="minorHAnsi" w:hAnsiTheme="minorHAnsi" w:cs="Arial"/>
        </w:rPr>
        <w:t xml:space="preserve">require </w:t>
      </w:r>
      <w:r w:rsidR="00EE51DA" w:rsidRPr="00236EA1">
        <w:rPr>
          <w:rFonts w:asciiTheme="minorHAnsi" w:hAnsiTheme="minorHAnsi" w:cs="Arial"/>
        </w:rPr>
        <w:t>specific consideration</w:t>
      </w:r>
      <w:r w:rsidRPr="00236EA1">
        <w:rPr>
          <w:rFonts w:asciiTheme="minorHAnsi" w:hAnsiTheme="minorHAnsi" w:cs="Arial"/>
        </w:rPr>
        <w:t xml:space="preserve"> </w:t>
      </w:r>
      <w:r w:rsidR="00BD5C6D" w:rsidRPr="00236EA1">
        <w:rPr>
          <w:rFonts w:asciiTheme="minorHAnsi" w:hAnsiTheme="minorHAnsi" w:cs="Arial"/>
        </w:rPr>
        <w:t>during an emergency</w:t>
      </w:r>
      <w:r w:rsidR="0039569D" w:rsidRPr="00236EA1">
        <w:rPr>
          <w:rFonts w:asciiTheme="minorHAnsi" w:hAnsiTheme="minorHAnsi" w:cs="Arial"/>
        </w:rPr>
        <w:t xml:space="preserve"> to </w:t>
      </w:r>
      <w:r w:rsidR="00EE51DA" w:rsidRPr="00236EA1">
        <w:rPr>
          <w:rFonts w:asciiTheme="minorHAnsi" w:hAnsiTheme="minorHAnsi" w:cs="Arial"/>
        </w:rPr>
        <w:t>ensure the inclusion</w:t>
      </w:r>
      <w:r w:rsidR="00170069" w:rsidRPr="00236EA1">
        <w:rPr>
          <w:rFonts w:asciiTheme="minorHAnsi" w:hAnsiTheme="minorHAnsi" w:cs="Arial"/>
        </w:rPr>
        <w:t xml:space="preserve"> within</w:t>
      </w:r>
      <w:r w:rsidR="0039569D" w:rsidRPr="00236EA1">
        <w:rPr>
          <w:rFonts w:asciiTheme="minorHAnsi" w:hAnsiTheme="minorHAnsi" w:cs="Arial"/>
        </w:rPr>
        <w:t xml:space="preserve"> </w:t>
      </w:r>
      <w:r w:rsidR="00BD5C6D" w:rsidRPr="00236EA1">
        <w:rPr>
          <w:rFonts w:asciiTheme="minorHAnsi" w:hAnsiTheme="minorHAnsi" w:cs="Arial"/>
        </w:rPr>
        <w:t xml:space="preserve">emergency specific policies, capacity needs, monitoring and evaluation </w:t>
      </w:r>
      <w:r w:rsidRPr="00236EA1">
        <w:rPr>
          <w:rFonts w:asciiTheme="minorHAnsi" w:hAnsiTheme="minorHAnsi" w:cs="Arial"/>
        </w:rPr>
        <w:t xml:space="preserve">tools and </w:t>
      </w:r>
      <w:r w:rsidR="00BD5C6D" w:rsidRPr="00236EA1">
        <w:rPr>
          <w:rFonts w:asciiTheme="minorHAnsi" w:hAnsiTheme="minorHAnsi" w:cs="Arial"/>
        </w:rPr>
        <w:t xml:space="preserve">information </w:t>
      </w:r>
      <w:r w:rsidRPr="00236EA1">
        <w:rPr>
          <w:rFonts w:asciiTheme="minorHAnsi" w:hAnsiTheme="minorHAnsi" w:cs="Arial"/>
        </w:rPr>
        <w:t>systems.</w:t>
      </w:r>
      <w:r w:rsidR="00696D6C" w:rsidRPr="00236EA1">
        <w:rPr>
          <w:rFonts w:asciiTheme="minorHAnsi" w:hAnsiTheme="minorHAnsi" w:cs="Arial"/>
        </w:rPr>
        <w:t xml:space="preserve">  Most specifically</w:t>
      </w:r>
      <w:r w:rsidR="0039569D" w:rsidRPr="00236EA1">
        <w:rPr>
          <w:rFonts w:asciiTheme="minorHAnsi" w:hAnsiTheme="minorHAnsi" w:cs="Arial"/>
        </w:rPr>
        <w:t>,</w:t>
      </w:r>
      <w:r w:rsidR="00696D6C" w:rsidRPr="00236EA1">
        <w:rPr>
          <w:rFonts w:asciiTheme="minorHAnsi" w:hAnsiTheme="minorHAnsi" w:cs="Arial"/>
        </w:rPr>
        <w:t xml:space="preserve"> </w:t>
      </w:r>
      <w:r w:rsidR="00EE51DA" w:rsidRPr="00236EA1">
        <w:rPr>
          <w:rFonts w:asciiTheme="minorHAnsi" w:hAnsiTheme="minorHAnsi" w:cs="Arial"/>
        </w:rPr>
        <w:t>M</w:t>
      </w:r>
      <w:r w:rsidR="00696D6C" w:rsidRPr="00236EA1">
        <w:rPr>
          <w:rFonts w:asciiTheme="minorHAnsi" w:hAnsiTheme="minorHAnsi" w:cs="Arial"/>
        </w:rPr>
        <w:t>IYCF requires s</w:t>
      </w:r>
      <w:r w:rsidR="00EE51DA" w:rsidRPr="00236EA1">
        <w:rPr>
          <w:rFonts w:asciiTheme="minorHAnsi" w:hAnsiTheme="minorHAnsi" w:cs="Arial"/>
        </w:rPr>
        <w:t>trong regulation prior to an emergency</w:t>
      </w:r>
      <w:r w:rsidR="00696D6C" w:rsidRPr="00236EA1">
        <w:rPr>
          <w:rFonts w:asciiTheme="minorHAnsi" w:hAnsiTheme="minorHAnsi" w:cs="Arial"/>
        </w:rPr>
        <w:t xml:space="preserve"> for</w:t>
      </w:r>
      <w:r w:rsidR="00EE51DA" w:rsidRPr="00236EA1">
        <w:rPr>
          <w:rFonts w:asciiTheme="minorHAnsi" w:hAnsiTheme="minorHAnsi" w:cs="Arial"/>
        </w:rPr>
        <w:t xml:space="preserve"> capacity development of staff and specific consideration for</w:t>
      </w:r>
      <w:r w:rsidR="00696D6C" w:rsidRPr="00236EA1">
        <w:rPr>
          <w:rFonts w:asciiTheme="minorHAnsi" w:hAnsiTheme="minorHAnsi" w:cs="Arial"/>
        </w:rPr>
        <w:t xml:space="preserve"> non-breastfed children and the adherence to the International Code of Marketing for Breast Milk Substitute</w:t>
      </w:r>
      <w:r w:rsidR="00A94BB1" w:rsidRPr="00236EA1">
        <w:rPr>
          <w:rFonts w:asciiTheme="minorHAnsi" w:hAnsiTheme="minorHAnsi" w:cs="Arial"/>
        </w:rPr>
        <w:t>s</w:t>
      </w:r>
      <w:r w:rsidR="00696D6C" w:rsidRPr="00236EA1">
        <w:rPr>
          <w:rFonts w:asciiTheme="minorHAnsi" w:hAnsiTheme="minorHAnsi" w:cs="Arial"/>
        </w:rPr>
        <w:t xml:space="preserve"> (BMS)</w:t>
      </w:r>
      <w:r w:rsidR="00696D6C" w:rsidRPr="00236EA1">
        <w:rPr>
          <w:rStyle w:val="FootnoteReference"/>
          <w:rFonts w:asciiTheme="minorHAnsi" w:hAnsiTheme="minorHAnsi" w:cs="Arial"/>
        </w:rPr>
        <w:footnoteReference w:id="1"/>
      </w:r>
      <w:r w:rsidR="00A94BB1" w:rsidRPr="00236EA1">
        <w:rPr>
          <w:rFonts w:asciiTheme="minorHAnsi" w:hAnsiTheme="minorHAnsi" w:cs="Arial"/>
        </w:rPr>
        <w:t xml:space="preserve"> and subsequent related WHA resolutions</w:t>
      </w:r>
      <w:r w:rsidR="00EC442F" w:rsidRPr="00236EA1">
        <w:rPr>
          <w:rFonts w:asciiTheme="minorHAnsi" w:hAnsiTheme="minorHAnsi" w:cs="Arial"/>
        </w:rPr>
        <w:t xml:space="preserve">, including the donation and distribution of </w:t>
      </w:r>
      <w:r w:rsidR="00A94BB1" w:rsidRPr="00236EA1">
        <w:rPr>
          <w:rFonts w:asciiTheme="minorHAnsi" w:hAnsiTheme="minorHAnsi" w:cs="Arial"/>
        </w:rPr>
        <w:t>BMS and commercial complementary feeding</w:t>
      </w:r>
      <w:r w:rsidR="00EC442F" w:rsidRPr="00236EA1">
        <w:rPr>
          <w:rFonts w:asciiTheme="minorHAnsi" w:hAnsiTheme="minorHAnsi" w:cs="Arial"/>
        </w:rPr>
        <w:t>, bottles, and teats in emergencies</w:t>
      </w:r>
      <w:r w:rsidR="00EE51DA" w:rsidRPr="00236EA1">
        <w:rPr>
          <w:rFonts w:asciiTheme="minorHAnsi" w:hAnsiTheme="minorHAnsi" w:cs="Arial"/>
        </w:rPr>
        <w:t>.</w:t>
      </w:r>
      <w:r w:rsidR="00EC442F" w:rsidRPr="00236EA1">
        <w:rPr>
          <w:rStyle w:val="FootnoteReference"/>
          <w:rFonts w:asciiTheme="minorHAnsi" w:hAnsiTheme="minorHAnsi" w:cs="Arial"/>
        </w:rPr>
        <w:footnoteReference w:id="2"/>
      </w:r>
    </w:p>
    <w:p w14:paraId="4FF941A4" w14:textId="77777777" w:rsidR="00B5091D" w:rsidRPr="00236EA1" w:rsidRDefault="00B5091D" w:rsidP="00236EA1">
      <w:pPr>
        <w:pStyle w:val="BodyText"/>
        <w:spacing w:line="276" w:lineRule="auto"/>
        <w:jc w:val="both"/>
        <w:rPr>
          <w:rFonts w:asciiTheme="minorHAnsi" w:hAnsiTheme="minorHAnsi"/>
          <w:sz w:val="24"/>
          <w:szCs w:val="24"/>
        </w:rPr>
      </w:pPr>
    </w:p>
    <w:p w14:paraId="2857FDFB" w14:textId="6C51BE39" w:rsidR="00B5091D" w:rsidRPr="00236EA1" w:rsidRDefault="00BD5C6D"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Documents i</w:t>
      </w:r>
      <w:r w:rsidR="008F5FD0" w:rsidRPr="00236EA1">
        <w:rPr>
          <w:rFonts w:asciiTheme="minorHAnsi" w:hAnsiTheme="minorHAnsi"/>
          <w:sz w:val="24"/>
          <w:szCs w:val="24"/>
        </w:rPr>
        <w:t>dentified</w:t>
      </w:r>
      <w:r w:rsidR="004E7A91" w:rsidRPr="00236EA1">
        <w:rPr>
          <w:rFonts w:asciiTheme="minorHAnsi" w:hAnsiTheme="minorHAnsi"/>
          <w:sz w:val="24"/>
          <w:szCs w:val="24"/>
        </w:rPr>
        <w:t xml:space="preserve"> and reviewed during </w:t>
      </w:r>
      <w:r w:rsidRPr="00236EA1">
        <w:rPr>
          <w:rFonts w:asciiTheme="minorHAnsi" w:hAnsiTheme="minorHAnsi"/>
          <w:sz w:val="24"/>
          <w:szCs w:val="24"/>
        </w:rPr>
        <w:t xml:space="preserve">this </w:t>
      </w:r>
      <w:r w:rsidR="00170069" w:rsidRPr="00236EA1">
        <w:rPr>
          <w:rFonts w:asciiTheme="minorHAnsi" w:hAnsiTheme="minorHAnsi"/>
          <w:sz w:val="24"/>
          <w:szCs w:val="24"/>
        </w:rPr>
        <w:t>P</w:t>
      </w:r>
      <w:r w:rsidRPr="00236EA1">
        <w:rPr>
          <w:rFonts w:asciiTheme="minorHAnsi" w:hAnsiTheme="minorHAnsi"/>
          <w:sz w:val="24"/>
          <w:szCs w:val="24"/>
        </w:rPr>
        <w:t xml:space="preserve">olicy </w:t>
      </w:r>
      <w:r w:rsidR="00170069" w:rsidRPr="00236EA1">
        <w:rPr>
          <w:rFonts w:asciiTheme="minorHAnsi" w:hAnsiTheme="minorHAnsi"/>
          <w:sz w:val="24"/>
          <w:szCs w:val="24"/>
        </w:rPr>
        <w:t>R</w:t>
      </w:r>
      <w:r w:rsidRPr="00236EA1">
        <w:rPr>
          <w:rFonts w:asciiTheme="minorHAnsi" w:hAnsiTheme="minorHAnsi"/>
          <w:sz w:val="24"/>
          <w:szCs w:val="24"/>
        </w:rPr>
        <w:t xml:space="preserve">eview were </w:t>
      </w:r>
      <w:r w:rsidR="0039569D" w:rsidRPr="00236EA1">
        <w:rPr>
          <w:rFonts w:asciiTheme="minorHAnsi" w:hAnsiTheme="minorHAnsi"/>
          <w:sz w:val="24"/>
          <w:szCs w:val="24"/>
        </w:rPr>
        <w:t>analysed</w:t>
      </w:r>
      <w:r w:rsidRPr="00236EA1">
        <w:rPr>
          <w:rFonts w:asciiTheme="minorHAnsi" w:hAnsiTheme="minorHAnsi"/>
          <w:sz w:val="24"/>
          <w:szCs w:val="24"/>
        </w:rPr>
        <w:t xml:space="preserve"> against the </w:t>
      </w:r>
      <w:r w:rsidR="004C1095" w:rsidRPr="00236EA1">
        <w:rPr>
          <w:rFonts w:asciiTheme="minorHAnsi" w:hAnsiTheme="minorHAnsi"/>
          <w:sz w:val="24"/>
          <w:szCs w:val="24"/>
        </w:rPr>
        <w:t>seven</w:t>
      </w:r>
      <w:r w:rsidRPr="00236EA1">
        <w:rPr>
          <w:rFonts w:asciiTheme="minorHAnsi" w:hAnsiTheme="minorHAnsi"/>
          <w:sz w:val="24"/>
          <w:szCs w:val="24"/>
        </w:rPr>
        <w:t xml:space="preserve"> key areas outlined in the </w:t>
      </w:r>
      <w:r w:rsidR="008F5FD0" w:rsidRPr="00236EA1">
        <w:rPr>
          <w:rFonts w:asciiTheme="minorHAnsi" w:hAnsiTheme="minorHAnsi"/>
          <w:color w:val="000000" w:themeColor="text1"/>
          <w:sz w:val="24"/>
          <w:szCs w:val="24"/>
        </w:rPr>
        <w:t>Operational</w:t>
      </w:r>
      <w:r w:rsidR="008F5FD0" w:rsidRPr="00236EA1">
        <w:rPr>
          <w:rFonts w:asciiTheme="minorHAnsi" w:hAnsiTheme="minorHAnsi"/>
          <w:color w:val="000000" w:themeColor="text1"/>
          <w:spacing w:val="-17"/>
          <w:sz w:val="24"/>
          <w:szCs w:val="24"/>
        </w:rPr>
        <w:t xml:space="preserve"> </w:t>
      </w:r>
      <w:r w:rsidR="008F5FD0" w:rsidRPr="00236EA1">
        <w:rPr>
          <w:rFonts w:asciiTheme="minorHAnsi" w:hAnsiTheme="minorHAnsi"/>
          <w:color w:val="000000" w:themeColor="text1"/>
          <w:sz w:val="24"/>
          <w:szCs w:val="24"/>
        </w:rPr>
        <w:t>Guidance</w:t>
      </w:r>
      <w:r w:rsidR="008F5FD0" w:rsidRPr="00236EA1">
        <w:rPr>
          <w:rFonts w:asciiTheme="minorHAnsi" w:hAnsiTheme="minorHAnsi"/>
          <w:color w:val="000000" w:themeColor="text1"/>
          <w:spacing w:val="-17"/>
          <w:sz w:val="24"/>
          <w:szCs w:val="24"/>
        </w:rPr>
        <w:t xml:space="preserve"> </w:t>
      </w:r>
      <w:r w:rsidR="008F5FD0" w:rsidRPr="00236EA1">
        <w:rPr>
          <w:rFonts w:asciiTheme="minorHAnsi" w:hAnsiTheme="minorHAnsi"/>
          <w:color w:val="000000" w:themeColor="text1"/>
          <w:sz w:val="24"/>
          <w:szCs w:val="24"/>
        </w:rPr>
        <w:t>on</w:t>
      </w:r>
      <w:r w:rsidR="008F5FD0" w:rsidRPr="00236EA1">
        <w:rPr>
          <w:rFonts w:asciiTheme="minorHAnsi" w:hAnsiTheme="minorHAnsi"/>
          <w:color w:val="000000" w:themeColor="text1"/>
          <w:spacing w:val="-15"/>
          <w:sz w:val="24"/>
          <w:szCs w:val="24"/>
        </w:rPr>
        <w:t xml:space="preserve"> </w:t>
      </w:r>
      <w:r w:rsidR="008F5FD0" w:rsidRPr="00236EA1">
        <w:rPr>
          <w:rFonts w:asciiTheme="minorHAnsi" w:hAnsiTheme="minorHAnsi"/>
        </w:rPr>
        <w:t xml:space="preserve">Infant </w:t>
      </w:r>
      <w:r w:rsidR="004E7A91" w:rsidRPr="00236EA1">
        <w:rPr>
          <w:rFonts w:asciiTheme="minorHAnsi" w:hAnsiTheme="minorHAnsi"/>
        </w:rPr>
        <w:t xml:space="preserve">and Young Child </w:t>
      </w:r>
      <w:r w:rsidR="008F5FD0" w:rsidRPr="00236EA1">
        <w:rPr>
          <w:rFonts w:asciiTheme="minorHAnsi" w:hAnsiTheme="minorHAnsi"/>
        </w:rPr>
        <w:t>Feeding</w:t>
      </w:r>
      <w:r w:rsidR="008F5FD0" w:rsidRPr="00236EA1">
        <w:rPr>
          <w:rFonts w:asciiTheme="minorHAnsi" w:hAnsiTheme="minorHAnsi"/>
          <w:color w:val="000000" w:themeColor="text1"/>
          <w:spacing w:val="-17"/>
          <w:sz w:val="24"/>
          <w:szCs w:val="24"/>
        </w:rPr>
        <w:t xml:space="preserve"> </w:t>
      </w:r>
      <w:r w:rsidR="008F5FD0" w:rsidRPr="00236EA1">
        <w:rPr>
          <w:rFonts w:asciiTheme="minorHAnsi" w:hAnsiTheme="minorHAnsi"/>
          <w:color w:val="000000" w:themeColor="text1"/>
          <w:sz w:val="24"/>
          <w:szCs w:val="24"/>
        </w:rPr>
        <w:t>in</w:t>
      </w:r>
      <w:r w:rsidR="008F5FD0" w:rsidRPr="00236EA1">
        <w:rPr>
          <w:rFonts w:asciiTheme="minorHAnsi" w:hAnsiTheme="minorHAnsi"/>
          <w:color w:val="000000" w:themeColor="text1"/>
          <w:spacing w:val="-15"/>
          <w:sz w:val="24"/>
          <w:szCs w:val="24"/>
        </w:rPr>
        <w:t xml:space="preserve"> </w:t>
      </w:r>
      <w:r w:rsidR="008F5FD0" w:rsidRPr="00236EA1">
        <w:rPr>
          <w:rFonts w:asciiTheme="minorHAnsi" w:hAnsiTheme="minorHAnsi"/>
          <w:color w:val="000000" w:themeColor="text1"/>
          <w:sz w:val="24"/>
          <w:szCs w:val="24"/>
        </w:rPr>
        <w:t>Emergencies</w:t>
      </w:r>
      <w:r w:rsidR="00EE51DA" w:rsidRPr="00236EA1">
        <w:rPr>
          <w:rFonts w:asciiTheme="minorHAnsi" w:hAnsiTheme="minorHAnsi"/>
          <w:color w:val="000000" w:themeColor="text1"/>
          <w:sz w:val="24"/>
          <w:szCs w:val="24"/>
        </w:rPr>
        <w:t xml:space="preserve"> (OF IFE),</w:t>
      </w:r>
      <w:r w:rsidR="00D26670" w:rsidRPr="00236EA1">
        <w:rPr>
          <w:rStyle w:val="FootnoteReference"/>
          <w:rFonts w:asciiTheme="minorHAnsi" w:hAnsiTheme="minorHAnsi"/>
          <w:color w:val="000000" w:themeColor="text1"/>
          <w:sz w:val="24"/>
          <w:szCs w:val="24"/>
        </w:rPr>
        <w:footnoteReference w:id="3"/>
      </w:r>
      <w:r w:rsidR="00EE51DA" w:rsidRPr="00236EA1">
        <w:rPr>
          <w:rFonts w:asciiTheme="minorHAnsi" w:hAnsiTheme="minorHAnsi"/>
          <w:color w:val="000000" w:themeColor="text1"/>
          <w:sz w:val="24"/>
          <w:szCs w:val="24"/>
        </w:rPr>
        <w:t xml:space="preserve"> global IYCF operational guidance for emergency relief staff and programme managers,</w:t>
      </w:r>
      <w:r w:rsidRPr="00236EA1">
        <w:rPr>
          <w:rFonts w:asciiTheme="minorHAnsi" w:hAnsiTheme="minorHAnsi"/>
          <w:color w:val="000000" w:themeColor="text1"/>
          <w:sz w:val="24"/>
          <w:szCs w:val="24"/>
        </w:rPr>
        <w:t xml:space="preserve"> and</w:t>
      </w:r>
      <w:r w:rsidRPr="00236EA1">
        <w:rPr>
          <w:rFonts w:asciiTheme="minorHAnsi" w:hAnsiTheme="minorHAnsi"/>
          <w:sz w:val="24"/>
          <w:szCs w:val="24"/>
        </w:rPr>
        <w:t xml:space="preserve"> relevant areas </w:t>
      </w:r>
      <w:r w:rsidR="004E7A91" w:rsidRPr="00236EA1">
        <w:rPr>
          <w:rFonts w:asciiTheme="minorHAnsi" w:hAnsiTheme="minorHAnsi"/>
          <w:sz w:val="24"/>
          <w:szCs w:val="24"/>
        </w:rPr>
        <w:t>of</w:t>
      </w:r>
      <w:r w:rsidRPr="00236EA1">
        <w:rPr>
          <w:rFonts w:asciiTheme="minorHAnsi" w:hAnsiTheme="minorHAnsi"/>
          <w:sz w:val="24"/>
          <w:szCs w:val="24"/>
        </w:rPr>
        <w:t xml:space="preserve"> </w:t>
      </w:r>
      <w:r w:rsidRPr="00236EA1">
        <w:rPr>
          <w:rFonts w:asciiTheme="minorHAnsi" w:hAnsiTheme="minorHAnsi"/>
          <w:color w:val="000000" w:themeColor="text1"/>
          <w:sz w:val="24"/>
          <w:szCs w:val="24"/>
        </w:rPr>
        <w:t>the SPHERE Standards</w:t>
      </w:r>
      <w:r w:rsidR="00D26670" w:rsidRPr="00236EA1">
        <w:rPr>
          <w:rStyle w:val="FootnoteReference"/>
          <w:rFonts w:asciiTheme="minorHAnsi" w:hAnsiTheme="minorHAnsi"/>
          <w:color w:val="000000" w:themeColor="text1"/>
          <w:sz w:val="24"/>
          <w:szCs w:val="24"/>
        </w:rPr>
        <w:footnoteReference w:id="4"/>
      </w:r>
      <w:r w:rsidR="0039569D" w:rsidRPr="00236EA1">
        <w:rPr>
          <w:rFonts w:asciiTheme="minorHAnsi" w:hAnsiTheme="minorHAnsi"/>
          <w:color w:val="000000" w:themeColor="text1"/>
          <w:sz w:val="24"/>
          <w:szCs w:val="24"/>
        </w:rPr>
        <w:t>.</w:t>
      </w:r>
      <w:r w:rsidR="00D26670" w:rsidRPr="00236EA1">
        <w:rPr>
          <w:rFonts w:asciiTheme="minorHAnsi" w:hAnsiTheme="minorHAnsi"/>
          <w:color w:val="000000" w:themeColor="text1"/>
          <w:sz w:val="24"/>
          <w:szCs w:val="24"/>
        </w:rPr>
        <w:t xml:space="preserve"> </w:t>
      </w:r>
      <w:r w:rsidR="00170069" w:rsidRPr="00236EA1">
        <w:rPr>
          <w:rFonts w:asciiTheme="minorHAnsi" w:hAnsiTheme="minorHAnsi"/>
          <w:color w:val="000000" w:themeColor="text1"/>
          <w:sz w:val="24"/>
          <w:szCs w:val="24"/>
        </w:rPr>
        <w:t>Specifically,</w:t>
      </w:r>
      <w:r w:rsidR="0039569D" w:rsidRPr="00236EA1">
        <w:rPr>
          <w:rFonts w:asciiTheme="minorHAnsi" w:hAnsiTheme="minorHAnsi"/>
          <w:color w:val="000000" w:themeColor="text1"/>
          <w:sz w:val="24"/>
          <w:szCs w:val="24"/>
        </w:rPr>
        <w:t xml:space="preserve"> this </w:t>
      </w:r>
      <w:r w:rsidR="00170069" w:rsidRPr="00236EA1">
        <w:rPr>
          <w:rFonts w:asciiTheme="minorHAnsi" w:hAnsiTheme="minorHAnsi"/>
          <w:color w:val="000000" w:themeColor="text1"/>
          <w:sz w:val="24"/>
          <w:szCs w:val="24"/>
        </w:rPr>
        <w:t xml:space="preserve">review looks at </w:t>
      </w:r>
      <w:r w:rsidR="004E7A91" w:rsidRPr="00236EA1">
        <w:rPr>
          <w:rFonts w:asciiTheme="minorHAnsi" w:hAnsiTheme="minorHAnsi"/>
          <w:color w:val="000000" w:themeColor="text1"/>
          <w:sz w:val="24"/>
          <w:szCs w:val="24"/>
        </w:rPr>
        <w:t xml:space="preserve">1) </w:t>
      </w:r>
      <w:r w:rsidR="00170069" w:rsidRPr="00236EA1">
        <w:rPr>
          <w:rFonts w:asciiTheme="minorHAnsi" w:hAnsiTheme="minorHAnsi"/>
          <w:color w:val="000000" w:themeColor="text1"/>
          <w:sz w:val="24"/>
          <w:szCs w:val="24"/>
        </w:rPr>
        <w:t xml:space="preserve">national </w:t>
      </w:r>
      <w:r w:rsidR="00D26670" w:rsidRPr="00236EA1">
        <w:rPr>
          <w:rFonts w:asciiTheme="minorHAnsi" w:hAnsiTheme="minorHAnsi"/>
          <w:color w:val="000000" w:themeColor="text1"/>
          <w:sz w:val="24"/>
          <w:szCs w:val="24"/>
        </w:rPr>
        <w:t>policy</w:t>
      </w:r>
      <w:r w:rsidR="0039569D" w:rsidRPr="00236EA1">
        <w:rPr>
          <w:rFonts w:asciiTheme="minorHAnsi" w:hAnsiTheme="minorHAnsi"/>
          <w:color w:val="000000" w:themeColor="text1"/>
          <w:sz w:val="24"/>
          <w:szCs w:val="24"/>
        </w:rPr>
        <w:t xml:space="preserve">, </w:t>
      </w:r>
      <w:r w:rsidR="004E7A91" w:rsidRPr="00236EA1">
        <w:rPr>
          <w:rFonts w:asciiTheme="minorHAnsi" w:hAnsiTheme="minorHAnsi"/>
          <w:color w:val="000000" w:themeColor="text1"/>
          <w:sz w:val="24"/>
          <w:szCs w:val="24"/>
        </w:rPr>
        <w:t xml:space="preserve">2) </w:t>
      </w:r>
      <w:r w:rsidR="0039569D" w:rsidRPr="00236EA1">
        <w:rPr>
          <w:rFonts w:asciiTheme="minorHAnsi" w:hAnsiTheme="minorHAnsi"/>
          <w:color w:val="000000" w:themeColor="text1"/>
          <w:sz w:val="24"/>
          <w:szCs w:val="24"/>
        </w:rPr>
        <w:t>capacity development and training</w:t>
      </w:r>
      <w:r w:rsidR="00170069" w:rsidRPr="00236EA1">
        <w:rPr>
          <w:rFonts w:asciiTheme="minorHAnsi" w:hAnsiTheme="minorHAnsi"/>
          <w:color w:val="000000" w:themeColor="text1"/>
          <w:sz w:val="24"/>
          <w:szCs w:val="24"/>
        </w:rPr>
        <w:t xml:space="preserve"> documents</w:t>
      </w:r>
      <w:r w:rsidR="0039569D" w:rsidRPr="00236EA1">
        <w:rPr>
          <w:rFonts w:asciiTheme="minorHAnsi" w:hAnsiTheme="minorHAnsi"/>
          <w:color w:val="000000" w:themeColor="text1"/>
          <w:sz w:val="24"/>
          <w:szCs w:val="24"/>
        </w:rPr>
        <w:t xml:space="preserve">, </w:t>
      </w:r>
      <w:r w:rsidR="004E7A91" w:rsidRPr="00236EA1">
        <w:rPr>
          <w:rFonts w:asciiTheme="minorHAnsi" w:hAnsiTheme="minorHAnsi"/>
          <w:color w:val="000000" w:themeColor="text1"/>
          <w:sz w:val="24"/>
          <w:szCs w:val="24"/>
        </w:rPr>
        <w:t xml:space="preserve">3) </w:t>
      </w:r>
      <w:r w:rsidR="00D26670" w:rsidRPr="00236EA1">
        <w:rPr>
          <w:rFonts w:asciiTheme="minorHAnsi" w:hAnsiTheme="minorHAnsi"/>
          <w:color w:val="000000" w:themeColor="text1"/>
          <w:sz w:val="24"/>
          <w:szCs w:val="24"/>
        </w:rPr>
        <w:t>coordination</w:t>
      </w:r>
      <w:r w:rsidR="00AE0624" w:rsidRPr="00236EA1">
        <w:rPr>
          <w:rFonts w:asciiTheme="minorHAnsi" w:hAnsiTheme="minorHAnsi"/>
          <w:color w:val="000000" w:themeColor="text1"/>
          <w:sz w:val="24"/>
          <w:szCs w:val="24"/>
        </w:rPr>
        <w:t xml:space="preserve"> </w:t>
      </w:r>
      <w:r w:rsidR="00EE51DA" w:rsidRPr="00236EA1">
        <w:rPr>
          <w:rFonts w:asciiTheme="minorHAnsi" w:hAnsiTheme="minorHAnsi"/>
          <w:color w:val="000000" w:themeColor="text1"/>
          <w:sz w:val="24"/>
          <w:szCs w:val="24"/>
        </w:rPr>
        <w:t>of operations</w:t>
      </w:r>
      <w:r w:rsidR="0039569D" w:rsidRPr="00236EA1">
        <w:rPr>
          <w:rFonts w:asciiTheme="minorHAnsi" w:hAnsiTheme="minorHAnsi"/>
          <w:color w:val="000000" w:themeColor="text1"/>
          <w:sz w:val="24"/>
          <w:szCs w:val="24"/>
        </w:rPr>
        <w:t>,</w:t>
      </w:r>
      <w:r w:rsidR="00EE51DA" w:rsidRPr="00236EA1">
        <w:rPr>
          <w:rFonts w:asciiTheme="minorHAnsi" w:hAnsiTheme="minorHAnsi"/>
          <w:color w:val="000000" w:themeColor="text1"/>
          <w:sz w:val="24"/>
          <w:szCs w:val="24"/>
        </w:rPr>
        <w:t xml:space="preserve"> 4) Assessment and Monitoring, 5) Multi-sectoral integration of IYCF,</w:t>
      </w:r>
      <w:r w:rsidR="0039569D" w:rsidRPr="00236EA1">
        <w:rPr>
          <w:rFonts w:asciiTheme="minorHAnsi" w:hAnsiTheme="minorHAnsi"/>
          <w:color w:val="000000" w:themeColor="text1"/>
          <w:sz w:val="24"/>
          <w:szCs w:val="24"/>
        </w:rPr>
        <w:t xml:space="preserve"> and </w:t>
      </w:r>
      <w:r w:rsidR="00EE51DA" w:rsidRPr="00236EA1">
        <w:rPr>
          <w:rFonts w:asciiTheme="minorHAnsi" w:hAnsiTheme="minorHAnsi"/>
          <w:color w:val="000000" w:themeColor="text1"/>
          <w:sz w:val="24"/>
          <w:szCs w:val="24"/>
        </w:rPr>
        <w:t>6)</w:t>
      </w:r>
      <w:r w:rsidR="004E7A91" w:rsidRPr="00236EA1">
        <w:rPr>
          <w:rFonts w:asciiTheme="minorHAnsi" w:hAnsiTheme="minorHAnsi"/>
          <w:color w:val="000000" w:themeColor="text1"/>
          <w:sz w:val="24"/>
          <w:szCs w:val="24"/>
        </w:rPr>
        <w:t xml:space="preserve"> </w:t>
      </w:r>
      <w:r w:rsidR="0039569D" w:rsidRPr="00236EA1">
        <w:rPr>
          <w:rFonts w:asciiTheme="minorHAnsi" w:hAnsiTheme="minorHAnsi"/>
          <w:color w:val="000000" w:themeColor="text1"/>
          <w:sz w:val="24"/>
          <w:szCs w:val="24"/>
        </w:rPr>
        <w:t>BMS</w:t>
      </w:r>
      <w:r w:rsidR="00D26670" w:rsidRPr="00236EA1">
        <w:rPr>
          <w:rFonts w:asciiTheme="minorHAnsi" w:hAnsiTheme="minorHAnsi"/>
          <w:color w:val="000000" w:themeColor="text1"/>
          <w:sz w:val="24"/>
          <w:szCs w:val="24"/>
        </w:rPr>
        <w:t xml:space="preserve"> guidance</w:t>
      </w:r>
      <w:r w:rsidR="0039569D" w:rsidRPr="00236EA1">
        <w:rPr>
          <w:rFonts w:asciiTheme="minorHAnsi" w:hAnsiTheme="minorHAnsi"/>
          <w:color w:val="000000" w:themeColor="text1"/>
          <w:sz w:val="24"/>
          <w:szCs w:val="24"/>
        </w:rPr>
        <w:t xml:space="preserve"> including the mitigation of risks for artificial</w:t>
      </w:r>
      <w:r w:rsidR="00170069" w:rsidRPr="00236EA1">
        <w:rPr>
          <w:rFonts w:asciiTheme="minorHAnsi" w:hAnsiTheme="minorHAnsi"/>
          <w:color w:val="000000" w:themeColor="text1"/>
          <w:sz w:val="24"/>
          <w:szCs w:val="24"/>
        </w:rPr>
        <w:t>ly fed infants</w:t>
      </w:r>
      <w:r w:rsidR="004C1095" w:rsidRPr="00236EA1">
        <w:rPr>
          <w:rFonts w:asciiTheme="minorHAnsi" w:hAnsiTheme="minorHAnsi"/>
          <w:color w:val="000000" w:themeColor="text1"/>
          <w:sz w:val="24"/>
          <w:szCs w:val="24"/>
        </w:rPr>
        <w:t xml:space="preserve"> and </w:t>
      </w:r>
      <w:r w:rsidR="00EE51DA" w:rsidRPr="00236EA1">
        <w:rPr>
          <w:rFonts w:asciiTheme="minorHAnsi" w:hAnsiTheme="minorHAnsi"/>
          <w:color w:val="000000" w:themeColor="text1"/>
          <w:sz w:val="24"/>
          <w:szCs w:val="24"/>
        </w:rPr>
        <w:t xml:space="preserve">7) </w:t>
      </w:r>
      <w:r w:rsidR="004C1095" w:rsidRPr="00236EA1">
        <w:rPr>
          <w:rFonts w:asciiTheme="minorHAnsi" w:hAnsiTheme="minorHAnsi"/>
          <w:color w:val="000000" w:themeColor="text1"/>
          <w:sz w:val="24"/>
          <w:szCs w:val="24"/>
        </w:rPr>
        <w:t>nutrition considerations for Pregnant and Lactating Women (PLW)</w:t>
      </w:r>
      <w:r w:rsidR="00EA5548" w:rsidRPr="00236EA1">
        <w:rPr>
          <w:rFonts w:asciiTheme="minorHAnsi" w:hAnsiTheme="minorHAnsi"/>
          <w:sz w:val="24"/>
          <w:szCs w:val="24"/>
        </w:rPr>
        <w:t>.</w:t>
      </w:r>
    </w:p>
    <w:p w14:paraId="5059F1C2" w14:textId="55B4773D" w:rsidR="00D26670" w:rsidRPr="00236EA1" w:rsidRDefault="00D26670" w:rsidP="00236EA1">
      <w:pPr>
        <w:pStyle w:val="BodyText"/>
        <w:spacing w:line="276" w:lineRule="auto"/>
        <w:jc w:val="both"/>
        <w:rPr>
          <w:rFonts w:asciiTheme="minorHAnsi" w:hAnsiTheme="minorHAnsi"/>
          <w:sz w:val="24"/>
          <w:szCs w:val="24"/>
        </w:rPr>
      </w:pPr>
    </w:p>
    <w:p w14:paraId="679D6F89" w14:textId="400C83B1" w:rsidR="004C1095" w:rsidRPr="00236EA1" w:rsidRDefault="00D26670" w:rsidP="00236EA1">
      <w:pPr>
        <w:spacing w:line="276" w:lineRule="auto"/>
        <w:jc w:val="both"/>
        <w:rPr>
          <w:rFonts w:asciiTheme="minorHAnsi" w:hAnsiTheme="minorHAnsi" w:cs="Arial"/>
        </w:rPr>
      </w:pPr>
      <w:r w:rsidRPr="00236EA1">
        <w:rPr>
          <w:rFonts w:asciiTheme="minorHAnsi" w:hAnsiTheme="minorHAnsi" w:cs="Arial"/>
        </w:rPr>
        <w:t xml:space="preserve">Additionally, </w:t>
      </w:r>
      <w:r w:rsidR="00EC442F" w:rsidRPr="00236EA1">
        <w:rPr>
          <w:rFonts w:asciiTheme="minorHAnsi" w:hAnsiTheme="minorHAnsi" w:cs="Arial"/>
        </w:rPr>
        <w:t>t</w:t>
      </w:r>
      <w:r w:rsidRPr="00236EA1">
        <w:rPr>
          <w:rFonts w:asciiTheme="minorHAnsi" w:hAnsiTheme="minorHAnsi" w:cs="Arial"/>
        </w:rPr>
        <w:t>his revie</w:t>
      </w:r>
      <w:r w:rsidR="00923D06" w:rsidRPr="00236EA1">
        <w:rPr>
          <w:rFonts w:asciiTheme="minorHAnsi" w:hAnsiTheme="minorHAnsi" w:cs="Arial"/>
        </w:rPr>
        <w:t>w</w:t>
      </w:r>
      <w:r w:rsidRPr="00236EA1">
        <w:rPr>
          <w:rFonts w:asciiTheme="minorHAnsi" w:hAnsiTheme="minorHAnsi" w:cs="Arial"/>
        </w:rPr>
        <w:t xml:space="preserve"> </w:t>
      </w:r>
      <w:r w:rsidR="005C7D40" w:rsidRPr="00236EA1">
        <w:rPr>
          <w:rFonts w:asciiTheme="minorHAnsi" w:hAnsiTheme="minorHAnsi" w:cs="Arial"/>
        </w:rPr>
        <w:t>evaluated</w:t>
      </w:r>
      <w:r w:rsidR="00EC442F" w:rsidRPr="00236EA1">
        <w:rPr>
          <w:rFonts w:asciiTheme="minorHAnsi" w:hAnsiTheme="minorHAnsi" w:cs="Arial"/>
        </w:rPr>
        <w:t xml:space="preserve"> </w:t>
      </w:r>
      <w:r w:rsidR="00923D06" w:rsidRPr="00236EA1">
        <w:rPr>
          <w:rFonts w:asciiTheme="minorHAnsi" w:hAnsiTheme="minorHAnsi" w:cs="Arial"/>
        </w:rPr>
        <w:t>documents against</w:t>
      </w:r>
      <w:r w:rsidR="00EC442F" w:rsidRPr="00236EA1">
        <w:rPr>
          <w:rFonts w:asciiTheme="minorHAnsi" w:hAnsiTheme="minorHAnsi" w:cs="Arial"/>
        </w:rPr>
        <w:t xml:space="preserve"> the IASC Gender Handbook for </w:t>
      </w:r>
      <w:r w:rsidR="004E7A91" w:rsidRPr="00236EA1">
        <w:rPr>
          <w:rFonts w:asciiTheme="minorHAnsi" w:hAnsiTheme="minorHAnsi" w:cs="Arial"/>
        </w:rPr>
        <w:t>Humanitarian</w:t>
      </w:r>
      <w:r w:rsidR="00EC442F" w:rsidRPr="00236EA1">
        <w:rPr>
          <w:rFonts w:asciiTheme="minorHAnsi" w:hAnsiTheme="minorHAnsi" w:cs="Arial"/>
        </w:rPr>
        <w:t xml:space="preserve"> Action</w:t>
      </w:r>
      <w:r w:rsidR="00EC442F" w:rsidRPr="00236EA1">
        <w:rPr>
          <w:rStyle w:val="FootnoteReference"/>
          <w:rFonts w:asciiTheme="minorHAnsi" w:hAnsiTheme="minorHAnsi" w:cs="Arial"/>
        </w:rPr>
        <w:footnoteReference w:id="5"/>
      </w:r>
      <w:r w:rsidR="005C7D40" w:rsidRPr="00236EA1">
        <w:rPr>
          <w:rFonts w:asciiTheme="minorHAnsi" w:hAnsiTheme="minorHAnsi" w:cs="Arial"/>
        </w:rPr>
        <w:t xml:space="preserve"> key actions</w:t>
      </w:r>
      <w:r w:rsidR="00BF22C9" w:rsidRPr="00236EA1">
        <w:rPr>
          <w:rFonts w:asciiTheme="minorHAnsi" w:hAnsiTheme="minorHAnsi" w:cs="Arial"/>
        </w:rPr>
        <w:t xml:space="preserve"> </w:t>
      </w:r>
      <w:r w:rsidR="004C1095" w:rsidRPr="00236EA1">
        <w:rPr>
          <w:rFonts w:asciiTheme="minorHAnsi" w:hAnsiTheme="minorHAnsi" w:cs="Arial"/>
        </w:rPr>
        <w:t>in addition to gender key points in the Operational Guidance for Infant and Young Child Feeding in Emergencies and the SPHERE Standards as a</w:t>
      </w:r>
      <w:r w:rsidR="005C7D40" w:rsidRPr="00236EA1">
        <w:rPr>
          <w:rFonts w:asciiTheme="minorHAnsi" w:hAnsiTheme="minorHAnsi" w:cs="Arial"/>
        </w:rPr>
        <w:t xml:space="preserve"> guide to </w:t>
      </w:r>
      <w:r w:rsidR="002869EE" w:rsidRPr="00236EA1">
        <w:rPr>
          <w:rFonts w:asciiTheme="minorHAnsi" w:hAnsiTheme="minorHAnsi" w:cs="Arial"/>
        </w:rPr>
        <w:t>inform</w:t>
      </w:r>
      <w:r w:rsidR="005C7D40" w:rsidRPr="00236EA1">
        <w:rPr>
          <w:rFonts w:asciiTheme="minorHAnsi" w:hAnsiTheme="minorHAnsi" w:cs="Arial"/>
        </w:rPr>
        <w:t xml:space="preserve"> the integration of gender equity in nutrition policies and </w:t>
      </w:r>
      <w:r w:rsidR="004C1095" w:rsidRPr="00236EA1">
        <w:rPr>
          <w:rFonts w:asciiTheme="minorHAnsi" w:hAnsiTheme="minorHAnsi" w:cs="Arial"/>
        </w:rPr>
        <w:t xml:space="preserve">guidelines for </w:t>
      </w:r>
      <w:r w:rsidR="005C7D40" w:rsidRPr="00236EA1">
        <w:rPr>
          <w:rFonts w:asciiTheme="minorHAnsi" w:hAnsiTheme="minorHAnsi" w:cs="Arial"/>
        </w:rPr>
        <w:t>programming</w:t>
      </w:r>
      <w:r w:rsidR="00923D06" w:rsidRPr="00236EA1">
        <w:rPr>
          <w:rFonts w:asciiTheme="minorHAnsi" w:hAnsiTheme="minorHAnsi" w:cs="Arial"/>
        </w:rPr>
        <w:t xml:space="preserve">.  </w:t>
      </w:r>
    </w:p>
    <w:p w14:paraId="52F7224C" w14:textId="77777777" w:rsidR="004C1095" w:rsidRPr="00236EA1" w:rsidRDefault="004C1095" w:rsidP="00236EA1">
      <w:pPr>
        <w:spacing w:line="276" w:lineRule="auto"/>
        <w:jc w:val="both"/>
        <w:rPr>
          <w:rFonts w:asciiTheme="minorHAnsi" w:hAnsiTheme="minorHAnsi" w:cs="Arial"/>
        </w:rPr>
      </w:pPr>
    </w:p>
    <w:p w14:paraId="10FBF380" w14:textId="6E908A1C" w:rsidR="00923D06" w:rsidRDefault="002869EE" w:rsidP="00236EA1">
      <w:pPr>
        <w:spacing w:line="276" w:lineRule="auto"/>
        <w:jc w:val="both"/>
        <w:rPr>
          <w:rFonts w:asciiTheme="minorHAnsi" w:hAnsiTheme="minorHAnsi" w:cs="Arial"/>
          <w:color w:val="000000" w:themeColor="text1"/>
        </w:rPr>
      </w:pPr>
      <w:r w:rsidRPr="00236EA1">
        <w:rPr>
          <w:rFonts w:asciiTheme="minorHAnsi" w:hAnsiTheme="minorHAnsi" w:cs="Arial"/>
          <w:color w:val="000000" w:themeColor="text1"/>
        </w:rPr>
        <w:t>Altogether</w:t>
      </w:r>
      <w:r w:rsidR="004C1095" w:rsidRPr="00236EA1">
        <w:rPr>
          <w:rFonts w:asciiTheme="minorHAnsi" w:hAnsiTheme="minorHAnsi" w:cs="Arial"/>
          <w:color w:val="000000" w:themeColor="text1"/>
        </w:rPr>
        <w:t>, the key areas reviewed are in line with the Ethiopian government’s commitment to address malnutrition through the life</w:t>
      </w:r>
      <w:r w:rsidR="00EE51DA" w:rsidRPr="00236EA1">
        <w:rPr>
          <w:rFonts w:asciiTheme="minorHAnsi" w:hAnsiTheme="minorHAnsi" w:cs="Arial"/>
          <w:color w:val="000000" w:themeColor="text1"/>
        </w:rPr>
        <w:t>cycl</w:t>
      </w:r>
      <w:r w:rsidR="004C1095" w:rsidRPr="00236EA1">
        <w:rPr>
          <w:rFonts w:asciiTheme="minorHAnsi" w:hAnsiTheme="minorHAnsi" w:cs="Arial"/>
          <w:color w:val="000000" w:themeColor="text1"/>
        </w:rPr>
        <w:t>e approach w</w:t>
      </w:r>
      <w:r w:rsidRPr="00236EA1">
        <w:rPr>
          <w:rFonts w:asciiTheme="minorHAnsi" w:hAnsiTheme="minorHAnsi" w:cs="Arial"/>
          <w:color w:val="000000" w:themeColor="text1"/>
        </w:rPr>
        <w:t>here</w:t>
      </w:r>
      <w:r w:rsidR="004C1095" w:rsidRPr="00236EA1">
        <w:rPr>
          <w:rFonts w:asciiTheme="minorHAnsi" w:hAnsiTheme="minorHAnsi" w:cs="Arial"/>
          <w:color w:val="000000" w:themeColor="text1"/>
        </w:rPr>
        <w:t xml:space="preserve"> emphasis</w:t>
      </w:r>
      <w:r w:rsidRPr="00236EA1">
        <w:rPr>
          <w:rFonts w:asciiTheme="minorHAnsi" w:hAnsiTheme="minorHAnsi" w:cs="Arial"/>
          <w:color w:val="000000" w:themeColor="text1"/>
        </w:rPr>
        <w:t xml:space="preserve"> is</w:t>
      </w:r>
      <w:r w:rsidR="004C1095" w:rsidRPr="00236EA1">
        <w:rPr>
          <w:rFonts w:asciiTheme="minorHAnsi" w:hAnsiTheme="minorHAnsi" w:cs="Arial"/>
          <w:color w:val="000000" w:themeColor="text1"/>
        </w:rPr>
        <w:t xml:space="preserve"> p</w:t>
      </w:r>
      <w:r w:rsidR="004E7A91" w:rsidRPr="00236EA1">
        <w:rPr>
          <w:rFonts w:asciiTheme="minorHAnsi" w:hAnsiTheme="minorHAnsi" w:cs="Arial"/>
          <w:color w:val="000000" w:themeColor="text1"/>
        </w:rPr>
        <w:t>lace on the first 1</w:t>
      </w:r>
      <w:r w:rsidR="00EE51DA" w:rsidRPr="00236EA1">
        <w:rPr>
          <w:rFonts w:asciiTheme="minorHAnsi" w:hAnsiTheme="minorHAnsi" w:cs="Arial"/>
          <w:color w:val="000000" w:themeColor="text1"/>
        </w:rPr>
        <w:t>,</w:t>
      </w:r>
      <w:r w:rsidR="004E7A91" w:rsidRPr="00236EA1">
        <w:rPr>
          <w:rFonts w:asciiTheme="minorHAnsi" w:hAnsiTheme="minorHAnsi" w:cs="Arial"/>
          <w:color w:val="000000" w:themeColor="text1"/>
        </w:rPr>
        <w:t>000 d</w:t>
      </w:r>
      <w:r w:rsidR="00EE51DA" w:rsidRPr="00236EA1">
        <w:rPr>
          <w:rFonts w:asciiTheme="minorHAnsi" w:hAnsiTheme="minorHAnsi" w:cs="Arial"/>
          <w:color w:val="000000" w:themeColor="text1"/>
        </w:rPr>
        <w:t>a</w:t>
      </w:r>
      <w:r w:rsidR="004E7A91" w:rsidRPr="00236EA1">
        <w:rPr>
          <w:rFonts w:asciiTheme="minorHAnsi" w:hAnsiTheme="minorHAnsi" w:cs="Arial"/>
          <w:color w:val="000000" w:themeColor="text1"/>
        </w:rPr>
        <w:t xml:space="preserve">ys, </w:t>
      </w:r>
      <w:r w:rsidR="004C1095" w:rsidRPr="00236EA1">
        <w:rPr>
          <w:rFonts w:asciiTheme="minorHAnsi" w:hAnsiTheme="minorHAnsi" w:cs="Arial"/>
          <w:color w:val="000000" w:themeColor="text1"/>
        </w:rPr>
        <w:t>the crucial development period from pregnancy through the first two years of life</w:t>
      </w:r>
      <w:r w:rsidR="00EE51DA" w:rsidRPr="00236EA1">
        <w:rPr>
          <w:rFonts w:asciiTheme="minorHAnsi" w:hAnsiTheme="minorHAnsi" w:cs="Arial"/>
          <w:color w:val="000000" w:themeColor="text1"/>
        </w:rPr>
        <w:t>, which lays the foundation for a child’s health and well-being into adulthood</w:t>
      </w:r>
      <w:r w:rsidRPr="00236EA1">
        <w:rPr>
          <w:rFonts w:asciiTheme="minorHAnsi" w:hAnsiTheme="minorHAnsi" w:cs="Arial"/>
          <w:color w:val="000000" w:themeColor="text1"/>
        </w:rPr>
        <w:t xml:space="preserve">. </w:t>
      </w:r>
    </w:p>
    <w:p w14:paraId="2C24B52E" w14:textId="158F6EEC" w:rsidR="004E7A91" w:rsidRPr="00236EA1" w:rsidRDefault="004E7A91" w:rsidP="00236EA1">
      <w:pPr>
        <w:widowControl w:val="0"/>
        <w:autoSpaceDE w:val="0"/>
        <w:autoSpaceDN w:val="0"/>
        <w:jc w:val="both"/>
        <w:rPr>
          <w:rFonts w:asciiTheme="minorHAnsi" w:hAnsiTheme="minorHAnsi"/>
          <w:b/>
          <w:bCs/>
          <w:color w:val="943634" w:themeColor="accent2" w:themeShade="BF"/>
          <w:w w:val="105"/>
          <w:sz w:val="32"/>
          <w:szCs w:val="32"/>
          <w:lang w:val="en-GB" w:eastAsia="en-GB" w:bidi="en-GB"/>
        </w:rPr>
      </w:pPr>
      <w:bookmarkStart w:id="2" w:name="_bookmark3"/>
      <w:bookmarkStart w:id="3" w:name="_Toc41575897"/>
      <w:bookmarkEnd w:id="2"/>
    </w:p>
    <w:p w14:paraId="743AFABB" w14:textId="089A8D20" w:rsidR="00B72855" w:rsidRPr="00236EA1" w:rsidRDefault="00B72855" w:rsidP="00236EA1">
      <w:pPr>
        <w:pStyle w:val="Heading1"/>
        <w:ind w:left="0"/>
        <w:jc w:val="both"/>
        <w:rPr>
          <w:rFonts w:asciiTheme="minorHAnsi" w:hAnsiTheme="minorHAnsi"/>
          <w:color w:val="943634" w:themeColor="accent2" w:themeShade="BF"/>
          <w:sz w:val="32"/>
          <w:szCs w:val="32"/>
        </w:rPr>
      </w:pPr>
      <w:r w:rsidRPr="00236EA1">
        <w:rPr>
          <w:rFonts w:asciiTheme="minorHAnsi" w:hAnsiTheme="minorHAnsi"/>
          <w:color w:val="943634" w:themeColor="accent2" w:themeShade="BF"/>
          <w:w w:val="105"/>
          <w:sz w:val="32"/>
          <w:szCs w:val="32"/>
        </w:rPr>
        <w:t>Objectives</w:t>
      </w:r>
      <w:bookmarkEnd w:id="3"/>
    </w:p>
    <w:p w14:paraId="6344A275" w14:textId="15E7FC97" w:rsidR="00B72855" w:rsidRPr="00236EA1" w:rsidRDefault="00F8691C"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The objective of this policy review was to examine</w:t>
      </w:r>
      <w:r w:rsidR="00B72855" w:rsidRPr="00236EA1">
        <w:rPr>
          <w:rFonts w:asciiTheme="minorHAnsi" w:hAnsiTheme="minorHAnsi"/>
          <w:sz w:val="24"/>
          <w:szCs w:val="24"/>
        </w:rPr>
        <w:t xml:space="preserve"> existing national strategy, policy, guidance and legislation on</w:t>
      </w:r>
      <w:r w:rsidR="00EE51DA" w:rsidRPr="00236EA1">
        <w:rPr>
          <w:rFonts w:asciiTheme="minorHAnsi" w:hAnsiTheme="minorHAnsi"/>
          <w:sz w:val="24"/>
          <w:szCs w:val="24"/>
        </w:rPr>
        <w:t xml:space="preserve"> Maternal,</w:t>
      </w:r>
      <w:r w:rsidR="00B72855" w:rsidRPr="00236EA1">
        <w:rPr>
          <w:rFonts w:asciiTheme="minorHAnsi" w:hAnsiTheme="minorHAnsi"/>
          <w:sz w:val="24"/>
          <w:szCs w:val="24"/>
        </w:rPr>
        <w:t xml:space="preserve"> Infant and Young Child Feeding (</w:t>
      </w:r>
      <w:r w:rsidR="00EE51DA" w:rsidRPr="00236EA1">
        <w:rPr>
          <w:rFonts w:asciiTheme="minorHAnsi" w:hAnsiTheme="minorHAnsi"/>
          <w:sz w:val="24"/>
          <w:szCs w:val="24"/>
        </w:rPr>
        <w:t>M</w:t>
      </w:r>
      <w:r w:rsidR="00B72855" w:rsidRPr="00236EA1">
        <w:rPr>
          <w:rFonts w:asciiTheme="minorHAnsi" w:hAnsiTheme="minorHAnsi"/>
          <w:sz w:val="24"/>
          <w:szCs w:val="24"/>
        </w:rPr>
        <w:t>IYCF) and</w:t>
      </w:r>
      <w:r w:rsidR="00EE51DA" w:rsidRPr="00236EA1">
        <w:rPr>
          <w:rFonts w:asciiTheme="minorHAnsi" w:hAnsiTheme="minorHAnsi"/>
          <w:sz w:val="24"/>
          <w:szCs w:val="24"/>
        </w:rPr>
        <w:t xml:space="preserve"> Maternal,</w:t>
      </w:r>
      <w:r w:rsidR="00B72855" w:rsidRPr="00236EA1">
        <w:rPr>
          <w:rFonts w:asciiTheme="minorHAnsi" w:hAnsiTheme="minorHAnsi"/>
          <w:sz w:val="24"/>
          <w:szCs w:val="24"/>
        </w:rPr>
        <w:t xml:space="preserve"> Infant and Young Child Feeding in Emergencies (</w:t>
      </w:r>
      <w:r w:rsidR="00EE51DA" w:rsidRPr="00236EA1">
        <w:rPr>
          <w:rFonts w:asciiTheme="minorHAnsi" w:hAnsiTheme="minorHAnsi"/>
          <w:sz w:val="24"/>
          <w:szCs w:val="24"/>
        </w:rPr>
        <w:t>M</w:t>
      </w:r>
      <w:r w:rsidR="00B72855" w:rsidRPr="00236EA1">
        <w:rPr>
          <w:rFonts w:asciiTheme="minorHAnsi" w:hAnsiTheme="minorHAnsi"/>
          <w:sz w:val="24"/>
          <w:szCs w:val="24"/>
        </w:rPr>
        <w:t xml:space="preserve">IYCFE) in </w:t>
      </w:r>
      <w:r w:rsidRPr="00236EA1">
        <w:rPr>
          <w:rFonts w:asciiTheme="minorHAnsi" w:hAnsiTheme="minorHAnsi"/>
          <w:sz w:val="24"/>
          <w:szCs w:val="24"/>
        </w:rPr>
        <w:t xml:space="preserve">Ethiopia with the aim </w:t>
      </w:r>
      <w:r w:rsidR="00B72855" w:rsidRPr="00236EA1">
        <w:rPr>
          <w:rFonts w:asciiTheme="minorHAnsi" w:hAnsiTheme="minorHAnsi"/>
          <w:sz w:val="24"/>
          <w:szCs w:val="24"/>
        </w:rPr>
        <w:t>to</w:t>
      </w:r>
      <w:r w:rsidR="004E7A91" w:rsidRPr="00236EA1">
        <w:rPr>
          <w:rFonts w:asciiTheme="minorHAnsi" w:hAnsiTheme="minorHAnsi"/>
          <w:sz w:val="24"/>
          <w:szCs w:val="24"/>
        </w:rPr>
        <w:t xml:space="preserve"> identify</w:t>
      </w:r>
      <w:r w:rsidR="00B72855" w:rsidRPr="00236EA1">
        <w:rPr>
          <w:rFonts w:asciiTheme="minorHAnsi" w:hAnsiTheme="minorHAnsi"/>
          <w:sz w:val="24"/>
          <w:szCs w:val="24"/>
        </w:rPr>
        <w:t>:</w:t>
      </w:r>
    </w:p>
    <w:p w14:paraId="5B1947F5" w14:textId="77777777" w:rsidR="00B72855" w:rsidRPr="00236EA1" w:rsidRDefault="00B72855" w:rsidP="00236EA1">
      <w:pPr>
        <w:pStyle w:val="BodyText"/>
        <w:spacing w:before="5" w:line="276" w:lineRule="auto"/>
        <w:jc w:val="both"/>
        <w:rPr>
          <w:rFonts w:asciiTheme="minorHAnsi" w:hAnsiTheme="minorHAnsi" w:cstheme="minorHAnsi"/>
          <w:color w:val="000000" w:themeColor="text1"/>
          <w:sz w:val="24"/>
          <w:szCs w:val="24"/>
        </w:rPr>
      </w:pPr>
    </w:p>
    <w:p w14:paraId="5BCC9572" w14:textId="73B240B9" w:rsidR="00EE51DA" w:rsidRPr="00236EA1" w:rsidRDefault="004E7A91" w:rsidP="003C059A">
      <w:pPr>
        <w:pStyle w:val="BodyText"/>
        <w:numPr>
          <w:ilvl w:val="0"/>
          <w:numId w:val="3"/>
        </w:numPr>
        <w:spacing w:line="276" w:lineRule="auto"/>
        <w:jc w:val="both"/>
        <w:rPr>
          <w:rFonts w:asciiTheme="minorHAnsi" w:hAnsiTheme="minorHAnsi"/>
          <w:sz w:val="24"/>
          <w:szCs w:val="24"/>
        </w:rPr>
      </w:pPr>
      <w:r w:rsidRPr="00236EA1">
        <w:rPr>
          <w:rFonts w:asciiTheme="minorHAnsi" w:hAnsiTheme="minorHAnsi"/>
          <w:sz w:val="24"/>
          <w:szCs w:val="24"/>
        </w:rPr>
        <w:t>R</w:t>
      </w:r>
      <w:r w:rsidR="00B72855" w:rsidRPr="00236EA1">
        <w:rPr>
          <w:rFonts w:asciiTheme="minorHAnsi" w:hAnsiTheme="minorHAnsi"/>
          <w:sz w:val="24"/>
          <w:szCs w:val="24"/>
        </w:rPr>
        <w:t>esources</w:t>
      </w:r>
      <w:r w:rsidR="00B72855" w:rsidRPr="00236EA1">
        <w:rPr>
          <w:rFonts w:asciiTheme="minorHAnsi" w:hAnsiTheme="minorHAnsi"/>
          <w:spacing w:val="-21"/>
          <w:sz w:val="24"/>
          <w:szCs w:val="24"/>
        </w:rPr>
        <w:t xml:space="preserve"> </w:t>
      </w:r>
      <w:r w:rsidR="00B72855" w:rsidRPr="00236EA1">
        <w:rPr>
          <w:rFonts w:asciiTheme="minorHAnsi" w:hAnsiTheme="minorHAnsi"/>
          <w:sz w:val="24"/>
          <w:szCs w:val="24"/>
        </w:rPr>
        <w:t>which</w:t>
      </w:r>
      <w:r w:rsidR="00B72855" w:rsidRPr="00236EA1">
        <w:rPr>
          <w:rFonts w:asciiTheme="minorHAnsi" w:hAnsiTheme="minorHAnsi"/>
          <w:spacing w:val="-22"/>
          <w:sz w:val="24"/>
          <w:szCs w:val="24"/>
        </w:rPr>
        <w:t xml:space="preserve"> </w:t>
      </w:r>
      <w:r w:rsidR="00B72855" w:rsidRPr="00236EA1">
        <w:rPr>
          <w:rFonts w:asciiTheme="minorHAnsi" w:hAnsiTheme="minorHAnsi"/>
          <w:sz w:val="24"/>
          <w:szCs w:val="24"/>
        </w:rPr>
        <w:t>will</w:t>
      </w:r>
      <w:r w:rsidR="00026F88" w:rsidRPr="00236EA1">
        <w:rPr>
          <w:rFonts w:asciiTheme="minorHAnsi" w:hAnsiTheme="minorHAnsi"/>
          <w:sz w:val="24"/>
          <w:szCs w:val="24"/>
        </w:rPr>
        <w:t xml:space="preserve"> provide a framework and</w:t>
      </w:r>
      <w:r w:rsidR="00B72855" w:rsidRPr="00236EA1">
        <w:rPr>
          <w:rFonts w:asciiTheme="minorHAnsi" w:hAnsiTheme="minorHAnsi"/>
          <w:spacing w:val="-21"/>
          <w:sz w:val="24"/>
          <w:szCs w:val="24"/>
        </w:rPr>
        <w:t xml:space="preserve"> </w:t>
      </w:r>
      <w:r w:rsidR="00B72855" w:rsidRPr="00236EA1">
        <w:rPr>
          <w:rFonts w:asciiTheme="minorHAnsi" w:hAnsiTheme="minorHAnsi"/>
          <w:sz w:val="24"/>
          <w:szCs w:val="24"/>
        </w:rPr>
        <w:t>inform</w:t>
      </w:r>
      <w:r w:rsidR="00B72855" w:rsidRPr="00236EA1">
        <w:rPr>
          <w:rFonts w:asciiTheme="minorHAnsi" w:hAnsiTheme="minorHAnsi"/>
          <w:spacing w:val="-22"/>
          <w:sz w:val="24"/>
          <w:szCs w:val="24"/>
        </w:rPr>
        <w:t xml:space="preserve"> </w:t>
      </w:r>
      <w:r w:rsidR="00EE51DA" w:rsidRPr="00236EA1">
        <w:rPr>
          <w:rFonts w:asciiTheme="minorHAnsi" w:hAnsiTheme="minorHAnsi"/>
          <w:spacing w:val="-22"/>
          <w:sz w:val="24"/>
          <w:szCs w:val="24"/>
        </w:rPr>
        <w:t>M</w:t>
      </w:r>
      <w:r w:rsidR="00B72855" w:rsidRPr="00236EA1">
        <w:rPr>
          <w:rFonts w:asciiTheme="minorHAnsi" w:hAnsiTheme="minorHAnsi"/>
          <w:sz w:val="24"/>
          <w:szCs w:val="24"/>
        </w:rPr>
        <w:t>IYCFE</w:t>
      </w:r>
      <w:r w:rsidR="00B72855" w:rsidRPr="00236EA1">
        <w:rPr>
          <w:rFonts w:asciiTheme="minorHAnsi" w:hAnsiTheme="minorHAnsi"/>
          <w:spacing w:val="-21"/>
          <w:sz w:val="24"/>
          <w:szCs w:val="24"/>
        </w:rPr>
        <w:t xml:space="preserve"> </w:t>
      </w:r>
      <w:r w:rsidR="00B72855" w:rsidRPr="00236EA1">
        <w:rPr>
          <w:rFonts w:asciiTheme="minorHAnsi" w:hAnsiTheme="minorHAnsi"/>
          <w:sz w:val="24"/>
          <w:szCs w:val="24"/>
        </w:rPr>
        <w:t>guideline</w:t>
      </w:r>
      <w:r w:rsidR="00EE51DA" w:rsidRPr="00236EA1">
        <w:rPr>
          <w:rFonts w:asciiTheme="minorHAnsi" w:hAnsiTheme="minorHAnsi"/>
          <w:sz w:val="24"/>
          <w:szCs w:val="24"/>
        </w:rPr>
        <w:t>s</w:t>
      </w:r>
      <w:r w:rsidR="00026F88" w:rsidRPr="00236EA1">
        <w:rPr>
          <w:rFonts w:asciiTheme="minorHAnsi" w:hAnsiTheme="minorHAnsi"/>
          <w:sz w:val="24"/>
          <w:szCs w:val="24"/>
        </w:rPr>
        <w:t xml:space="preserve"> developed by the IYCFE subTWG</w:t>
      </w:r>
    </w:p>
    <w:p w14:paraId="219860BD" w14:textId="3B58E16B" w:rsidR="00B72855" w:rsidRPr="00236EA1" w:rsidRDefault="00EE51DA" w:rsidP="003C059A">
      <w:pPr>
        <w:pStyle w:val="BodyText"/>
        <w:numPr>
          <w:ilvl w:val="0"/>
          <w:numId w:val="3"/>
        </w:numPr>
        <w:spacing w:line="276" w:lineRule="auto"/>
        <w:jc w:val="both"/>
        <w:rPr>
          <w:rFonts w:asciiTheme="minorHAnsi" w:hAnsiTheme="minorHAnsi"/>
          <w:sz w:val="24"/>
          <w:szCs w:val="24"/>
        </w:rPr>
      </w:pPr>
      <w:r w:rsidRPr="00236EA1">
        <w:rPr>
          <w:rFonts w:asciiTheme="minorHAnsi" w:hAnsiTheme="minorHAnsi"/>
          <w:sz w:val="24"/>
          <w:szCs w:val="24"/>
        </w:rPr>
        <w:t>Gap</w:t>
      </w:r>
      <w:r w:rsidRPr="00236EA1">
        <w:rPr>
          <w:rFonts w:asciiTheme="minorHAnsi" w:hAnsiTheme="minorHAnsi"/>
        </w:rPr>
        <w:t xml:space="preserve">s and weakness </w:t>
      </w:r>
      <w:r w:rsidRPr="00236EA1">
        <w:rPr>
          <w:rFonts w:asciiTheme="minorHAnsi" w:hAnsiTheme="minorHAnsi"/>
          <w:sz w:val="24"/>
          <w:szCs w:val="24"/>
        </w:rPr>
        <w:t>between</w:t>
      </w:r>
      <w:r w:rsidRPr="00236EA1">
        <w:rPr>
          <w:rFonts w:asciiTheme="minorHAnsi" w:hAnsiTheme="minorHAnsi"/>
          <w:spacing w:val="-18"/>
          <w:sz w:val="24"/>
          <w:szCs w:val="24"/>
        </w:rPr>
        <w:t xml:space="preserve"> </w:t>
      </w:r>
      <w:r w:rsidRPr="00236EA1">
        <w:rPr>
          <w:rFonts w:asciiTheme="minorHAnsi" w:hAnsiTheme="minorHAnsi"/>
          <w:sz w:val="24"/>
          <w:szCs w:val="24"/>
        </w:rPr>
        <w:t>global guidance and national</w:t>
      </w:r>
      <w:r w:rsidRPr="00236EA1">
        <w:rPr>
          <w:rFonts w:asciiTheme="minorHAnsi" w:hAnsiTheme="minorHAnsi"/>
          <w:spacing w:val="-18"/>
          <w:sz w:val="24"/>
          <w:szCs w:val="24"/>
        </w:rPr>
        <w:t xml:space="preserve"> </w:t>
      </w:r>
      <w:r w:rsidRPr="00236EA1">
        <w:rPr>
          <w:rFonts w:asciiTheme="minorHAnsi" w:hAnsiTheme="minorHAnsi"/>
          <w:sz w:val="24"/>
          <w:szCs w:val="24"/>
        </w:rPr>
        <w:t>policies that need to be addressed within the guideline</w:t>
      </w:r>
    </w:p>
    <w:p w14:paraId="2E82A5C1" w14:textId="77777777" w:rsidR="00EE51DA" w:rsidRPr="00236EA1" w:rsidRDefault="00EE51DA" w:rsidP="00236EA1">
      <w:pPr>
        <w:pStyle w:val="Heading1"/>
        <w:ind w:left="0"/>
        <w:jc w:val="both"/>
        <w:rPr>
          <w:rFonts w:asciiTheme="minorHAnsi" w:hAnsiTheme="minorHAnsi"/>
          <w:color w:val="943634" w:themeColor="accent2" w:themeShade="BF"/>
          <w:w w:val="110"/>
          <w:sz w:val="28"/>
          <w:szCs w:val="28"/>
        </w:rPr>
      </w:pPr>
      <w:bookmarkStart w:id="4" w:name="_bookmark4"/>
      <w:bookmarkStart w:id="5" w:name="_Toc41575898"/>
      <w:bookmarkEnd w:id="4"/>
    </w:p>
    <w:p w14:paraId="6DC40079" w14:textId="528E0C82" w:rsidR="00B72855" w:rsidRPr="00236EA1" w:rsidRDefault="00B72855" w:rsidP="00236EA1">
      <w:pPr>
        <w:pStyle w:val="Heading1"/>
        <w:ind w:left="0"/>
        <w:jc w:val="both"/>
        <w:rPr>
          <w:rFonts w:asciiTheme="minorHAnsi" w:hAnsiTheme="minorHAnsi"/>
          <w:color w:val="943634" w:themeColor="accent2" w:themeShade="BF"/>
          <w:sz w:val="32"/>
          <w:szCs w:val="32"/>
        </w:rPr>
      </w:pPr>
      <w:r w:rsidRPr="00236EA1">
        <w:rPr>
          <w:rFonts w:asciiTheme="minorHAnsi" w:hAnsiTheme="minorHAnsi"/>
          <w:color w:val="943634" w:themeColor="accent2" w:themeShade="BF"/>
          <w:w w:val="110"/>
          <w:sz w:val="32"/>
          <w:szCs w:val="32"/>
        </w:rPr>
        <w:t>Methodology</w:t>
      </w:r>
      <w:bookmarkEnd w:id="5"/>
    </w:p>
    <w:p w14:paraId="5192BD1F" w14:textId="6FC7CCD1" w:rsidR="00B72855" w:rsidRPr="00236EA1" w:rsidRDefault="00B72855" w:rsidP="00236EA1">
      <w:pPr>
        <w:jc w:val="both"/>
        <w:rPr>
          <w:rFonts w:asciiTheme="minorHAnsi" w:hAnsiTheme="minorHAnsi"/>
        </w:rPr>
      </w:pPr>
    </w:p>
    <w:p w14:paraId="04832DFD" w14:textId="335B90DC" w:rsidR="00C213F8" w:rsidRPr="00236EA1" w:rsidRDefault="00EE51DA" w:rsidP="00236EA1">
      <w:pPr>
        <w:pStyle w:val="BodyText"/>
        <w:spacing w:line="276" w:lineRule="auto"/>
        <w:ind w:right="238"/>
        <w:jc w:val="both"/>
        <w:rPr>
          <w:rFonts w:asciiTheme="minorHAnsi" w:hAnsiTheme="minorHAnsi" w:cstheme="minorHAnsi"/>
          <w:w w:val="95"/>
          <w:sz w:val="24"/>
          <w:szCs w:val="24"/>
        </w:rPr>
      </w:pPr>
      <w:r w:rsidRPr="00236EA1">
        <w:rPr>
          <w:rFonts w:asciiTheme="minorHAnsi" w:hAnsiTheme="minorHAnsi"/>
          <w:sz w:val="24"/>
          <w:szCs w:val="24"/>
        </w:rPr>
        <w:t>A d</w:t>
      </w:r>
      <w:r w:rsidR="004E7A91" w:rsidRPr="00236EA1">
        <w:rPr>
          <w:rFonts w:asciiTheme="minorHAnsi" w:hAnsiTheme="minorHAnsi"/>
          <w:sz w:val="24"/>
          <w:szCs w:val="24"/>
        </w:rPr>
        <w:t xml:space="preserve">esk review of </w:t>
      </w:r>
      <w:r w:rsidRPr="00236EA1">
        <w:rPr>
          <w:rFonts w:asciiTheme="minorHAnsi" w:hAnsiTheme="minorHAnsi"/>
          <w:sz w:val="24"/>
          <w:szCs w:val="24"/>
        </w:rPr>
        <w:t>national policies, strategies, and guidance documents was conducted</w:t>
      </w:r>
      <w:r w:rsidR="004E7A91" w:rsidRPr="00236EA1">
        <w:rPr>
          <w:rFonts w:asciiTheme="minorHAnsi" w:hAnsiTheme="minorHAnsi"/>
          <w:sz w:val="24"/>
          <w:szCs w:val="24"/>
        </w:rPr>
        <w:t xml:space="preserve"> </w:t>
      </w:r>
      <w:r w:rsidRPr="00236EA1">
        <w:rPr>
          <w:rFonts w:asciiTheme="minorHAnsi" w:hAnsiTheme="minorHAnsi"/>
          <w:sz w:val="24"/>
          <w:szCs w:val="24"/>
        </w:rPr>
        <w:t xml:space="preserve">from April to May 2020 </w:t>
      </w:r>
      <w:r w:rsidR="004E7A91" w:rsidRPr="00236EA1">
        <w:rPr>
          <w:rFonts w:asciiTheme="minorHAnsi" w:hAnsiTheme="minorHAnsi"/>
          <w:sz w:val="24"/>
          <w:szCs w:val="24"/>
        </w:rPr>
        <w:t>t</w:t>
      </w:r>
      <w:r w:rsidR="00026F88" w:rsidRPr="00236EA1">
        <w:rPr>
          <w:rFonts w:asciiTheme="minorHAnsi" w:hAnsiTheme="minorHAnsi"/>
          <w:sz w:val="24"/>
          <w:szCs w:val="24"/>
        </w:rPr>
        <w:t>hrough online searches</w:t>
      </w:r>
      <w:r w:rsidRPr="00236EA1">
        <w:rPr>
          <w:rFonts w:asciiTheme="minorHAnsi" w:hAnsiTheme="minorHAnsi"/>
          <w:sz w:val="24"/>
          <w:szCs w:val="24"/>
        </w:rPr>
        <w:t xml:space="preserve"> </w:t>
      </w:r>
      <w:r w:rsidR="00026F88" w:rsidRPr="00236EA1">
        <w:rPr>
          <w:rFonts w:asciiTheme="minorHAnsi" w:hAnsiTheme="minorHAnsi"/>
          <w:sz w:val="24"/>
          <w:szCs w:val="24"/>
        </w:rPr>
        <w:t>and with support from the ENCU and its partners</w:t>
      </w:r>
      <w:r w:rsidRPr="00236EA1">
        <w:rPr>
          <w:rFonts w:asciiTheme="minorHAnsi" w:hAnsiTheme="minorHAnsi"/>
          <w:sz w:val="24"/>
          <w:szCs w:val="24"/>
        </w:rPr>
        <w:t>.  A total of f</w:t>
      </w:r>
      <w:r w:rsidR="00044A92" w:rsidRPr="00236EA1">
        <w:rPr>
          <w:rFonts w:asciiTheme="minorHAnsi" w:hAnsiTheme="minorHAnsi"/>
          <w:sz w:val="24"/>
          <w:szCs w:val="24"/>
        </w:rPr>
        <w:t>ifty</w:t>
      </w:r>
      <w:r w:rsidRPr="00236EA1">
        <w:rPr>
          <w:rFonts w:asciiTheme="minorHAnsi" w:hAnsiTheme="minorHAnsi"/>
          <w:sz w:val="24"/>
          <w:szCs w:val="24"/>
        </w:rPr>
        <w:t xml:space="preserve"> two </w:t>
      </w:r>
      <w:r w:rsidR="00044A92" w:rsidRPr="00236EA1">
        <w:rPr>
          <w:rFonts w:asciiTheme="minorHAnsi" w:hAnsiTheme="minorHAnsi"/>
          <w:sz w:val="24"/>
          <w:szCs w:val="24"/>
        </w:rPr>
        <w:t xml:space="preserve"> documents</w:t>
      </w:r>
      <w:r w:rsidRPr="00236EA1">
        <w:rPr>
          <w:rFonts w:asciiTheme="minorHAnsi" w:hAnsiTheme="minorHAnsi"/>
          <w:sz w:val="24"/>
          <w:szCs w:val="24"/>
        </w:rPr>
        <w:t xml:space="preserve"> related to emergency response, MIYCF, health and nutrition guidance, and MIYCF and </w:t>
      </w:r>
      <w:r w:rsidRPr="00236EA1">
        <w:rPr>
          <w:rFonts w:asciiTheme="minorHAnsi" w:hAnsiTheme="minorHAnsi"/>
          <w:sz w:val="24"/>
          <w:szCs w:val="24"/>
        </w:rPr>
        <w:lastRenderedPageBreak/>
        <w:t xml:space="preserve">nutrition training were reviewed </w:t>
      </w:r>
      <w:r w:rsidR="00044A92" w:rsidRPr="00236EA1">
        <w:rPr>
          <w:rFonts w:asciiTheme="minorHAnsi" w:hAnsiTheme="minorHAnsi"/>
          <w:sz w:val="24"/>
          <w:szCs w:val="24"/>
        </w:rPr>
        <w:t>(</w:t>
      </w:r>
      <w:r w:rsidR="004E7A91" w:rsidRPr="00236EA1">
        <w:rPr>
          <w:rFonts w:asciiTheme="minorHAnsi" w:hAnsiTheme="minorHAnsi"/>
          <w:sz w:val="24"/>
          <w:szCs w:val="24"/>
        </w:rPr>
        <w:t>see</w:t>
      </w:r>
      <w:r w:rsidR="00044A92" w:rsidRPr="00236EA1">
        <w:rPr>
          <w:rFonts w:asciiTheme="minorHAnsi" w:hAnsiTheme="minorHAnsi"/>
          <w:sz w:val="24"/>
          <w:szCs w:val="24"/>
        </w:rPr>
        <w:t xml:space="preserve"> Annex A</w:t>
      </w:r>
      <w:r w:rsidR="004E7A91" w:rsidRPr="00236EA1">
        <w:rPr>
          <w:rFonts w:asciiTheme="minorHAnsi" w:hAnsiTheme="minorHAnsi"/>
          <w:sz w:val="24"/>
          <w:szCs w:val="24"/>
        </w:rPr>
        <w:t xml:space="preserve"> for a full list</w:t>
      </w:r>
      <w:r w:rsidR="00044A92" w:rsidRPr="00236EA1">
        <w:rPr>
          <w:rFonts w:asciiTheme="minorHAnsi" w:hAnsiTheme="minorHAnsi"/>
          <w:sz w:val="24"/>
          <w:szCs w:val="24"/>
        </w:rPr>
        <w:t>)</w:t>
      </w:r>
      <w:r w:rsidR="00026F88" w:rsidRPr="00236EA1">
        <w:rPr>
          <w:rFonts w:asciiTheme="minorHAnsi" w:hAnsiTheme="minorHAnsi"/>
          <w:sz w:val="24"/>
          <w:szCs w:val="24"/>
        </w:rPr>
        <w:t xml:space="preserve">.  </w:t>
      </w:r>
      <w:r w:rsidR="00044A92" w:rsidRPr="00236EA1">
        <w:rPr>
          <w:rFonts w:asciiTheme="minorHAnsi" w:hAnsiTheme="minorHAnsi"/>
          <w:sz w:val="24"/>
          <w:szCs w:val="24"/>
        </w:rPr>
        <w:t>There were limitations with regards to language as only English language documents were reviewed.</w:t>
      </w:r>
      <w:r w:rsidR="00044A92" w:rsidRPr="00236EA1">
        <w:rPr>
          <w:rFonts w:asciiTheme="minorHAnsi" w:hAnsiTheme="minorHAnsi" w:cstheme="minorHAnsi"/>
          <w:w w:val="95"/>
          <w:sz w:val="24"/>
          <w:szCs w:val="24"/>
        </w:rPr>
        <w:t xml:space="preserve"> </w:t>
      </w:r>
    </w:p>
    <w:p w14:paraId="2634BECB" w14:textId="02B246F8" w:rsidR="00C213F8" w:rsidRPr="00236EA1" w:rsidRDefault="00C213F8" w:rsidP="00236EA1">
      <w:pPr>
        <w:spacing w:line="276" w:lineRule="auto"/>
        <w:jc w:val="both"/>
        <w:rPr>
          <w:rFonts w:asciiTheme="minorHAnsi" w:hAnsiTheme="minorHAnsi"/>
        </w:rPr>
      </w:pPr>
    </w:p>
    <w:p w14:paraId="1FA5B78B" w14:textId="49B2CC78" w:rsidR="00C213F8" w:rsidRPr="00236EA1" w:rsidRDefault="00C213F8" w:rsidP="00236EA1">
      <w:pPr>
        <w:spacing w:line="276" w:lineRule="auto"/>
        <w:jc w:val="both"/>
        <w:rPr>
          <w:rFonts w:asciiTheme="minorHAnsi" w:hAnsiTheme="minorHAnsi"/>
        </w:rPr>
      </w:pPr>
      <w:r w:rsidRPr="00236EA1">
        <w:rPr>
          <w:rFonts w:asciiTheme="minorHAnsi" w:hAnsiTheme="minorHAnsi"/>
        </w:rPr>
        <w:t xml:space="preserve">The search for policies and documents included the </w:t>
      </w:r>
      <w:hyperlink r:id="rId16" w:history="1">
        <w:r w:rsidRPr="00236EA1">
          <w:rPr>
            <w:rStyle w:val="Hyperlink"/>
            <w:rFonts w:asciiTheme="minorHAnsi" w:hAnsiTheme="minorHAnsi"/>
          </w:rPr>
          <w:t>Ethiopian Humanitarian Response Info</w:t>
        </w:r>
      </w:hyperlink>
      <w:r w:rsidRPr="00236EA1">
        <w:rPr>
          <w:rFonts w:asciiTheme="minorHAnsi" w:hAnsiTheme="minorHAnsi"/>
        </w:rPr>
        <w:t xml:space="preserve">, </w:t>
      </w:r>
      <w:hyperlink r:id="rId17" w:history="1">
        <w:r w:rsidRPr="00236EA1">
          <w:rPr>
            <w:rStyle w:val="Hyperlink"/>
            <w:rFonts w:asciiTheme="minorHAnsi" w:hAnsiTheme="minorHAnsi"/>
          </w:rPr>
          <w:t>WHO Global Database for the Implementation of Nutrition Action</w:t>
        </w:r>
      </w:hyperlink>
      <w:r w:rsidRPr="00236EA1">
        <w:rPr>
          <w:rFonts w:asciiTheme="minorHAnsi" w:hAnsiTheme="minorHAnsi"/>
        </w:rPr>
        <w:t xml:space="preserve">, </w:t>
      </w:r>
      <w:r w:rsidR="00044A92" w:rsidRPr="00236EA1">
        <w:rPr>
          <w:rFonts w:asciiTheme="minorHAnsi" w:hAnsiTheme="minorHAnsi"/>
        </w:rPr>
        <w:t>and Google.  Websites were searched including Google, Ethiopia FMOH, Humanitarian Response Info.</w:t>
      </w:r>
    </w:p>
    <w:p w14:paraId="6B5B04C3" w14:textId="1DD29FA2" w:rsidR="00044A92" w:rsidRPr="00236EA1" w:rsidRDefault="00044A92" w:rsidP="00236EA1">
      <w:pPr>
        <w:jc w:val="both"/>
        <w:rPr>
          <w:rFonts w:asciiTheme="minorHAnsi" w:hAnsiTheme="minorHAnsi"/>
        </w:rPr>
      </w:pPr>
    </w:p>
    <w:p w14:paraId="2DEAAEDA" w14:textId="22B16633" w:rsidR="00B72855" w:rsidRPr="00236EA1" w:rsidRDefault="00B72855" w:rsidP="00236EA1">
      <w:pPr>
        <w:pStyle w:val="BodyText"/>
        <w:spacing w:before="1"/>
        <w:jc w:val="both"/>
        <w:rPr>
          <w:rFonts w:asciiTheme="minorHAnsi" w:hAnsiTheme="minorHAnsi" w:cstheme="minorHAnsi"/>
          <w:b/>
          <w:sz w:val="21"/>
        </w:rPr>
      </w:pPr>
    </w:p>
    <w:p w14:paraId="0AAA6D93" w14:textId="77777777" w:rsidR="00EE51DA" w:rsidRPr="00236EA1" w:rsidRDefault="00EE51DA" w:rsidP="00236EA1">
      <w:pPr>
        <w:pStyle w:val="BodyText"/>
        <w:spacing w:before="1"/>
        <w:jc w:val="both"/>
        <w:rPr>
          <w:rFonts w:asciiTheme="minorHAnsi" w:hAnsiTheme="minorHAnsi" w:cstheme="minorHAnsi"/>
          <w:b/>
          <w:sz w:val="21"/>
        </w:rPr>
      </w:pPr>
    </w:p>
    <w:p w14:paraId="1F42BEC8" w14:textId="77777777" w:rsidR="00B72855" w:rsidRPr="00236EA1" w:rsidRDefault="00B72855" w:rsidP="00236EA1">
      <w:pPr>
        <w:pStyle w:val="Heading1"/>
        <w:ind w:left="0"/>
        <w:jc w:val="both"/>
        <w:rPr>
          <w:rFonts w:asciiTheme="minorHAnsi" w:hAnsiTheme="minorHAnsi" w:cs="Arial"/>
          <w:color w:val="943634" w:themeColor="accent2" w:themeShade="BF"/>
          <w:sz w:val="32"/>
          <w:szCs w:val="32"/>
        </w:rPr>
      </w:pPr>
      <w:bookmarkStart w:id="6" w:name="_bookmark1"/>
      <w:bookmarkStart w:id="7" w:name="_Toc41575899"/>
      <w:bookmarkEnd w:id="6"/>
      <w:r w:rsidRPr="00236EA1">
        <w:rPr>
          <w:rFonts w:asciiTheme="minorHAnsi" w:hAnsiTheme="minorHAnsi" w:cs="Arial"/>
          <w:color w:val="943634" w:themeColor="accent2" w:themeShade="BF"/>
          <w:w w:val="105"/>
          <w:sz w:val="32"/>
          <w:szCs w:val="32"/>
        </w:rPr>
        <w:t>Background</w:t>
      </w:r>
      <w:bookmarkEnd w:id="7"/>
    </w:p>
    <w:p w14:paraId="06DF8F81" w14:textId="68FA64E1" w:rsidR="000F480D" w:rsidRPr="00236EA1" w:rsidRDefault="00EE51DA" w:rsidP="00CE029A">
      <w:pPr>
        <w:pStyle w:val="Heading2"/>
        <w:ind w:left="0" w:firstLine="0"/>
        <w:jc w:val="both"/>
        <w:rPr>
          <w:rFonts w:asciiTheme="minorHAnsi" w:hAnsiTheme="minorHAnsi" w:cs="Arial"/>
          <w:i w:val="0"/>
          <w:iCs/>
          <w:sz w:val="28"/>
          <w:szCs w:val="28"/>
        </w:rPr>
      </w:pPr>
      <w:bookmarkStart w:id="8" w:name="_bookmark2"/>
      <w:bookmarkStart w:id="9" w:name="_Toc41575900"/>
      <w:bookmarkEnd w:id="8"/>
      <w:r w:rsidRPr="00236EA1">
        <w:rPr>
          <w:rFonts w:asciiTheme="minorHAnsi" w:hAnsiTheme="minorHAnsi" w:cs="Arial"/>
          <w:i w:val="0"/>
          <w:iCs/>
          <w:sz w:val="28"/>
          <w:szCs w:val="28"/>
        </w:rPr>
        <w:t>M</w:t>
      </w:r>
      <w:r w:rsidR="000F480D" w:rsidRPr="00236EA1">
        <w:rPr>
          <w:rFonts w:asciiTheme="minorHAnsi" w:hAnsiTheme="minorHAnsi" w:cs="Arial"/>
          <w:i w:val="0"/>
          <w:iCs/>
          <w:sz w:val="28"/>
          <w:szCs w:val="28"/>
        </w:rPr>
        <w:t xml:space="preserve">IYCF vs. </w:t>
      </w:r>
      <w:r w:rsidRPr="00236EA1">
        <w:rPr>
          <w:rFonts w:asciiTheme="minorHAnsi" w:hAnsiTheme="minorHAnsi" w:cs="Arial"/>
          <w:i w:val="0"/>
          <w:iCs/>
          <w:sz w:val="28"/>
          <w:szCs w:val="28"/>
        </w:rPr>
        <w:t>M</w:t>
      </w:r>
      <w:r w:rsidR="000F480D" w:rsidRPr="00236EA1">
        <w:rPr>
          <w:rFonts w:asciiTheme="minorHAnsi" w:hAnsiTheme="minorHAnsi" w:cs="Arial"/>
          <w:i w:val="0"/>
          <w:iCs/>
          <w:sz w:val="28"/>
          <w:szCs w:val="28"/>
        </w:rPr>
        <w:t>IYCFE</w:t>
      </w:r>
      <w:bookmarkEnd w:id="9"/>
    </w:p>
    <w:p w14:paraId="4990FD23" w14:textId="75CBBB43" w:rsidR="000F480D" w:rsidRPr="00236EA1" w:rsidRDefault="00EE51DA"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Maternal, </w:t>
      </w:r>
      <w:r w:rsidR="00850D27" w:rsidRPr="00236EA1">
        <w:rPr>
          <w:rFonts w:asciiTheme="minorHAnsi" w:hAnsiTheme="minorHAnsi"/>
          <w:sz w:val="24"/>
          <w:szCs w:val="24"/>
        </w:rPr>
        <w:t>Infant and Young Child Feeding</w:t>
      </w:r>
      <w:r w:rsidR="000F480D" w:rsidRPr="00236EA1">
        <w:rPr>
          <w:rFonts w:asciiTheme="minorHAnsi" w:hAnsiTheme="minorHAnsi"/>
          <w:sz w:val="24"/>
          <w:szCs w:val="24"/>
        </w:rPr>
        <w:t xml:space="preserve"> </w:t>
      </w:r>
      <w:r w:rsidR="00850D27" w:rsidRPr="00236EA1">
        <w:rPr>
          <w:rFonts w:asciiTheme="minorHAnsi" w:hAnsiTheme="minorHAnsi"/>
          <w:sz w:val="24"/>
          <w:szCs w:val="24"/>
        </w:rPr>
        <w:t>(</w:t>
      </w:r>
      <w:r w:rsidRPr="00236EA1">
        <w:rPr>
          <w:rFonts w:asciiTheme="minorHAnsi" w:hAnsiTheme="minorHAnsi"/>
          <w:sz w:val="24"/>
          <w:szCs w:val="24"/>
        </w:rPr>
        <w:t>M</w:t>
      </w:r>
      <w:r w:rsidR="000F480D" w:rsidRPr="00236EA1">
        <w:rPr>
          <w:rFonts w:asciiTheme="minorHAnsi" w:hAnsiTheme="minorHAnsi"/>
          <w:sz w:val="24"/>
          <w:szCs w:val="24"/>
        </w:rPr>
        <w:t>IYCF</w:t>
      </w:r>
      <w:r w:rsidR="00850D27" w:rsidRPr="00236EA1">
        <w:rPr>
          <w:rFonts w:asciiTheme="minorHAnsi" w:hAnsiTheme="minorHAnsi"/>
          <w:sz w:val="24"/>
          <w:szCs w:val="24"/>
        </w:rPr>
        <w:t>)</w:t>
      </w:r>
      <w:r w:rsidR="000F480D" w:rsidRPr="00236EA1">
        <w:rPr>
          <w:rFonts w:asciiTheme="minorHAnsi" w:hAnsiTheme="minorHAnsi"/>
          <w:sz w:val="24"/>
          <w:szCs w:val="24"/>
        </w:rPr>
        <w:t xml:space="preserve"> interventions in both d</w:t>
      </w:r>
      <w:r w:rsidR="00850D27" w:rsidRPr="00236EA1">
        <w:rPr>
          <w:rFonts w:asciiTheme="minorHAnsi" w:hAnsiTheme="minorHAnsi"/>
          <w:sz w:val="24"/>
          <w:szCs w:val="24"/>
        </w:rPr>
        <w:t>evelopment</w:t>
      </w:r>
      <w:r w:rsidR="000F480D" w:rsidRPr="00236EA1">
        <w:rPr>
          <w:rFonts w:asciiTheme="minorHAnsi" w:hAnsiTheme="minorHAnsi"/>
          <w:sz w:val="24"/>
          <w:szCs w:val="24"/>
        </w:rPr>
        <w:t xml:space="preserve"> and emergency settings protect </w:t>
      </w:r>
      <w:r w:rsidR="00FE0753" w:rsidRPr="00236EA1">
        <w:rPr>
          <w:rFonts w:asciiTheme="minorHAnsi" w:hAnsiTheme="minorHAnsi"/>
          <w:sz w:val="24"/>
          <w:szCs w:val="24"/>
        </w:rPr>
        <w:t xml:space="preserve">promote </w:t>
      </w:r>
      <w:r w:rsidR="000F480D" w:rsidRPr="00236EA1">
        <w:rPr>
          <w:rFonts w:asciiTheme="minorHAnsi" w:hAnsiTheme="minorHAnsi"/>
          <w:sz w:val="24"/>
          <w:szCs w:val="24"/>
        </w:rPr>
        <w:t>and support optimal feeding practices and aim to improve practices</w:t>
      </w:r>
      <w:r w:rsidRPr="00236EA1">
        <w:rPr>
          <w:rFonts w:asciiTheme="minorHAnsi" w:hAnsiTheme="minorHAnsi"/>
          <w:sz w:val="24"/>
          <w:szCs w:val="24"/>
        </w:rPr>
        <w:t>. M</w:t>
      </w:r>
      <w:r w:rsidR="000F480D" w:rsidRPr="00236EA1">
        <w:rPr>
          <w:rFonts w:asciiTheme="minorHAnsi" w:hAnsiTheme="minorHAnsi"/>
          <w:sz w:val="24"/>
          <w:szCs w:val="24"/>
        </w:rPr>
        <w:t>IYCF in emergencies (</w:t>
      </w:r>
      <w:r w:rsidRPr="00236EA1">
        <w:rPr>
          <w:rFonts w:asciiTheme="minorHAnsi" w:hAnsiTheme="minorHAnsi"/>
          <w:sz w:val="24"/>
          <w:szCs w:val="24"/>
        </w:rPr>
        <w:t>M</w:t>
      </w:r>
      <w:r w:rsidR="000F480D" w:rsidRPr="00236EA1">
        <w:rPr>
          <w:rFonts w:asciiTheme="minorHAnsi" w:hAnsiTheme="minorHAnsi"/>
          <w:sz w:val="24"/>
          <w:szCs w:val="24"/>
        </w:rPr>
        <w:t>IYCFE) also includes a ‘</w:t>
      </w:r>
      <w:r w:rsidR="000F480D" w:rsidRPr="00236EA1">
        <w:rPr>
          <w:rFonts w:asciiTheme="minorHAnsi" w:hAnsiTheme="minorHAnsi"/>
          <w:b/>
          <w:bCs/>
          <w:sz w:val="24"/>
          <w:szCs w:val="24"/>
        </w:rPr>
        <w:t>do no harm’ component</w:t>
      </w:r>
      <w:r w:rsidR="000F480D" w:rsidRPr="00236EA1">
        <w:rPr>
          <w:rFonts w:asciiTheme="minorHAnsi" w:hAnsiTheme="minorHAnsi"/>
          <w:sz w:val="24"/>
          <w:szCs w:val="24"/>
        </w:rPr>
        <w:t xml:space="preserve"> </w:t>
      </w:r>
      <w:r w:rsidRPr="00236EA1">
        <w:rPr>
          <w:rFonts w:asciiTheme="minorHAnsi" w:hAnsiTheme="minorHAnsi"/>
          <w:sz w:val="24"/>
          <w:szCs w:val="24"/>
        </w:rPr>
        <w:t>requiring an urgent need to</w:t>
      </w:r>
      <w:r w:rsidR="000F480D" w:rsidRPr="00236EA1">
        <w:rPr>
          <w:rFonts w:asciiTheme="minorHAnsi" w:hAnsiTheme="minorHAnsi"/>
          <w:sz w:val="24"/>
          <w:szCs w:val="24"/>
        </w:rPr>
        <w:t xml:space="preserve"> preventing and managing untargeted donation of breast-milk substitutes</w:t>
      </w:r>
      <w:r w:rsidRPr="00236EA1">
        <w:rPr>
          <w:rFonts w:asciiTheme="minorHAnsi" w:hAnsiTheme="minorHAnsi"/>
          <w:sz w:val="24"/>
          <w:szCs w:val="24"/>
        </w:rPr>
        <w:t xml:space="preserve"> and an urgent need to support non-breastfed infants</w:t>
      </w:r>
      <w:r w:rsidR="000F480D" w:rsidRPr="00236EA1">
        <w:rPr>
          <w:rFonts w:asciiTheme="minorHAnsi" w:hAnsiTheme="minorHAnsi"/>
          <w:sz w:val="24"/>
          <w:szCs w:val="24"/>
        </w:rPr>
        <w:t>.</w:t>
      </w:r>
      <w:r w:rsidRPr="00236EA1">
        <w:rPr>
          <w:rFonts w:asciiTheme="minorHAnsi" w:hAnsiTheme="minorHAnsi"/>
          <w:sz w:val="24"/>
          <w:szCs w:val="24"/>
        </w:rPr>
        <w:t xml:space="preserve">  An appropriate MIYCFE response depends on the strength of MIYCF in the country prior to the emergency.</w:t>
      </w:r>
      <w:r w:rsidR="000F480D" w:rsidRPr="00236EA1">
        <w:rPr>
          <w:rFonts w:asciiTheme="minorHAnsi" w:hAnsiTheme="minorHAnsi"/>
          <w:sz w:val="24"/>
          <w:szCs w:val="24"/>
        </w:rPr>
        <w:t xml:space="preserve"> </w:t>
      </w:r>
    </w:p>
    <w:p w14:paraId="5A4C072C" w14:textId="77777777" w:rsidR="000F480D" w:rsidRPr="00236EA1" w:rsidRDefault="000F480D" w:rsidP="00236EA1">
      <w:pPr>
        <w:pStyle w:val="BodyText"/>
        <w:spacing w:line="276" w:lineRule="auto"/>
        <w:jc w:val="both"/>
        <w:rPr>
          <w:rFonts w:asciiTheme="minorHAnsi" w:hAnsiTheme="minorHAnsi"/>
          <w:sz w:val="24"/>
          <w:szCs w:val="24"/>
        </w:rPr>
      </w:pPr>
    </w:p>
    <w:p w14:paraId="4DFDCBDA" w14:textId="77777777" w:rsidR="00EE51DA" w:rsidRPr="00236EA1" w:rsidRDefault="000F480D"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Caregivers have different needs in emergencies in relation to </w:t>
      </w:r>
      <w:r w:rsidR="00EE51DA" w:rsidRPr="00236EA1">
        <w:rPr>
          <w:rFonts w:asciiTheme="minorHAnsi" w:hAnsiTheme="minorHAnsi"/>
          <w:sz w:val="24"/>
          <w:szCs w:val="24"/>
        </w:rPr>
        <w:t>M</w:t>
      </w:r>
      <w:r w:rsidRPr="00236EA1">
        <w:rPr>
          <w:rFonts w:asciiTheme="minorHAnsi" w:hAnsiTheme="minorHAnsi"/>
          <w:sz w:val="24"/>
          <w:szCs w:val="24"/>
        </w:rPr>
        <w:t xml:space="preserve">IYCF due to severe disruption of family life, communities, systems, and infrastructure. For example, often mothers feel they cannot produce enough breast milk due to stress, or because they are not eating as much food as they were before the emergency. Because of often dire living conditions in emergencies, mother and baby areas, where women can rest with their children and receive support, are an important component of </w:t>
      </w:r>
      <w:r w:rsidR="00EE51DA" w:rsidRPr="00236EA1">
        <w:rPr>
          <w:rFonts w:asciiTheme="minorHAnsi" w:hAnsiTheme="minorHAnsi"/>
          <w:sz w:val="24"/>
          <w:szCs w:val="24"/>
        </w:rPr>
        <w:t>M</w:t>
      </w:r>
      <w:r w:rsidRPr="00236EA1">
        <w:rPr>
          <w:rFonts w:asciiTheme="minorHAnsi" w:hAnsiTheme="minorHAnsi"/>
          <w:sz w:val="24"/>
          <w:szCs w:val="24"/>
        </w:rPr>
        <w:t>IYCFE. Therefore, staff working in emergencies, need a different skill set and different tools from those working in development settings</w:t>
      </w:r>
      <w:r w:rsidR="00EE51DA" w:rsidRPr="00236EA1">
        <w:rPr>
          <w:rFonts w:asciiTheme="minorHAnsi" w:hAnsiTheme="minorHAnsi"/>
          <w:sz w:val="24"/>
          <w:szCs w:val="24"/>
        </w:rPr>
        <w:t xml:space="preserve"> where they understand the urgency of MIYCF response. </w:t>
      </w:r>
      <w:r w:rsidRPr="00236EA1">
        <w:rPr>
          <w:rFonts w:asciiTheme="minorHAnsi" w:hAnsiTheme="minorHAnsi"/>
          <w:sz w:val="24"/>
          <w:szCs w:val="24"/>
        </w:rPr>
        <w:t xml:space="preserve">In addition, </w:t>
      </w:r>
      <w:r w:rsidR="00EE51DA" w:rsidRPr="00236EA1">
        <w:rPr>
          <w:rFonts w:asciiTheme="minorHAnsi" w:hAnsiTheme="minorHAnsi"/>
          <w:sz w:val="24"/>
          <w:szCs w:val="24"/>
        </w:rPr>
        <w:t>M</w:t>
      </w:r>
      <w:r w:rsidRPr="00236EA1">
        <w:rPr>
          <w:rFonts w:asciiTheme="minorHAnsi" w:hAnsiTheme="minorHAnsi"/>
          <w:sz w:val="24"/>
          <w:szCs w:val="24"/>
        </w:rPr>
        <w:t xml:space="preserve">IYCFE needs to reach as many people as possible as quickly as possible, whereas </w:t>
      </w:r>
      <w:r w:rsidR="00EE51DA" w:rsidRPr="00236EA1">
        <w:rPr>
          <w:rFonts w:asciiTheme="minorHAnsi" w:hAnsiTheme="minorHAnsi"/>
          <w:sz w:val="24"/>
          <w:szCs w:val="24"/>
        </w:rPr>
        <w:t>M</w:t>
      </w:r>
      <w:r w:rsidRPr="00236EA1">
        <w:rPr>
          <w:rFonts w:asciiTheme="minorHAnsi" w:hAnsiTheme="minorHAnsi"/>
          <w:sz w:val="24"/>
          <w:szCs w:val="24"/>
        </w:rPr>
        <w:t xml:space="preserve">IYCF has more time to address long-term behaviour change. </w:t>
      </w:r>
    </w:p>
    <w:p w14:paraId="4F27E008" w14:textId="77777777" w:rsidR="00EE51DA" w:rsidRPr="00236EA1" w:rsidRDefault="00EE51DA" w:rsidP="00236EA1">
      <w:pPr>
        <w:pStyle w:val="BodyText"/>
        <w:spacing w:line="276" w:lineRule="auto"/>
        <w:jc w:val="both"/>
        <w:rPr>
          <w:rFonts w:asciiTheme="minorHAnsi" w:hAnsiTheme="minorHAnsi"/>
          <w:sz w:val="24"/>
          <w:szCs w:val="24"/>
        </w:rPr>
      </w:pPr>
    </w:p>
    <w:p w14:paraId="032F056C" w14:textId="09E84272" w:rsidR="00CE029A" w:rsidRDefault="000F480D"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There is a need to support </w:t>
      </w:r>
      <w:r w:rsidR="00EE51DA" w:rsidRPr="00236EA1">
        <w:rPr>
          <w:rFonts w:asciiTheme="minorHAnsi" w:hAnsiTheme="minorHAnsi"/>
          <w:sz w:val="24"/>
          <w:szCs w:val="24"/>
        </w:rPr>
        <w:t>M</w:t>
      </w:r>
      <w:r w:rsidRPr="00236EA1">
        <w:rPr>
          <w:rFonts w:asciiTheme="minorHAnsi" w:hAnsiTheme="minorHAnsi"/>
          <w:sz w:val="24"/>
          <w:szCs w:val="24"/>
        </w:rPr>
        <w:t xml:space="preserve">IYCF </w:t>
      </w:r>
      <w:r w:rsidR="00EE51DA" w:rsidRPr="00236EA1">
        <w:rPr>
          <w:rFonts w:asciiTheme="minorHAnsi" w:hAnsiTheme="minorHAnsi"/>
          <w:sz w:val="24"/>
          <w:szCs w:val="24"/>
        </w:rPr>
        <w:t xml:space="preserve">practices </w:t>
      </w:r>
      <w:r w:rsidRPr="00236EA1">
        <w:rPr>
          <w:rFonts w:asciiTheme="minorHAnsi" w:hAnsiTheme="minorHAnsi"/>
          <w:sz w:val="24"/>
          <w:szCs w:val="24"/>
        </w:rPr>
        <w:t>in all humanitarian settings. Increased risks such as poor sanitation, disease outbreaks, infant formula donations, stress and trauma mean that support for appropriate</w:t>
      </w:r>
      <w:r w:rsidR="00FE0753" w:rsidRPr="00236EA1">
        <w:rPr>
          <w:rFonts w:asciiTheme="minorHAnsi" w:hAnsiTheme="minorHAnsi"/>
          <w:sz w:val="24"/>
          <w:szCs w:val="24"/>
        </w:rPr>
        <w:t>, timely an</w:t>
      </w:r>
      <w:r w:rsidR="00EE51DA" w:rsidRPr="00236EA1">
        <w:rPr>
          <w:rFonts w:asciiTheme="minorHAnsi" w:hAnsiTheme="minorHAnsi"/>
          <w:sz w:val="24"/>
          <w:szCs w:val="24"/>
        </w:rPr>
        <w:t xml:space="preserve">d </w:t>
      </w:r>
      <w:r w:rsidR="00FE0753" w:rsidRPr="00236EA1">
        <w:rPr>
          <w:rFonts w:asciiTheme="minorHAnsi" w:hAnsiTheme="minorHAnsi"/>
          <w:sz w:val="24"/>
          <w:szCs w:val="24"/>
        </w:rPr>
        <w:t xml:space="preserve">safe </w:t>
      </w:r>
      <w:r w:rsidRPr="00236EA1">
        <w:rPr>
          <w:rFonts w:asciiTheme="minorHAnsi" w:hAnsiTheme="minorHAnsi"/>
          <w:sz w:val="24"/>
          <w:szCs w:val="24"/>
        </w:rPr>
        <w:t>feeding</w:t>
      </w:r>
      <w:r w:rsidR="00EE51DA" w:rsidRPr="00236EA1">
        <w:rPr>
          <w:rFonts w:asciiTheme="minorHAnsi" w:hAnsiTheme="minorHAnsi"/>
          <w:sz w:val="24"/>
          <w:szCs w:val="24"/>
        </w:rPr>
        <w:t xml:space="preserve"> practices</w:t>
      </w:r>
      <w:r w:rsidRPr="00236EA1">
        <w:rPr>
          <w:rFonts w:asciiTheme="minorHAnsi" w:hAnsiTheme="minorHAnsi"/>
          <w:sz w:val="24"/>
          <w:szCs w:val="24"/>
        </w:rPr>
        <w:t xml:space="preserve"> is critical for child survival and the protection of infants and young children. </w:t>
      </w:r>
      <w:r w:rsidR="00EE51DA" w:rsidRPr="00236EA1">
        <w:rPr>
          <w:rFonts w:asciiTheme="minorHAnsi" w:hAnsiTheme="minorHAnsi"/>
          <w:sz w:val="24"/>
          <w:szCs w:val="24"/>
        </w:rPr>
        <w:t>M</w:t>
      </w:r>
      <w:r w:rsidRPr="00236EA1">
        <w:rPr>
          <w:rFonts w:asciiTheme="minorHAnsi" w:hAnsiTheme="minorHAnsi"/>
          <w:sz w:val="24"/>
          <w:szCs w:val="24"/>
        </w:rPr>
        <w:t xml:space="preserve">IYCFE must be included as one of the first </w:t>
      </w:r>
      <w:r w:rsidR="00EE51DA" w:rsidRPr="00236EA1">
        <w:rPr>
          <w:rFonts w:asciiTheme="minorHAnsi" w:hAnsiTheme="minorHAnsi"/>
          <w:sz w:val="24"/>
          <w:szCs w:val="24"/>
        </w:rPr>
        <w:t>priorities within</w:t>
      </w:r>
      <w:r w:rsidRPr="00236EA1">
        <w:rPr>
          <w:rFonts w:asciiTheme="minorHAnsi" w:hAnsiTheme="minorHAnsi"/>
          <w:sz w:val="24"/>
          <w:szCs w:val="24"/>
        </w:rPr>
        <w:t xml:space="preserve"> a response. However, despite the evidence that appropriate and timely support of </w:t>
      </w:r>
      <w:r w:rsidR="00EE51DA" w:rsidRPr="00236EA1">
        <w:rPr>
          <w:rFonts w:asciiTheme="minorHAnsi" w:hAnsiTheme="minorHAnsi"/>
          <w:sz w:val="24"/>
          <w:szCs w:val="24"/>
        </w:rPr>
        <w:t>M</w:t>
      </w:r>
      <w:r w:rsidRPr="00236EA1">
        <w:rPr>
          <w:rFonts w:asciiTheme="minorHAnsi" w:hAnsiTheme="minorHAnsi"/>
          <w:sz w:val="24"/>
          <w:szCs w:val="24"/>
        </w:rPr>
        <w:t xml:space="preserve">IYCFE saves lives, it is rarely prioritised or adequately supported. </w:t>
      </w:r>
      <w:r w:rsidR="00EE51DA" w:rsidRPr="00236EA1">
        <w:rPr>
          <w:rFonts w:asciiTheme="minorHAnsi" w:hAnsiTheme="minorHAnsi"/>
          <w:sz w:val="24"/>
          <w:szCs w:val="24"/>
        </w:rPr>
        <w:t>T</w:t>
      </w:r>
      <w:r w:rsidR="00044A92" w:rsidRPr="00236EA1">
        <w:rPr>
          <w:rFonts w:asciiTheme="minorHAnsi" w:hAnsiTheme="minorHAnsi"/>
          <w:sz w:val="24"/>
          <w:szCs w:val="24"/>
        </w:rPr>
        <w:t xml:space="preserve">he relative importance of, and focus on, different </w:t>
      </w:r>
      <w:r w:rsidR="00EE51DA" w:rsidRPr="00236EA1">
        <w:rPr>
          <w:rFonts w:asciiTheme="minorHAnsi" w:hAnsiTheme="minorHAnsi"/>
          <w:sz w:val="24"/>
          <w:szCs w:val="24"/>
        </w:rPr>
        <w:t>M</w:t>
      </w:r>
      <w:r w:rsidR="00044A92" w:rsidRPr="00236EA1">
        <w:rPr>
          <w:rFonts w:asciiTheme="minorHAnsi" w:hAnsiTheme="minorHAnsi"/>
          <w:sz w:val="24"/>
          <w:szCs w:val="24"/>
        </w:rPr>
        <w:t xml:space="preserve">IYCF activities usually needs to be </w:t>
      </w:r>
      <w:r w:rsidR="00EE51DA" w:rsidRPr="00236EA1">
        <w:rPr>
          <w:rFonts w:asciiTheme="minorHAnsi" w:hAnsiTheme="minorHAnsi"/>
          <w:sz w:val="24"/>
          <w:szCs w:val="24"/>
        </w:rPr>
        <w:t>considered</w:t>
      </w:r>
      <w:r w:rsidR="00044A92" w:rsidRPr="00236EA1">
        <w:rPr>
          <w:rFonts w:asciiTheme="minorHAnsi" w:hAnsiTheme="minorHAnsi"/>
          <w:sz w:val="24"/>
          <w:szCs w:val="24"/>
        </w:rPr>
        <w:t xml:space="preserve"> to the change </w:t>
      </w:r>
      <w:r w:rsidR="00EE51DA" w:rsidRPr="00236EA1">
        <w:rPr>
          <w:rFonts w:asciiTheme="minorHAnsi" w:hAnsiTheme="minorHAnsi"/>
          <w:sz w:val="24"/>
          <w:szCs w:val="24"/>
        </w:rPr>
        <w:t>of</w:t>
      </w:r>
      <w:r w:rsidR="00044A92" w:rsidRPr="00236EA1">
        <w:rPr>
          <w:rFonts w:asciiTheme="minorHAnsi" w:hAnsiTheme="minorHAnsi"/>
          <w:sz w:val="24"/>
          <w:szCs w:val="24"/>
        </w:rPr>
        <w:t xml:space="preserve"> context</w:t>
      </w:r>
      <w:r w:rsidR="00EE51DA" w:rsidRPr="00236EA1">
        <w:rPr>
          <w:rFonts w:asciiTheme="minorHAnsi" w:hAnsiTheme="minorHAnsi"/>
          <w:sz w:val="24"/>
          <w:szCs w:val="24"/>
        </w:rPr>
        <w:t xml:space="preserve"> for application in an emergency</w:t>
      </w:r>
      <w:r w:rsidR="00044A92" w:rsidRPr="00236EA1">
        <w:rPr>
          <w:rFonts w:asciiTheme="minorHAnsi" w:hAnsiTheme="minorHAnsi"/>
          <w:sz w:val="24"/>
          <w:szCs w:val="24"/>
        </w:rPr>
        <w:t xml:space="preserve"> and this tends to require adjusted skill sets, policies, tools and systems.</w:t>
      </w:r>
    </w:p>
    <w:p w14:paraId="2E49CC08" w14:textId="77777777" w:rsidR="00CE029A" w:rsidRPr="00CE029A" w:rsidRDefault="00CE029A" w:rsidP="00236EA1">
      <w:pPr>
        <w:pStyle w:val="BodyText"/>
        <w:spacing w:line="276" w:lineRule="auto"/>
        <w:jc w:val="both"/>
        <w:rPr>
          <w:rFonts w:asciiTheme="minorHAnsi" w:hAnsiTheme="minorHAnsi"/>
          <w:sz w:val="24"/>
          <w:szCs w:val="24"/>
        </w:rPr>
      </w:pPr>
    </w:p>
    <w:p w14:paraId="2499EEBB" w14:textId="77777777" w:rsidR="00CE029A" w:rsidRDefault="00CE029A" w:rsidP="00236EA1">
      <w:pPr>
        <w:pStyle w:val="BodyText"/>
        <w:spacing w:line="276" w:lineRule="auto"/>
        <w:jc w:val="both"/>
        <w:rPr>
          <w:rFonts w:asciiTheme="minorHAnsi" w:hAnsiTheme="minorHAnsi" w:cstheme="minorHAnsi"/>
          <w:b/>
          <w:bCs/>
          <w:sz w:val="32"/>
          <w:szCs w:val="32"/>
        </w:rPr>
      </w:pPr>
    </w:p>
    <w:p w14:paraId="79655000" w14:textId="77777777" w:rsidR="00CE029A" w:rsidRDefault="00CE029A" w:rsidP="00236EA1">
      <w:pPr>
        <w:pStyle w:val="BodyText"/>
        <w:spacing w:line="276" w:lineRule="auto"/>
        <w:jc w:val="both"/>
        <w:rPr>
          <w:rFonts w:asciiTheme="minorHAnsi" w:hAnsiTheme="minorHAnsi" w:cstheme="minorHAnsi"/>
          <w:b/>
          <w:bCs/>
          <w:sz w:val="32"/>
          <w:szCs w:val="32"/>
        </w:rPr>
      </w:pPr>
    </w:p>
    <w:p w14:paraId="375D1DB8" w14:textId="40683926" w:rsidR="008430DA" w:rsidRPr="00236EA1" w:rsidRDefault="00EE51DA" w:rsidP="00236EA1">
      <w:pPr>
        <w:pStyle w:val="BodyText"/>
        <w:spacing w:line="276" w:lineRule="auto"/>
        <w:jc w:val="both"/>
        <w:rPr>
          <w:rFonts w:asciiTheme="minorHAnsi" w:hAnsiTheme="minorHAnsi" w:cstheme="minorHAnsi"/>
          <w:b/>
          <w:bCs/>
          <w:sz w:val="32"/>
          <w:szCs w:val="32"/>
        </w:rPr>
      </w:pPr>
      <w:r w:rsidRPr="00236EA1">
        <w:rPr>
          <w:rFonts w:asciiTheme="minorHAnsi" w:hAnsiTheme="minorHAnsi" w:cstheme="minorHAnsi"/>
          <w:b/>
          <w:bCs/>
          <w:sz w:val="32"/>
          <w:szCs w:val="32"/>
        </w:rPr>
        <w:lastRenderedPageBreak/>
        <w:t>Lifecycle Approach</w:t>
      </w:r>
    </w:p>
    <w:p w14:paraId="0C51896C" w14:textId="77777777" w:rsidR="00EE51DA" w:rsidRPr="00236EA1" w:rsidRDefault="00EE51DA" w:rsidP="00236EA1">
      <w:pPr>
        <w:pStyle w:val="BodyText"/>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 xml:space="preserve">Ethiopia is committed to interventions that focus on improved maternal and child health and nutrition outcomes through the lifecycle approach.  The lifecycle approach is a </w:t>
      </w:r>
      <w:r w:rsidR="008430DA" w:rsidRPr="00236EA1">
        <w:rPr>
          <w:rFonts w:asciiTheme="minorHAnsi" w:hAnsiTheme="minorHAnsi" w:cstheme="minorHAnsi"/>
          <w:sz w:val="24"/>
          <w:szCs w:val="24"/>
        </w:rPr>
        <w:t xml:space="preserve">focus </w:t>
      </w:r>
      <w:r w:rsidRPr="00236EA1">
        <w:rPr>
          <w:rFonts w:asciiTheme="minorHAnsi" w:hAnsiTheme="minorHAnsi" w:cstheme="minorHAnsi"/>
          <w:sz w:val="24"/>
          <w:szCs w:val="24"/>
        </w:rPr>
        <w:t xml:space="preserve">on </w:t>
      </w:r>
      <w:r w:rsidR="008430DA" w:rsidRPr="00236EA1">
        <w:rPr>
          <w:rFonts w:asciiTheme="minorHAnsi" w:hAnsiTheme="minorHAnsi" w:cstheme="minorHAnsi"/>
          <w:sz w:val="24"/>
          <w:szCs w:val="24"/>
        </w:rPr>
        <w:t>areas and priority behavior outcomes for MIYCF in the first 1,000 days</w:t>
      </w:r>
      <w:r w:rsidRPr="00236EA1">
        <w:rPr>
          <w:rFonts w:asciiTheme="minorHAnsi" w:hAnsiTheme="minorHAnsi" w:cstheme="minorHAnsi"/>
          <w:sz w:val="24"/>
          <w:szCs w:val="24"/>
        </w:rPr>
        <w:t xml:space="preserve"> including:</w:t>
      </w:r>
    </w:p>
    <w:p w14:paraId="77642101" w14:textId="77777777" w:rsidR="00EE51DA" w:rsidRPr="00236EA1" w:rsidRDefault="00EE51DA" w:rsidP="003C059A">
      <w:pPr>
        <w:pStyle w:val="BodyText"/>
        <w:numPr>
          <w:ilvl w:val="0"/>
          <w:numId w:val="10"/>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The nutrition of pregnant and lactating mothers</w:t>
      </w:r>
    </w:p>
    <w:p w14:paraId="64EDAA2C" w14:textId="77777777" w:rsidR="00EE51DA" w:rsidRPr="00236EA1" w:rsidRDefault="008430DA" w:rsidP="003C059A">
      <w:pPr>
        <w:pStyle w:val="BodyText"/>
        <w:numPr>
          <w:ilvl w:val="1"/>
          <w:numId w:val="10"/>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Prenatal Diet Diversity</w:t>
      </w:r>
    </w:p>
    <w:p w14:paraId="6F6BC734" w14:textId="77777777" w:rsidR="00EE51DA" w:rsidRPr="00236EA1" w:rsidRDefault="008430DA" w:rsidP="003C059A">
      <w:pPr>
        <w:pStyle w:val="BodyText"/>
        <w:numPr>
          <w:ilvl w:val="1"/>
          <w:numId w:val="10"/>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Anemia control and management</w:t>
      </w:r>
    </w:p>
    <w:p w14:paraId="490F9125" w14:textId="77777777" w:rsidR="00EE51DA" w:rsidRPr="00236EA1" w:rsidRDefault="008430DA" w:rsidP="003C059A">
      <w:pPr>
        <w:pStyle w:val="BodyText"/>
        <w:numPr>
          <w:ilvl w:val="1"/>
          <w:numId w:val="10"/>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Dietary diversity for lactating mothers</w:t>
      </w:r>
    </w:p>
    <w:p w14:paraId="2C69C52F" w14:textId="793388AF" w:rsidR="008430DA" w:rsidRPr="00236EA1" w:rsidRDefault="008430DA" w:rsidP="003C059A">
      <w:pPr>
        <w:pStyle w:val="BodyText"/>
        <w:numPr>
          <w:ilvl w:val="1"/>
          <w:numId w:val="10"/>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Antenatal check-ups and advice</w:t>
      </w:r>
    </w:p>
    <w:p w14:paraId="75CD3DCA" w14:textId="77777777" w:rsidR="00EE51DA" w:rsidRPr="00236EA1" w:rsidRDefault="00EE51DA" w:rsidP="003C059A">
      <w:pPr>
        <w:pStyle w:val="BodyText"/>
        <w:numPr>
          <w:ilvl w:val="0"/>
          <w:numId w:val="10"/>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The n</w:t>
      </w:r>
      <w:r w:rsidR="008430DA" w:rsidRPr="00236EA1">
        <w:rPr>
          <w:rFonts w:asciiTheme="minorHAnsi" w:hAnsiTheme="minorHAnsi" w:cstheme="minorHAnsi"/>
          <w:sz w:val="24"/>
          <w:szCs w:val="24"/>
        </w:rPr>
        <w:t>utrition of infants and young children</w:t>
      </w:r>
    </w:p>
    <w:p w14:paraId="70654D52" w14:textId="3E7C7881" w:rsidR="00EE51DA" w:rsidRPr="00236EA1" w:rsidRDefault="008430DA" w:rsidP="003C059A">
      <w:pPr>
        <w:pStyle w:val="BodyText"/>
        <w:numPr>
          <w:ilvl w:val="1"/>
          <w:numId w:val="10"/>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Initiation of breastfeeding</w:t>
      </w:r>
      <w:r w:rsidR="00EE51DA" w:rsidRPr="00236EA1">
        <w:rPr>
          <w:rFonts w:asciiTheme="minorHAnsi" w:hAnsiTheme="minorHAnsi" w:cstheme="minorHAnsi"/>
          <w:sz w:val="24"/>
          <w:szCs w:val="24"/>
        </w:rPr>
        <w:t xml:space="preserve"> within one hour of birth</w:t>
      </w:r>
    </w:p>
    <w:p w14:paraId="77A84A18" w14:textId="77777777" w:rsidR="00EE51DA" w:rsidRPr="00236EA1" w:rsidRDefault="008430DA" w:rsidP="003C059A">
      <w:pPr>
        <w:pStyle w:val="BodyText"/>
        <w:numPr>
          <w:ilvl w:val="1"/>
          <w:numId w:val="10"/>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Exclusive breastfeeding for first 6 months</w:t>
      </w:r>
    </w:p>
    <w:p w14:paraId="4726EF02" w14:textId="5A02F152" w:rsidR="00EE51DA" w:rsidRPr="00236EA1" w:rsidRDefault="00EE51DA" w:rsidP="003C059A">
      <w:pPr>
        <w:pStyle w:val="BodyText"/>
        <w:numPr>
          <w:ilvl w:val="1"/>
          <w:numId w:val="10"/>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Appropriate and timely i</w:t>
      </w:r>
      <w:r w:rsidR="008430DA" w:rsidRPr="00236EA1">
        <w:rPr>
          <w:rFonts w:asciiTheme="minorHAnsi" w:hAnsiTheme="minorHAnsi" w:cstheme="minorHAnsi"/>
          <w:sz w:val="24"/>
          <w:szCs w:val="24"/>
        </w:rPr>
        <w:t>nitiation of complementary feeding</w:t>
      </w:r>
    </w:p>
    <w:p w14:paraId="424B553E" w14:textId="77777777" w:rsidR="00EE51DA" w:rsidRPr="00236EA1" w:rsidRDefault="008430DA" w:rsidP="003C059A">
      <w:pPr>
        <w:pStyle w:val="BodyText"/>
        <w:numPr>
          <w:ilvl w:val="1"/>
          <w:numId w:val="10"/>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Dietary diversity</w:t>
      </w:r>
    </w:p>
    <w:p w14:paraId="2D3A6780" w14:textId="56F64F41" w:rsidR="008430DA" w:rsidRPr="00236EA1" w:rsidRDefault="008430DA" w:rsidP="003C059A">
      <w:pPr>
        <w:pStyle w:val="BodyText"/>
        <w:numPr>
          <w:ilvl w:val="1"/>
          <w:numId w:val="10"/>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Management of childhood illnesses</w:t>
      </w:r>
    </w:p>
    <w:p w14:paraId="01D33EE0" w14:textId="77777777" w:rsidR="000F480D" w:rsidRPr="00236EA1" w:rsidRDefault="000F480D" w:rsidP="00236EA1">
      <w:pPr>
        <w:pStyle w:val="BodyText"/>
        <w:spacing w:before="4"/>
        <w:jc w:val="both"/>
        <w:rPr>
          <w:rFonts w:asciiTheme="minorHAnsi" w:hAnsiTheme="minorHAnsi" w:cstheme="minorHAnsi"/>
          <w:sz w:val="17"/>
        </w:rPr>
      </w:pPr>
    </w:p>
    <w:p w14:paraId="0B505D6B" w14:textId="77777777" w:rsidR="000F480D" w:rsidRPr="00236EA1" w:rsidRDefault="000F480D" w:rsidP="00236EA1">
      <w:pPr>
        <w:pStyle w:val="Heading2"/>
        <w:ind w:left="0" w:firstLine="0"/>
        <w:jc w:val="both"/>
        <w:rPr>
          <w:rFonts w:asciiTheme="minorHAnsi" w:hAnsiTheme="minorHAnsi" w:cs="Arial"/>
          <w:i w:val="0"/>
          <w:iCs/>
          <w:w w:val="110"/>
        </w:rPr>
      </w:pPr>
    </w:p>
    <w:p w14:paraId="6D1FD328" w14:textId="2E78BD14" w:rsidR="006B783B" w:rsidRPr="00236EA1" w:rsidRDefault="00B72855" w:rsidP="00236EA1">
      <w:pPr>
        <w:pStyle w:val="Heading2"/>
        <w:ind w:left="361"/>
        <w:jc w:val="both"/>
        <w:rPr>
          <w:rFonts w:asciiTheme="minorHAnsi" w:hAnsiTheme="minorHAnsi" w:cs="Arial"/>
          <w:i w:val="0"/>
          <w:iCs/>
          <w:sz w:val="28"/>
          <w:szCs w:val="28"/>
        </w:rPr>
      </w:pPr>
      <w:bookmarkStart w:id="10" w:name="_Toc41575901"/>
      <w:r w:rsidRPr="00236EA1">
        <w:rPr>
          <w:rFonts w:asciiTheme="minorHAnsi" w:hAnsiTheme="minorHAnsi" w:cs="Arial"/>
          <w:i w:val="0"/>
          <w:iCs/>
          <w:w w:val="110"/>
          <w:sz w:val="28"/>
          <w:szCs w:val="28"/>
        </w:rPr>
        <w:t>Rationale</w:t>
      </w:r>
      <w:bookmarkEnd w:id="10"/>
    </w:p>
    <w:p w14:paraId="5EBB9498" w14:textId="6BC4E6AE" w:rsidR="006B783B" w:rsidRPr="00236EA1" w:rsidRDefault="006B783B"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Natural</w:t>
      </w:r>
      <w:r w:rsidR="00FE0753" w:rsidRPr="00236EA1">
        <w:rPr>
          <w:rFonts w:asciiTheme="minorHAnsi" w:hAnsiTheme="minorHAnsi"/>
          <w:sz w:val="24"/>
          <w:szCs w:val="24"/>
        </w:rPr>
        <w:t xml:space="preserve">, </w:t>
      </w:r>
      <w:r w:rsidRPr="00236EA1">
        <w:rPr>
          <w:rFonts w:asciiTheme="minorHAnsi" w:hAnsiTheme="minorHAnsi"/>
          <w:sz w:val="24"/>
          <w:szCs w:val="24"/>
        </w:rPr>
        <w:t>man-made disasters and public health emergencies are quite common in Ethiopia due to drought, flood, earthquake, epidemics of communicable diseases, dry and wet mass movement</w:t>
      </w:r>
      <w:r w:rsidR="00FE0753" w:rsidRPr="00236EA1">
        <w:rPr>
          <w:rFonts w:asciiTheme="minorHAnsi" w:hAnsiTheme="minorHAnsi"/>
          <w:sz w:val="24"/>
          <w:szCs w:val="24"/>
        </w:rPr>
        <w:t>,</w:t>
      </w:r>
      <w:r w:rsidR="00EE51DA" w:rsidRPr="00236EA1">
        <w:rPr>
          <w:rFonts w:asciiTheme="minorHAnsi" w:hAnsiTheme="minorHAnsi"/>
          <w:sz w:val="24"/>
          <w:szCs w:val="24"/>
        </w:rPr>
        <w:t xml:space="preserve"> and </w:t>
      </w:r>
      <w:r w:rsidR="00FE0753" w:rsidRPr="00236EA1">
        <w:rPr>
          <w:rFonts w:asciiTheme="minorHAnsi" w:hAnsiTheme="minorHAnsi"/>
          <w:sz w:val="24"/>
          <w:szCs w:val="24"/>
        </w:rPr>
        <w:t>conflict</w:t>
      </w:r>
      <w:r w:rsidRPr="00236EA1">
        <w:rPr>
          <w:rFonts w:asciiTheme="minorHAnsi" w:hAnsiTheme="minorHAnsi"/>
          <w:sz w:val="24"/>
          <w:szCs w:val="24"/>
        </w:rPr>
        <w:t xml:space="preserve">. </w:t>
      </w:r>
    </w:p>
    <w:p w14:paraId="7BD2A023" w14:textId="77777777" w:rsidR="00EE51DA" w:rsidRPr="00236EA1" w:rsidRDefault="00EE51DA" w:rsidP="00236EA1">
      <w:pPr>
        <w:pStyle w:val="BodyText"/>
        <w:spacing w:line="276" w:lineRule="auto"/>
        <w:jc w:val="both"/>
        <w:rPr>
          <w:rFonts w:asciiTheme="minorHAnsi" w:hAnsiTheme="minorHAnsi"/>
          <w:sz w:val="24"/>
          <w:szCs w:val="24"/>
        </w:rPr>
      </w:pPr>
    </w:p>
    <w:p w14:paraId="7B3629F3" w14:textId="5651CECC" w:rsidR="006B783B" w:rsidRPr="00236EA1" w:rsidRDefault="0005521E"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T</w:t>
      </w:r>
      <w:r w:rsidR="006B783B" w:rsidRPr="00236EA1">
        <w:rPr>
          <w:rFonts w:asciiTheme="minorHAnsi" w:hAnsiTheme="minorHAnsi"/>
          <w:sz w:val="24"/>
          <w:szCs w:val="24"/>
        </w:rPr>
        <w:t xml:space="preserve">he 2019 Ethiopia Mini Demographic and Health Survey (EMDHS) </w:t>
      </w:r>
      <w:r w:rsidR="00A5411B" w:rsidRPr="00236EA1">
        <w:rPr>
          <w:rStyle w:val="FootnoteReference"/>
          <w:rFonts w:asciiTheme="minorHAnsi" w:hAnsiTheme="minorHAnsi"/>
          <w:sz w:val="24"/>
          <w:szCs w:val="24"/>
        </w:rPr>
        <w:footnoteReference w:id="6"/>
      </w:r>
      <w:r w:rsidR="006B783B" w:rsidRPr="00236EA1">
        <w:rPr>
          <w:rFonts w:asciiTheme="minorHAnsi" w:hAnsiTheme="minorHAnsi"/>
          <w:sz w:val="24"/>
          <w:szCs w:val="24"/>
        </w:rPr>
        <w:t xml:space="preserve">shows that 37% of children under 5 are stunted and 12% are severely stunted. Additionally, there is a high percentage of </w:t>
      </w:r>
      <w:r w:rsidR="00EE51DA" w:rsidRPr="00236EA1">
        <w:rPr>
          <w:rFonts w:asciiTheme="minorHAnsi" w:hAnsiTheme="minorHAnsi"/>
          <w:sz w:val="24"/>
          <w:szCs w:val="24"/>
        </w:rPr>
        <w:t xml:space="preserve">wasted </w:t>
      </w:r>
      <w:r w:rsidR="006B783B" w:rsidRPr="00236EA1">
        <w:rPr>
          <w:rFonts w:asciiTheme="minorHAnsi" w:hAnsiTheme="minorHAnsi"/>
          <w:sz w:val="24"/>
          <w:szCs w:val="24"/>
        </w:rPr>
        <w:t xml:space="preserve">children with as much as 32% in some regions. With regards to IYCF, </w:t>
      </w:r>
      <w:r w:rsidR="00A5411B" w:rsidRPr="00236EA1">
        <w:rPr>
          <w:rFonts w:asciiTheme="minorHAnsi" w:hAnsiTheme="minorHAnsi"/>
          <w:sz w:val="24"/>
          <w:szCs w:val="24"/>
        </w:rPr>
        <w:t>59% of infants under six months</w:t>
      </w:r>
      <w:r w:rsidR="006B783B" w:rsidRPr="00236EA1">
        <w:rPr>
          <w:rFonts w:asciiTheme="minorHAnsi" w:hAnsiTheme="minorHAnsi"/>
          <w:sz w:val="24"/>
          <w:szCs w:val="24"/>
        </w:rPr>
        <w:t xml:space="preserve"> are exclusively breastfed and 6% of infants under 6 months are not breastfed at all</w:t>
      </w:r>
      <w:r w:rsidR="00A5411B" w:rsidRPr="00236EA1">
        <w:rPr>
          <w:rFonts w:asciiTheme="minorHAnsi" w:hAnsiTheme="minorHAnsi"/>
          <w:sz w:val="24"/>
          <w:szCs w:val="24"/>
        </w:rPr>
        <w:t xml:space="preserve">, </w:t>
      </w:r>
      <w:r w:rsidR="006B783B" w:rsidRPr="00236EA1">
        <w:rPr>
          <w:rFonts w:asciiTheme="minorHAnsi" w:hAnsiTheme="minorHAnsi"/>
          <w:sz w:val="24"/>
          <w:szCs w:val="24"/>
        </w:rPr>
        <w:t>a dangerous and life-threatening practice.  The danger at which infants are placed in an emergency is impacted by whether the child is breastfed or non-breastfed and dependent on infant formula.  Infants who are dependent on infant formula are extremely vulnerable especially in an emergency setting.</w:t>
      </w:r>
    </w:p>
    <w:p w14:paraId="27AF4D7E" w14:textId="77777777" w:rsidR="006B783B" w:rsidRPr="00236EA1" w:rsidRDefault="006B783B" w:rsidP="00236EA1">
      <w:pPr>
        <w:pStyle w:val="BodyText"/>
        <w:spacing w:line="276" w:lineRule="auto"/>
        <w:jc w:val="both"/>
        <w:rPr>
          <w:rFonts w:asciiTheme="minorHAnsi" w:hAnsiTheme="minorHAnsi"/>
          <w:sz w:val="24"/>
          <w:szCs w:val="24"/>
        </w:rPr>
      </w:pPr>
    </w:p>
    <w:p w14:paraId="1BF8D019" w14:textId="0658BDF4" w:rsidR="0005521E" w:rsidRPr="00236EA1" w:rsidRDefault="006B783B"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Infants have very specific food and fluid requirements, an immature immune system, are vulnerable to dehydration and illness, and are dependent on others for their care and needs.  These characteristics </w:t>
      </w:r>
      <w:r w:rsidR="008D0E3C" w:rsidRPr="00236EA1">
        <w:rPr>
          <w:rFonts w:asciiTheme="minorHAnsi" w:hAnsiTheme="minorHAnsi"/>
          <w:sz w:val="24"/>
          <w:szCs w:val="24"/>
        </w:rPr>
        <w:t>coupled with</w:t>
      </w:r>
      <w:r w:rsidRPr="00236EA1">
        <w:rPr>
          <w:rFonts w:asciiTheme="minorHAnsi" w:hAnsiTheme="minorHAnsi"/>
          <w:sz w:val="24"/>
          <w:szCs w:val="24"/>
        </w:rPr>
        <w:t xml:space="preserve"> conditions associated with emergencies such as poor </w:t>
      </w:r>
      <w:r w:rsidR="0005521E" w:rsidRPr="00236EA1">
        <w:rPr>
          <w:rFonts w:asciiTheme="minorHAnsi" w:hAnsiTheme="minorHAnsi"/>
          <w:sz w:val="24"/>
          <w:szCs w:val="24"/>
        </w:rPr>
        <w:t>sanitation</w:t>
      </w:r>
      <w:r w:rsidRPr="00236EA1">
        <w:rPr>
          <w:rFonts w:asciiTheme="minorHAnsi" w:hAnsiTheme="minorHAnsi"/>
          <w:sz w:val="24"/>
          <w:szCs w:val="24"/>
        </w:rPr>
        <w:t>, food and water shortag</w:t>
      </w:r>
      <w:r w:rsidR="008D0E3C" w:rsidRPr="00236EA1">
        <w:rPr>
          <w:rFonts w:asciiTheme="minorHAnsi" w:hAnsiTheme="minorHAnsi"/>
          <w:sz w:val="24"/>
          <w:szCs w:val="24"/>
        </w:rPr>
        <w:t xml:space="preserve">e, </w:t>
      </w:r>
      <w:r w:rsidRPr="00236EA1">
        <w:rPr>
          <w:rFonts w:asciiTheme="minorHAnsi" w:hAnsiTheme="minorHAnsi"/>
          <w:sz w:val="24"/>
          <w:szCs w:val="24"/>
        </w:rPr>
        <w:t xml:space="preserve">power outages, overcrowding, and restricted access to health care create a situation where infants are at heightened risk. </w:t>
      </w:r>
    </w:p>
    <w:p w14:paraId="157BEC38" w14:textId="5A6A8ADF" w:rsidR="00B473E2" w:rsidRPr="00236EA1" w:rsidRDefault="00B473E2" w:rsidP="00236EA1">
      <w:pPr>
        <w:pStyle w:val="BodyText"/>
        <w:spacing w:line="276" w:lineRule="auto"/>
        <w:jc w:val="both"/>
        <w:rPr>
          <w:rFonts w:asciiTheme="minorHAnsi" w:hAnsiTheme="minorHAnsi"/>
          <w:sz w:val="24"/>
          <w:szCs w:val="24"/>
        </w:rPr>
      </w:pPr>
    </w:p>
    <w:p w14:paraId="0645E8BF" w14:textId="353C4D0A" w:rsidR="00B473E2" w:rsidRPr="00236EA1" w:rsidRDefault="00B473E2"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Maternal nutrition is important not only for the health of the mother but also for the child.  One quarter of women of reproductive age are undernourished, leaving their children predisposed to low birth weight, </w:t>
      </w:r>
      <w:r w:rsidRPr="00236EA1">
        <w:rPr>
          <w:rFonts w:asciiTheme="minorHAnsi" w:hAnsiTheme="minorHAnsi"/>
          <w:sz w:val="24"/>
          <w:szCs w:val="24"/>
        </w:rPr>
        <w:lastRenderedPageBreak/>
        <w:t>short stature, lower resistance to infections, and higher risk of disease and death</w:t>
      </w:r>
      <w:r w:rsidRPr="00236EA1">
        <w:rPr>
          <w:rStyle w:val="FootnoteReference"/>
          <w:rFonts w:asciiTheme="minorHAnsi" w:hAnsiTheme="minorHAnsi"/>
          <w:sz w:val="24"/>
          <w:szCs w:val="24"/>
        </w:rPr>
        <w:footnoteReference w:id="7"/>
      </w:r>
      <w:r w:rsidRPr="00236EA1">
        <w:rPr>
          <w:rFonts w:asciiTheme="minorHAnsi" w:hAnsiTheme="minorHAnsi"/>
          <w:sz w:val="24"/>
          <w:szCs w:val="24"/>
        </w:rPr>
        <w:t xml:space="preserve">.  </w:t>
      </w:r>
      <w:r w:rsidRPr="00236EA1">
        <w:rPr>
          <w:rFonts w:asciiTheme="minorHAnsi" w:eastAsiaTheme="minorHAnsi" w:hAnsiTheme="minorHAnsi" w:cs="`µ'B9Õ˛"/>
          <w:sz w:val="24"/>
          <w:szCs w:val="24"/>
        </w:rPr>
        <w:t>Among women with a live birth in the past 5 years, 60% took iron folic acid (IFA) tablets during pregnancy, and 11% took them for the recommended period of 90 or more days.</w:t>
      </w:r>
      <w:r w:rsidRPr="00236EA1">
        <w:rPr>
          <w:rStyle w:val="FootnoteReference"/>
          <w:rFonts w:asciiTheme="minorHAnsi" w:eastAsiaTheme="minorHAnsi" w:hAnsiTheme="minorHAnsi" w:cs="`µ'B9Õ˛"/>
          <w:sz w:val="24"/>
          <w:szCs w:val="24"/>
        </w:rPr>
        <w:footnoteReference w:id="8"/>
      </w:r>
    </w:p>
    <w:p w14:paraId="5783A861" w14:textId="77777777" w:rsidR="0005521E" w:rsidRPr="00236EA1" w:rsidRDefault="0005521E" w:rsidP="00236EA1">
      <w:pPr>
        <w:pStyle w:val="BodyText"/>
        <w:spacing w:line="276" w:lineRule="auto"/>
        <w:jc w:val="both"/>
        <w:rPr>
          <w:rFonts w:asciiTheme="minorHAnsi" w:hAnsiTheme="minorHAnsi"/>
          <w:sz w:val="24"/>
          <w:szCs w:val="24"/>
        </w:rPr>
      </w:pPr>
    </w:p>
    <w:p w14:paraId="7C2A20C4" w14:textId="4249998F" w:rsidR="00B72855" w:rsidRPr="00236EA1" w:rsidRDefault="00B473E2"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N</w:t>
      </w:r>
      <w:r w:rsidR="006B783B" w:rsidRPr="00236EA1">
        <w:rPr>
          <w:rFonts w:asciiTheme="minorHAnsi" w:hAnsiTheme="minorHAnsi"/>
          <w:sz w:val="24"/>
          <w:szCs w:val="24"/>
        </w:rPr>
        <w:t xml:space="preserve">utrition response in emergencies is often thought primarily in terms of treatment of acute malnutrition and the </w:t>
      </w:r>
      <w:r w:rsidRPr="00236EA1">
        <w:rPr>
          <w:rFonts w:asciiTheme="minorHAnsi" w:hAnsiTheme="minorHAnsi"/>
          <w:sz w:val="24"/>
          <w:szCs w:val="24"/>
        </w:rPr>
        <w:t>M</w:t>
      </w:r>
      <w:r w:rsidR="006B783B" w:rsidRPr="00236EA1">
        <w:rPr>
          <w:rFonts w:asciiTheme="minorHAnsi" w:hAnsiTheme="minorHAnsi"/>
          <w:sz w:val="24"/>
          <w:szCs w:val="24"/>
        </w:rPr>
        <w:t xml:space="preserve">IYCFE is given little attention as part of </w:t>
      </w:r>
      <w:r w:rsidRPr="00236EA1">
        <w:rPr>
          <w:rFonts w:asciiTheme="minorHAnsi" w:hAnsiTheme="minorHAnsi"/>
          <w:sz w:val="24"/>
          <w:szCs w:val="24"/>
        </w:rPr>
        <w:t xml:space="preserve">most national policy documents, </w:t>
      </w:r>
      <w:r w:rsidR="006B783B" w:rsidRPr="00236EA1">
        <w:rPr>
          <w:rFonts w:asciiTheme="minorHAnsi" w:hAnsiTheme="minorHAnsi"/>
          <w:sz w:val="24"/>
          <w:szCs w:val="24"/>
        </w:rPr>
        <w:t>guideline</w:t>
      </w:r>
      <w:r w:rsidRPr="00236EA1">
        <w:rPr>
          <w:rFonts w:asciiTheme="minorHAnsi" w:hAnsiTheme="minorHAnsi"/>
          <w:sz w:val="24"/>
          <w:szCs w:val="24"/>
        </w:rPr>
        <w:t>s</w:t>
      </w:r>
      <w:r w:rsidR="006B783B" w:rsidRPr="00236EA1">
        <w:rPr>
          <w:rFonts w:asciiTheme="minorHAnsi" w:hAnsiTheme="minorHAnsi"/>
          <w:sz w:val="24"/>
          <w:szCs w:val="24"/>
        </w:rPr>
        <w:t xml:space="preserve"> and training materials despite its life saving activity. Misunderstanding and disregard of the WHO International Code of Marketing of Breastmilk Substitute (BMS) and the subsequent WHA resolutions also known as ‘The Code’, misbeliefs about breast feeding during emergency and other IYCF mal practices were observed during recent emergency situations such as the responses of Internally Displaced People (IDPs)</w:t>
      </w:r>
      <w:r w:rsidRPr="00236EA1">
        <w:rPr>
          <w:rStyle w:val="FootnoteReference"/>
          <w:rFonts w:asciiTheme="minorHAnsi" w:hAnsiTheme="minorHAnsi"/>
          <w:sz w:val="24"/>
          <w:szCs w:val="24"/>
        </w:rPr>
        <w:footnoteReference w:id="9"/>
      </w:r>
      <w:r w:rsidR="006B783B" w:rsidRPr="00236EA1">
        <w:rPr>
          <w:rFonts w:asciiTheme="minorHAnsi" w:hAnsiTheme="minorHAnsi"/>
          <w:sz w:val="24"/>
          <w:szCs w:val="24"/>
        </w:rPr>
        <w:t xml:space="preserve">. In addition, there is no country specific IYCF-E related policy/guideline to enable to set IYCFE standards and build capacities. To significantly reverse poor </w:t>
      </w:r>
      <w:r w:rsidRPr="00236EA1">
        <w:rPr>
          <w:rFonts w:asciiTheme="minorHAnsi" w:hAnsiTheme="minorHAnsi"/>
          <w:sz w:val="24"/>
          <w:szCs w:val="24"/>
        </w:rPr>
        <w:t>M</w:t>
      </w:r>
      <w:r w:rsidR="006B783B" w:rsidRPr="00236EA1">
        <w:rPr>
          <w:rFonts w:asciiTheme="minorHAnsi" w:hAnsiTheme="minorHAnsi"/>
          <w:sz w:val="24"/>
          <w:szCs w:val="24"/>
        </w:rPr>
        <w:t>IYCFE</w:t>
      </w:r>
      <w:r w:rsidRPr="00236EA1">
        <w:rPr>
          <w:rFonts w:asciiTheme="minorHAnsi" w:hAnsiTheme="minorHAnsi"/>
          <w:sz w:val="24"/>
          <w:szCs w:val="24"/>
        </w:rPr>
        <w:t xml:space="preserve"> practices</w:t>
      </w:r>
      <w:r w:rsidR="006B783B" w:rsidRPr="00236EA1">
        <w:rPr>
          <w:rFonts w:asciiTheme="minorHAnsi" w:hAnsiTheme="minorHAnsi"/>
          <w:sz w:val="24"/>
          <w:szCs w:val="24"/>
        </w:rPr>
        <w:t xml:space="preserve"> will require a strategic and highly coordinated effort by all. Hence, the IYCF-E Technical Working Group (TWG), established as a sub-TWG of the</w:t>
      </w:r>
      <w:r w:rsidRPr="00236EA1">
        <w:rPr>
          <w:rFonts w:asciiTheme="minorHAnsi" w:hAnsiTheme="minorHAnsi"/>
          <w:sz w:val="24"/>
          <w:szCs w:val="24"/>
        </w:rPr>
        <w:t xml:space="preserve"> Adolescent, Maternal, Infant, and Young Child Nutrition</w:t>
      </w:r>
      <w:r w:rsidR="006B783B" w:rsidRPr="00236EA1">
        <w:rPr>
          <w:rFonts w:asciiTheme="minorHAnsi" w:hAnsiTheme="minorHAnsi"/>
          <w:sz w:val="24"/>
          <w:szCs w:val="24"/>
        </w:rPr>
        <w:t xml:space="preserve"> </w:t>
      </w:r>
      <w:r w:rsidRPr="00236EA1">
        <w:rPr>
          <w:rFonts w:asciiTheme="minorHAnsi" w:hAnsiTheme="minorHAnsi"/>
          <w:sz w:val="24"/>
          <w:szCs w:val="24"/>
        </w:rPr>
        <w:t>(</w:t>
      </w:r>
      <w:r w:rsidR="006B783B" w:rsidRPr="00236EA1">
        <w:rPr>
          <w:rFonts w:asciiTheme="minorHAnsi" w:hAnsiTheme="minorHAnsi"/>
          <w:sz w:val="24"/>
          <w:szCs w:val="24"/>
        </w:rPr>
        <w:t>AMIYCN</w:t>
      </w:r>
      <w:r w:rsidRPr="00236EA1">
        <w:rPr>
          <w:rFonts w:asciiTheme="minorHAnsi" w:hAnsiTheme="minorHAnsi"/>
          <w:sz w:val="24"/>
          <w:szCs w:val="24"/>
        </w:rPr>
        <w:t>)</w:t>
      </w:r>
      <w:r w:rsidR="006B783B" w:rsidRPr="00236EA1">
        <w:rPr>
          <w:rFonts w:asciiTheme="minorHAnsi" w:hAnsiTheme="minorHAnsi"/>
          <w:sz w:val="24"/>
          <w:szCs w:val="24"/>
        </w:rPr>
        <w:t xml:space="preserve"> TWG, has been initiated to standardize and strengthen the </w:t>
      </w:r>
      <w:r w:rsidRPr="00236EA1">
        <w:rPr>
          <w:rFonts w:asciiTheme="minorHAnsi" w:hAnsiTheme="minorHAnsi"/>
          <w:sz w:val="24"/>
          <w:szCs w:val="24"/>
        </w:rPr>
        <w:t>M</w:t>
      </w:r>
      <w:r w:rsidR="006B783B" w:rsidRPr="00236EA1">
        <w:rPr>
          <w:rFonts w:asciiTheme="minorHAnsi" w:hAnsiTheme="minorHAnsi"/>
          <w:sz w:val="24"/>
          <w:szCs w:val="24"/>
        </w:rPr>
        <w:t>IYCF work during emergency situations in Ethiopia and develop guidelines for Infant and Young Child Feeding in Emergencies.</w:t>
      </w:r>
    </w:p>
    <w:p w14:paraId="4D12994A" w14:textId="77777777" w:rsidR="006B783B" w:rsidRPr="00236EA1" w:rsidRDefault="006B783B" w:rsidP="00236EA1">
      <w:pPr>
        <w:pStyle w:val="BodyText"/>
        <w:spacing w:line="276" w:lineRule="auto"/>
        <w:jc w:val="both"/>
        <w:rPr>
          <w:rFonts w:asciiTheme="minorHAnsi" w:hAnsiTheme="minorHAnsi"/>
          <w:sz w:val="24"/>
          <w:szCs w:val="24"/>
        </w:rPr>
      </w:pPr>
    </w:p>
    <w:p w14:paraId="450A8C8B" w14:textId="791659B8" w:rsidR="00A63245" w:rsidRPr="00236EA1" w:rsidRDefault="00A63245" w:rsidP="00236EA1">
      <w:pPr>
        <w:pStyle w:val="BodyText"/>
        <w:spacing w:line="276" w:lineRule="auto"/>
        <w:jc w:val="both"/>
        <w:rPr>
          <w:rFonts w:asciiTheme="minorHAnsi" w:eastAsiaTheme="minorHAnsi" w:hAnsiTheme="minorHAnsi"/>
          <w:sz w:val="24"/>
          <w:szCs w:val="24"/>
        </w:rPr>
      </w:pPr>
      <w:r w:rsidRPr="00236EA1">
        <w:rPr>
          <w:rFonts w:asciiTheme="minorHAnsi" w:eastAsiaTheme="minorHAnsi" w:hAnsiTheme="minorHAnsi"/>
          <w:sz w:val="24"/>
          <w:szCs w:val="24"/>
        </w:rPr>
        <w:t>Women are</w:t>
      </w:r>
      <w:r w:rsidR="006B783B" w:rsidRPr="00236EA1">
        <w:rPr>
          <w:rFonts w:asciiTheme="minorHAnsi" w:eastAsiaTheme="minorHAnsi" w:hAnsiTheme="minorHAnsi"/>
          <w:sz w:val="24"/>
          <w:szCs w:val="24"/>
        </w:rPr>
        <w:t xml:space="preserve"> also</w:t>
      </w:r>
      <w:r w:rsidRPr="00236EA1">
        <w:rPr>
          <w:rFonts w:asciiTheme="minorHAnsi" w:eastAsiaTheme="minorHAnsi" w:hAnsiTheme="minorHAnsi"/>
          <w:sz w:val="24"/>
          <w:szCs w:val="24"/>
        </w:rPr>
        <w:t xml:space="preserve"> particularly vulnerable to undernutrition from a physiological point of view due to their</w:t>
      </w:r>
    </w:p>
    <w:p w14:paraId="40BE91AE" w14:textId="77777777" w:rsidR="00A63245" w:rsidRPr="00236EA1" w:rsidRDefault="00A63245" w:rsidP="00236EA1">
      <w:pPr>
        <w:pStyle w:val="BodyText"/>
        <w:spacing w:line="276" w:lineRule="auto"/>
        <w:jc w:val="both"/>
        <w:rPr>
          <w:rFonts w:asciiTheme="minorHAnsi" w:eastAsiaTheme="minorHAnsi" w:hAnsiTheme="minorHAnsi"/>
          <w:sz w:val="24"/>
          <w:szCs w:val="24"/>
        </w:rPr>
      </w:pPr>
      <w:r w:rsidRPr="00236EA1">
        <w:rPr>
          <w:rFonts w:asciiTheme="minorHAnsi" w:eastAsiaTheme="minorHAnsi" w:hAnsiTheme="minorHAnsi"/>
          <w:sz w:val="24"/>
          <w:szCs w:val="24"/>
        </w:rPr>
        <w:t>increased nutrient requirements for menstruation, pregnancy, childbirth and lactation. In particular during</w:t>
      </w:r>
    </w:p>
    <w:p w14:paraId="106DBD13" w14:textId="60509D0A" w:rsidR="00A63245" w:rsidRPr="00236EA1" w:rsidRDefault="00A63245" w:rsidP="00236EA1">
      <w:pPr>
        <w:pStyle w:val="BodyText"/>
        <w:spacing w:line="276" w:lineRule="auto"/>
        <w:jc w:val="both"/>
        <w:rPr>
          <w:rFonts w:asciiTheme="minorHAnsi" w:eastAsiaTheme="minorHAnsi" w:hAnsiTheme="minorHAnsi"/>
          <w:sz w:val="24"/>
          <w:szCs w:val="24"/>
        </w:rPr>
      </w:pPr>
      <w:r w:rsidRPr="00236EA1">
        <w:rPr>
          <w:rFonts w:asciiTheme="minorHAnsi" w:eastAsiaTheme="minorHAnsi" w:hAnsiTheme="minorHAnsi"/>
          <w:sz w:val="24"/>
          <w:szCs w:val="24"/>
        </w:rPr>
        <w:t xml:space="preserve">pregnancy and </w:t>
      </w:r>
      <w:r w:rsidR="00B473E2" w:rsidRPr="00236EA1">
        <w:rPr>
          <w:rFonts w:asciiTheme="minorHAnsi" w:eastAsiaTheme="minorHAnsi" w:hAnsiTheme="minorHAnsi"/>
          <w:sz w:val="24"/>
          <w:szCs w:val="24"/>
        </w:rPr>
        <w:t>breastfeeding</w:t>
      </w:r>
      <w:r w:rsidRPr="00236EA1">
        <w:rPr>
          <w:rFonts w:asciiTheme="minorHAnsi" w:eastAsiaTheme="minorHAnsi" w:hAnsiTheme="minorHAnsi"/>
          <w:sz w:val="24"/>
          <w:szCs w:val="24"/>
        </w:rPr>
        <w:t>, women’s nutritional needs for energy, protein and micronutrients significantly</w:t>
      </w:r>
      <w:r w:rsidR="00A176FD" w:rsidRPr="00236EA1">
        <w:rPr>
          <w:rFonts w:asciiTheme="minorHAnsi" w:eastAsiaTheme="minorHAnsi" w:hAnsiTheme="minorHAnsi"/>
          <w:sz w:val="24"/>
          <w:szCs w:val="24"/>
        </w:rPr>
        <w:t xml:space="preserve"> </w:t>
      </w:r>
      <w:r w:rsidRPr="00236EA1">
        <w:rPr>
          <w:rFonts w:asciiTheme="minorHAnsi" w:eastAsiaTheme="minorHAnsi" w:hAnsiTheme="minorHAnsi"/>
          <w:sz w:val="24"/>
          <w:szCs w:val="24"/>
        </w:rPr>
        <w:t>increase</w:t>
      </w:r>
      <w:r w:rsidR="006B783B" w:rsidRPr="00236EA1">
        <w:rPr>
          <w:rFonts w:asciiTheme="minorHAnsi" w:eastAsiaTheme="minorHAnsi" w:hAnsiTheme="minorHAnsi"/>
          <w:sz w:val="24"/>
          <w:szCs w:val="24"/>
        </w:rPr>
        <w:t xml:space="preserve">. </w:t>
      </w:r>
    </w:p>
    <w:p w14:paraId="1C8611C9" w14:textId="0D2CD513" w:rsidR="00B72855" w:rsidRPr="00236EA1" w:rsidRDefault="00B72855" w:rsidP="00236EA1">
      <w:pPr>
        <w:pStyle w:val="BodyText"/>
        <w:spacing w:line="276" w:lineRule="auto"/>
        <w:jc w:val="both"/>
        <w:rPr>
          <w:rFonts w:asciiTheme="minorHAnsi" w:hAnsiTheme="minorHAnsi"/>
          <w:sz w:val="24"/>
          <w:szCs w:val="24"/>
        </w:rPr>
      </w:pPr>
    </w:p>
    <w:p w14:paraId="6DB0D241" w14:textId="2FC362BF" w:rsidR="000F480D" w:rsidRPr="00236EA1" w:rsidRDefault="000F480D" w:rsidP="00236EA1">
      <w:pPr>
        <w:pStyle w:val="BodyText"/>
        <w:spacing w:line="276" w:lineRule="auto"/>
        <w:jc w:val="both"/>
        <w:rPr>
          <w:rFonts w:asciiTheme="minorHAnsi" w:hAnsiTheme="minorHAnsi"/>
          <w:color w:val="000000"/>
          <w:sz w:val="24"/>
          <w:szCs w:val="24"/>
          <w:shd w:val="clear" w:color="auto" w:fill="FFFFFF"/>
        </w:rPr>
      </w:pPr>
      <w:r w:rsidRPr="00236EA1">
        <w:rPr>
          <w:rFonts w:asciiTheme="minorHAnsi" w:hAnsiTheme="minorHAnsi"/>
          <w:color w:val="000000"/>
          <w:sz w:val="24"/>
          <w:szCs w:val="24"/>
          <w:shd w:val="clear" w:color="auto" w:fill="FFFFFF"/>
        </w:rPr>
        <w:t>Gender-based violence, gender inequality and nutrition are</w:t>
      </w:r>
      <w:r w:rsidR="006B783B" w:rsidRPr="00236EA1">
        <w:rPr>
          <w:rFonts w:asciiTheme="minorHAnsi" w:hAnsiTheme="minorHAnsi"/>
          <w:color w:val="000000"/>
          <w:sz w:val="24"/>
          <w:szCs w:val="24"/>
          <w:shd w:val="clear" w:color="auto" w:fill="FFFFFF"/>
        </w:rPr>
        <w:t xml:space="preserve"> also</w:t>
      </w:r>
      <w:r w:rsidRPr="00236EA1">
        <w:rPr>
          <w:rFonts w:asciiTheme="minorHAnsi" w:hAnsiTheme="minorHAnsi"/>
          <w:color w:val="000000"/>
          <w:sz w:val="24"/>
          <w:szCs w:val="24"/>
          <w:shd w:val="clear" w:color="auto" w:fill="FFFFFF"/>
        </w:rPr>
        <w:t xml:space="preserve"> often inter-related. Domestic violence can pose a threat to the health and well-being of women and their children. Nutrition staff should provide supportive and confidential referral for caregivers or children exposed to gender-based violence </w:t>
      </w:r>
      <w:r w:rsidR="00B473E2" w:rsidRPr="00236EA1">
        <w:rPr>
          <w:rFonts w:asciiTheme="minorHAnsi" w:hAnsiTheme="minorHAnsi"/>
          <w:color w:val="000000"/>
          <w:sz w:val="24"/>
          <w:szCs w:val="24"/>
          <w:shd w:val="clear" w:color="auto" w:fill="FFFFFF"/>
        </w:rPr>
        <w:t>and</w:t>
      </w:r>
      <w:r w:rsidRPr="00236EA1">
        <w:rPr>
          <w:rFonts w:asciiTheme="minorHAnsi" w:hAnsiTheme="minorHAnsi"/>
          <w:color w:val="000000"/>
          <w:sz w:val="24"/>
          <w:szCs w:val="24"/>
          <w:shd w:val="clear" w:color="auto" w:fill="FFFFFF"/>
        </w:rPr>
        <w:t xml:space="preserve"> abuse. </w:t>
      </w:r>
      <w:r w:rsidR="00B473E2" w:rsidRPr="00236EA1">
        <w:rPr>
          <w:rFonts w:asciiTheme="minorHAnsi" w:hAnsiTheme="minorHAnsi"/>
          <w:color w:val="000000"/>
          <w:sz w:val="24"/>
          <w:szCs w:val="24"/>
          <w:shd w:val="clear" w:color="auto" w:fill="FFFFFF"/>
        </w:rPr>
        <w:t>I</w:t>
      </w:r>
      <w:r w:rsidRPr="00236EA1">
        <w:rPr>
          <w:rFonts w:asciiTheme="minorHAnsi" w:hAnsiTheme="minorHAnsi"/>
          <w:color w:val="000000"/>
          <w:sz w:val="24"/>
          <w:szCs w:val="24"/>
          <w:shd w:val="clear" w:color="auto" w:fill="FFFFFF"/>
        </w:rPr>
        <w:t>ntegra</w:t>
      </w:r>
      <w:r w:rsidR="00B473E2" w:rsidRPr="00236EA1">
        <w:rPr>
          <w:rFonts w:asciiTheme="minorHAnsi" w:hAnsiTheme="minorHAnsi"/>
          <w:color w:val="000000"/>
          <w:sz w:val="24"/>
          <w:szCs w:val="24"/>
          <w:shd w:val="clear" w:color="auto" w:fill="FFFFFF"/>
        </w:rPr>
        <w:t>tion</w:t>
      </w:r>
      <w:r w:rsidRPr="00236EA1">
        <w:rPr>
          <w:rFonts w:asciiTheme="minorHAnsi" w:hAnsiTheme="minorHAnsi"/>
          <w:color w:val="000000"/>
          <w:sz w:val="24"/>
          <w:szCs w:val="24"/>
          <w:shd w:val="clear" w:color="auto" w:fill="FFFFFF"/>
        </w:rPr>
        <w:t xml:space="preserve"> include</w:t>
      </w:r>
      <w:r w:rsidR="00B473E2" w:rsidRPr="00236EA1">
        <w:rPr>
          <w:rFonts w:asciiTheme="minorHAnsi" w:hAnsiTheme="minorHAnsi"/>
          <w:color w:val="000000"/>
          <w:sz w:val="24"/>
          <w:szCs w:val="24"/>
          <w:shd w:val="clear" w:color="auto" w:fill="FFFFFF"/>
        </w:rPr>
        <w:t>s</w:t>
      </w:r>
      <w:r w:rsidRPr="00236EA1">
        <w:rPr>
          <w:rFonts w:asciiTheme="minorHAnsi" w:hAnsiTheme="minorHAnsi"/>
          <w:color w:val="000000"/>
          <w:sz w:val="24"/>
          <w:szCs w:val="24"/>
          <w:shd w:val="clear" w:color="auto" w:fill="FFFFFF"/>
        </w:rPr>
        <w:t xml:space="preserve"> counselling, working to establish women- and child-friendly treatment sites, and regular monitoring of default rates and failure to respond to treatment. </w:t>
      </w:r>
      <w:r w:rsidR="00B473E2" w:rsidRPr="00236EA1">
        <w:rPr>
          <w:rFonts w:asciiTheme="minorHAnsi" w:hAnsiTheme="minorHAnsi"/>
          <w:color w:val="000000"/>
          <w:sz w:val="24"/>
          <w:szCs w:val="24"/>
          <w:shd w:val="clear" w:color="auto" w:fill="FFFFFF"/>
        </w:rPr>
        <w:t>It is important to also c</w:t>
      </w:r>
      <w:r w:rsidRPr="00236EA1">
        <w:rPr>
          <w:rFonts w:asciiTheme="minorHAnsi" w:hAnsiTheme="minorHAnsi"/>
          <w:color w:val="000000"/>
          <w:sz w:val="24"/>
          <w:szCs w:val="24"/>
          <w:shd w:val="clear" w:color="auto" w:fill="FFFFFF"/>
        </w:rPr>
        <w:t xml:space="preserve">onsider including specialised gender-based violence and child protection caseworkers </w:t>
      </w:r>
      <w:r w:rsidR="00B473E2" w:rsidRPr="00236EA1">
        <w:rPr>
          <w:rFonts w:asciiTheme="minorHAnsi" w:hAnsiTheme="minorHAnsi"/>
          <w:color w:val="000000"/>
          <w:sz w:val="24"/>
          <w:szCs w:val="24"/>
          <w:shd w:val="clear" w:color="auto" w:fill="FFFFFF"/>
        </w:rPr>
        <w:t>integrated as</w:t>
      </w:r>
      <w:r w:rsidRPr="00236EA1">
        <w:rPr>
          <w:rFonts w:asciiTheme="minorHAnsi" w:hAnsiTheme="minorHAnsi"/>
          <w:color w:val="000000"/>
          <w:sz w:val="24"/>
          <w:szCs w:val="24"/>
          <w:shd w:val="clear" w:color="auto" w:fill="FFFFFF"/>
        </w:rPr>
        <w:t xml:space="preserve"> part of nutrition staff</w:t>
      </w:r>
      <w:r w:rsidR="00B473E2" w:rsidRPr="00236EA1">
        <w:rPr>
          <w:rFonts w:asciiTheme="minorHAnsi" w:hAnsiTheme="minorHAnsi"/>
          <w:color w:val="000000"/>
          <w:sz w:val="24"/>
          <w:szCs w:val="24"/>
          <w:shd w:val="clear" w:color="auto" w:fill="FFFFFF"/>
        </w:rPr>
        <w:t xml:space="preserve"> or co-location of GBV and protection services.</w:t>
      </w:r>
    </w:p>
    <w:p w14:paraId="044888B2" w14:textId="3E8C281F" w:rsidR="000F480D" w:rsidRPr="00236EA1" w:rsidRDefault="000F480D" w:rsidP="00236EA1">
      <w:pPr>
        <w:pStyle w:val="BodyText"/>
        <w:jc w:val="both"/>
        <w:rPr>
          <w:rFonts w:asciiTheme="minorHAnsi" w:hAnsiTheme="minorHAnsi"/>
          <w:sz w:val="24"/>
          <w:szCs w:val="24"/>
        </w:rPr>
      </w:pPr>
    </w:p>
    <w:p w14:paraId="0410C23A" w14:textId="77777777" w:rsidR="00CE029A" w:rsidRDefault="00CE029A" w:rsidP="00CE029A">
      <w:pPr>
        <w:pStyle w:val="Heading1"/>
        <w:ind w:left="0"/>
        <w:jc w:val="both"/>
        <w:rPr>
          <w:rFonts w:asciiTheme="minorHAnsi" w:hAnsiTheme="minorHAnsi" w:cs="Arial"/>
          <w:color w:val="943634" w:themeColor="accent2" w:themeShade="BF"/>
          <w:sz w:val="32"/>
          <w:szCs w:val="32"/>
        </w:rPr>
      </w:pPr>
      <w:bookmarkStart w:id="11" w:name="_Toc41575902"/>
    </w:p>
    <w:p w14:paraId="6B07EAB6" w14:textId="77777777" w:rsidR="00CE029A" w:rsidRDefault="00CE029A" w:rsidP="00CE029A">
      <w:pPr>
        <w:pStyle w:val="Heading1"/>
        <w:ind w:left="0"/>
        <w:jc w:val="both"/>
        <w:rPr>
          <w:rFonts w:asciiTheme="minorHAnsi" w:hAnsiTheme="minorHAnsi" w:cs="Arial"/>
          <w:color w:val="943634" w:themeColor="accent2" w:themeShade="BF"/>
          <w:sz w:val="32"/>
          <w:szCs w:val="32"/>
        </w:rPr>
      </w:pPr>
    </w:p>
    <w:p w14:paraId="6A875E91" w14:textId="77777777" w:rsidR="00CE029A" w:rsidRDefault="00CE029A" w:rsidP="00CE029A">
      <w:pPr>
        <w:pStyle w:val="Heading1"/>
        <w:ind w:left="0"/>
        <w:jc w:val="both"/>
        <w:rPr>
          <w:rFonts w:asciiTheme="minorHAnsi" w:hAnsiTheme="minorHAnsi" w:cs="Arial"/>
          <w:color w:val="943634" w:themeColor="accent2" w:themeShade="BF"/>
          <w:sz w:val="32"/>
          <w:szCs w:val="32"/>
        </w:rPr>
      </w:pPr>
    </w:p>
    <w:p w14:paraId="5045C0E4" w14:textId="77777777" w:rsidR="00CE029A" w:rsidRDefault="00CE029A" w:rsidP="00CE029A">
      <w:pPr>
        <w:pStyle w:val="Heading1"/>
        <w:ind w:left="0"/>
        <w:jc w:val="both"/>
        <w:rPr>
          <w:rFonts w:asciiTheme="minorHAnsi" w:hAnsiTheme="minorHAnsi" w:cs="Arial"/>
          <w:color w:val="943634" w:themeColor="accent2" w:themeShade="BF"/>
          <w:sz w:val="32"/>
          <w:szCs w:val="32"/>
        </w:rPr>
      </w:pPr>
    </w:p>
    <w:p w14:paraId="3BC10102" w14:textId="77777777" w:rsidR="00CE029A" w:rsidRDefault="00CE029A" w:rsidP="00CE029A">
      <w:pPr>
        <w:pStyle w:val="Heading1"/>
        <w:ind w:left="0"/>
        <w:jc w:val="both"/>
        <w:rPr>
          <w:rFonts w:asciiTheme="minorHAnsi" w:hAnsiTheme="minorHAnsi" w:cs="Arial"/>
          <w:color w:val="943634" w:themeColor="accent2" w:themeShade="BF"/>
          <w:sz w:val="32"/>
          <w:szCs w:val="32"/>
        </w:rPr>
      </w:pPr>
    </w:p>
    <w:p w14:paraId="086A92B1" w14:textId="1F05C771" w:rsidR="004C1095" w:rsidRPr="00CE029A" w:rsidRDefault="00B72855" w:rsidP="00CE029A">
      <w:pPr>
        <w:pStyle w:val="Heading1"/>
        <w:ind w:left="0"/>
        <w:jc w:val="both"/>
        <w:rPr>
          <w:rFonts w:asciiTheme="minorHAnsi" w:hAnsiTheme="minorHAnsi" w:cs="Arial"/>
          <w:color w:val="943634" w:themeColor="accent2" w:themeShade="BF"/>
          <w:sz w:val="32"/>
          <w:szCs w:val="32"/>
        </w:rPr>
      </w:pPr>
      <w:r w:rsidRPr="00236EA1">
        <w:rPr>
          <w:rFonts w:asciiTheme="minorHAnsi" w:hAnsiTheme="minorHAnsi" w:cs="Arial"/>
          <w:color w:val="943634" w:themeColor="accent2" w:themeShade="BF"/>
          <w:sz w:val="32"/>
          <w:szCs w:val="32"/>
        </w:rPr>
        <w:lastRenderedPageBreak/>
        <w:t>Findings</w:t>
      </w:r>
      <w:bookmarkEnd w:id="11"/>
    </w:p>
    <w:tbl>
      <w:tblPr>
        <w:tblStyle w:val="TableGrid"/>
        <w:tblpPr w:leftFromText="180" w:rightFromText="180" w:vertAnchor="text" w:horzAnchor="margin" w:tblpXSpec="right" w:tblpY="103"/>
        <w:tblW w:w="0" w:type="auto"/>
        <w:tblLook w:val="04A0" w:firstRow="1" w:lastRow="0" w:firstColumn="1" w:lastColumn="0" w:noHBand="0" w:noVBand="1"/>
      </w:tblPr>
      <w:tblGrid>
        <w:gridCol w:w="5540"/>
      </w:tblGrid>
      <w:tr w:rsidR="000F480D" w:rsidRPr="00236EA1" w14:paraId="46FB6959" w14:textId="77777777" w:rsidTr="0010219C">
        <w:trPr>
          <w:trHeight w:val="2038"/>
        </w:trPr>
        <w:tc>
          <w:tcPr>
            <w:tcW w:w="5540" w:type="dxa"/>
          </w:tcPr>
          <w:p w14:paraId="1E53A33E" w14:textId="6D26FF41" w:rsidR="000F480D" w:rsidRPr="00236EA1" w:rsidRDefault="000F480D" w:rsidP="00236EA1">
            <w:pPr>
              <w:spacing w:before="73" w:line="276" w:lineRule="auto"/>
              <w:ind w:left="145" w:right="113"/>
              <w:jc w:val="both"/>
              <w:rPr>
                <w:rFonts w:asciiTheme="minorHAnsi" w:hAnsiTheme="minorHAnsi"/>
                <w:b/>
                <w:w w:val="90"/>
                <w:sz w:val="22"/>
                <w:szCs w:val="22"/>
              </w:rPr>
            </w:pPr>
            <w:r w:rsidRPr="00236EA1">
              <w:rPr>
                <w:rFonts w:asciiTheme="minorHAnsi" w:hAnsiTheme="minorHAnsi"/>
                <w:b/>
                <w:w w:val="90"/>
                <w:sz w:val="22"/>
                <w:szCs w:val="22"/>
              </w:rPr>
              <w:t>The most relevant policies and guidelines identified for this review were:</w:t>
            </w:r>
          </w:p>
          <w:p w14:paraId="09AA4317" w14:textId="5CC4BAA6" w:rsidR="000F480D" w:rsidRPr="00236EA1" w:rsidRDefault="00A20EB3" w:rsidP="00236EA1">
            <w:pPr>
              <w:spacing w:before="73" w:line="276" w:lineRule="auto"/>
              <w:ind w:left="145" w:right="113"/>
              <w:jc w:val="both"/>
              <w:rPr>
                <w:rFonts w:asciiTheme="minorHAnsi" w:hAnsiTheme="minorHAnsi"/>
                <w:b/>
                <w:sz w:val="20"/>
                <w:szCs w:val="20"/>
              </w:rPr>
            </w:pPr>
            <w:r w:rsidRPr="00236EA1">
              <w:rPr>
                <w:rFonts w:asciiTheme="minorHAnsi" w:hAnsiTheme="minorHAnsi"/>
                <w:b/>
                <w:sz w:val="20"/>
                <w:szCs w:val="20"/>
              </w:rPr>
              <w:t>IYCFE Focus</w:t>
            </w:r>
          </w:p>
          <w:p w14:paraId="384DE9DC" w14:textId="25B036B5" w:rsidR="000222A1" w:rsidRPr="00236EA1" w:rsidRDefault="000222A1" w:rsidP="003C059A">
            <w:pPr>
              <w:numPr>
                <w:ilvl w:val="0"/>
                <w:numId w:val="2"/>
              </w:numPr>
              <w:tabs>
                <w:tab w:val="left" w:pos="429"/>
              </w:tabs>
              <w:spacing w:before="25" w:line="276" w:lineRule="auto"/>
              <w:jc w:val="both"/>
              <w:rPr>
                <w:rFonts w:asciiTheme="minorHAnsi" w:hAnsiTheme="minorHAnsi"/>
                <w:sz w:val="20"/>
                <w:szCs w:val="20"/>
              </w:rPr>
            </w:pPr>
            <w:r w:rsidRPr="00236EA1">
              <w:rPr>
                <w:rFonts w:asciiTheme="minorHAnsi" w:hAnsiTheme="minorHAnsi"/>
                <w:sz w:val="20"/>
                <w:szCs w:val="20"/>
              </w:rPr>
              <w:t>National Strategy for Infant and Young Child Feeding in Ethiopia (2004)</w:t>
            </w:r>
          </w:p>
          <w:p w14:paraId="742F7A85" w14:textId="247D335F" w:rsidR="004109B7" w:rsidRPr="00236EA1" w:rsidRDefault="004109B7" w:rsidP="003C059A">
            <w:pPr>
              <w:numPr>
                <w:ilvl w:val="0"/>
                <w:numId w:val="2"/>
              </w:numPr>
              <w:tabs>
                <w:tab w:val="left" w:pos="429"/>
              </w:tabs>
              <w:spacing w:before="25" w:line="276" w:lineRule="auto"/>
              <w:jc w:val="both"/>
              <w:rPr>
                <w:rFonts w:asciiTheme="minorHAnsi" w:hAnsiTheme="minorHAnsi"/>
                <w:sz w:val="20"/>
                <w:szCs w:val="20"/>
              </w:rPr>
            </w:pPr>
            <w:r w:rsidRPr="00236EA1">
              <w:rPr>
                <w:rFonts w:asciiTheme="minorHAnsi" w:eastAsiaTheme="minorHAnsi" w:hAnsiTheme="minorHAnsi"/>
                <w:sz w:val="20"/>
                <w:szCs w:val="20"/>
              </w:rPr>
              <w:t>National Nutrition Strategy (2008)</w:t>
            </w:r>
          </w:p>
          <w:p w14:paraId="1A37E23C" w14:textId="77777777" w:rsidR="00B473E2" w:rsidRPr="00236EA1" w:rsidRDefault="00B473E2" w:rsidP="003C059A">
            <w:pPr>
              <w:numPr>
                <w:ilvl w:val="0"/>
                <w:numId w:val="2"/>
              </w:numPr>
              <w:tabs>
                <w:tab w:val="left" w:pos="429"/>
              </w:tabs>
              <w:spacing w:before="25" w:line="276" w:lineRule="auto"/>
              <w:jc w:val="both"/>
              <w:rPr>
                <w:rFonts w:asciiTheme="minorHAnsi" w:hAnsiTheme="minorHAnsi"/>
                <w:sz w:val="20"/>
                <w:szCs w:val="20"/>
              </w:rPr>
            </w:pPr>
            <w:r w:rsidRPr="00236EA1">
              <w:rPr>
                <w:rFonts w:asciiTheme="minorHAnsi" w:hAnsiTheme="minorHAnsi"/>
                <w:sz w:val="20"/>
                <w:szCs w:val="20"/>
              </w:rPr>
              <w:t>National Guideline on Adolescent, Maternal, Infant, and Young Child Nutrition (2016)</w:t>
            </w:r>
          </w:p>
          <w:p w14:paraId="7228970E" w14:textId="683BC569" w:rsidR="00B473E2" w:rsidRPr="00236EA1" w:rsidRDefault="00B473E2" w:rsidP="003C059A">
            <w:pPr>
              <w:numPr>
                <w:ilvl w:val="0"/>
                <w:numId w:val="2"/>
              </w:numPr>
              <w:tabs>
                <w:tab w:val="left" w:pos="429"/>
              </w:tabs>
              <w:spacing w:before="25" w:line="276" w:lineRule="auto"/>
              <w:jc w:val="both"/>
              <w:rPr>
                <w:rFonts w:asciiTheme="minorHAnsi" w:hAnsiTheme="minorHAnsi"/>
                <w:sz w:val="20"/>
                <w:szCs w:val="20"/>
              </w:rPr>
            </w:pPr>
            <w:r w:rsidRPr="00236EA1">
              <w:rPr>
                <w:rFonts w:asciiTheme="minorHAnsi" w:hAnsiTheme="minorHAnsi"/>
                <w:sz w:val="20"/>
                <w:szCs w:val="20"/>
              </w:rPr>
              <w:t>IYCFE Plan of Action (2016)</w:t>
            </w:r>
          </w:p>
          <w:p w14:paraId="58113B10" w14:textId="33709BCF" w:rsidR="00B473E2" w:rsidRPr="00236EA1" w:rsidRDefault="00B473E2" w:rsidP="00236EA1">
            <w:pPr>
              <w:tabs>
                <w:tab w:val="left" w:pos="429"/>
              </w:tabs>
              <w:spacing w:before="25" w:line="276" w:lineRule="auto"/>
              <w:ind w:left="144"/>
              <w:jc w:val="both"/>
              <w:rPr>
                <w:rFonts w:asciiTheme="minorHAnsi" w:hAnsiTheme="minorHAnsi"/>
                <w:b/>
                <w:bCs/>
                <w:sz w:val="20"/>
                <w:szCs w:val="20"/>
              </w:rPr>
            </w:pPr>
            <w:r w:rsidRPr="00236EA1">
              <w:rPr>
                <w:rFonts w:asciiTheme="minorHAnsi" w:hAnsiTheme="minorHAnsi"/>
                <w:b/>
                <w:bCs/>
                <w:sz w:val="20"/>
                <w:szCs w:val="20"/>
              </w:rPr>
              <w:t>Humanitarian Response Plans</w:t>
            </w:r>
          </w:p>
          <w:p w14:paraId="6EC4EA1C" w14:textId="02163636" w:rsidR="00B473E2" w:rsidRPr="00236EA1" w:rsidRDefault="0010219C" w:rsidP="003C059A">
            <w:pPr>
              <w:numPr>
                <w:ilvl w:val="0"/>
                <w:numId w:val="2"/>
              </w:numPr>
              <w:tabs>
                <w:tab w:val="left" w:pos="429"/>
              </w:tabs>
              <w:spacing w:before="25" w:line="276" w:lineRule="auto"/>
              <w:jc w:val="both"/>
              <w:rPr>
                <w:rFonts w:asciiTheme="minorHAnsi" w:hAnsiTheme="minorHAnsi"/>
                <w:sz w:val="20"/>
                <w:szCs w:val="20"/>
              </w:rPr>
            </w:pPr>
            <w:r w:rsidRPr="00236EA1">
              <w:rPr>
                <w:rFonts w:asciiTheme="minorHAnsi" w:hAnsiTheme="minorHAnsi" w:cs="Arial"/>
                <w:color w:val="000000" w:themeColor="text1"/>
                <w:sz w:val="20"/>
                <w:szCs w:val="20"/>
              </w:rPr>
              <w:t>Ethiopia 2020 Humanitarian Response Plan (2020)</w:t>
            </w:r>
          </w:p>
          <w:p w14:paraId="292A5936" w14:textId="5153F595" w:rsidR="00B473E2" w:rsidRPr="00236EA1" w:rsidRDefault="00B473E2" w:rsidP="003C059A">
            <w:pPr>
              <w:pStyle w:val="ListParagraph"/>
              <w:numPr>
                <w:ilvl w:val="0"/>
                <w:numId w:val="2"/>
              </w:numPr>
              <w:jc w:val="both"/>
              <w:rPr>
                <w:rFonts w:asciiTheme="minorHAnsi" w:hAnsiTheme="minorHAnsi"/>
                <w:color w:val="000000"/>
                <w:sz w:val="20"/>
                <w:szCs w:val="20"/>
              </w:rPr>
            </w:pPr>
            <w:r w:rsidRPr="00236EA1">
              <w:rPr>
                <w:rFonts w:asciiTheme="minorHAnsi" w:hAnsiTheme="minorHAnsi"/>
                <w:color w:val="000000"/>
                <w:sz w:val="20"/>
                <w:szCs w:val="20"/>
              </w:rPr>
              <w:t>Flood Response Plan 2020 Belg/gu Seasons Floods</w:t>
            </w:r>
          </w:p>
          <w:p w14:paraId="10C21064" w14:textId="1CE13A8C" w:rsidR="00A20EB3" w:rsidRPr="00236EA1" w:rsidRDefault="00A20EB3" w:rsidP="00236EA1">
            <w:pPr>
              <w:spacing w:before="73" w:line="276" w:lineRule="auto"/>
              <w:ind w:left="145" w:right="113"/>
              <w:jc w:val="both"/>
              <w:rPr>
                <w:rFonts w:asciiTheme="minorHAnsi" w:hAnsiTheme="minorHAnsi"/>
                <w:b/>
                <w:sz w:val="20"/>
                <w:szCs w:val="20"/>
              </w:rPr>
            </w:pPr>
            <w:r w:rsidRPr="00236EA1">
              <w:rPr>
                <w:rFonts w:asciiTheme="minorHAnsi" w:hAnsiTheme="minorHAnsi"/>
                <w:b/>
                <w:sz w:val="20"/>
                <w:szCs w:val="20"/>
              </w:rPr>
              <w:t>BMS Control, Monitoring, Reporting</w:t>
            </w:r>
          </w:p>
          <w:p w14:paraId="7656537D" w14:textId="107A5590" w:rsidR="00B473E2" w:rsidRPr="00236EA1" w:rsidRDefault="00B473E2" w:rsidP="003C059A">
            <w:pPr>
              <w:numPr>
                <w:ilvl w:val="0"/>
                <w:numId w:val="2"/>
              </w:numPr>
              <w:tabs>
                <w:tab w:val="left" w:pos="429"/>
              </w:tabs>
              <w:spacing w:before="25" w:line="276" w:lineRule="auto"/>
              <w:jc w:val="both"/>
              <w:rPr>
                <w:rFonts w:asciiTheme="minorHAnsi" w:hAnsiTheme="minorHAnsi"/>
                <w:sz w:val="20"/>
                <w:szCs w:val="20"/>
              </w:rPr>
            </w:pPr>
            <w:r w:rsidRPr="00236EA1">
              <w:rPr>
                <w:rFonts w:asciiTheme="minorHAnsi" w:hAnsiTheme="minorHAnsi"/>
                <w:sz w:val="20"/>
                <w:szCs w:val="20"/>
              </w:rPr>
              <w:t>Infant Formula and Follow-on Formula Directive (2016)</w:t>
            </w:r>
          </w:p>
          <w:p w14:paraId="40314197" w14:textId="22ED9907" w:rsidR="00B473E2" w:rsidRPr="00236EA1" w:rsidRDefault="00B473E2" w:rsidP="003C059A">
            <w:pPr>
              <w:pStyle w:val="ListParagraph"/>
              <w:numPr>
                <w:ilvl w:val="0"/>
                <w:numId w:val="2"/>
              </w:numPr>
              <w:tabs>
                <w:tab w:val="left" w:pos="429"/>
              </w:tabs>
              <w:spacing w:before="25" w:line="276" w:lineRule="auto"/>
              <w:jc w:val="both"/>
              <w:rPr>
                <w:rFonts w:asciiTheme="minorHAnsi" w:hAnsiTheme="minorHAnsi"/>
                <w:sz w:val="20"/>
                <w:szCs w:val="20"/>
              </w:rPr>
            </w:pPr>
            <w:r w:rsidRPr="00236EA1">
              <w:rPr>
                <w:rFonts w:asciiTheme="minorHAnsi" w:hAnsiTheme="minorHAnsi"/>
                <w:color w:val="000000" w:themeColor="text1"/>
                <w:sz w:val="20"/>
                <w:szCs w:val="20"/>
              </w:rPr>
              <w:t xml:space="preserve">Monitoring tool/guideline for implementation of Food advertisement and Infant formula directives (2015) </w:t>
            </w:r>
          </w:p>
          <w:p w14:paraId="078FBF37" w14:textId="6BE58D42" w:rsidR="00A20EB3" w:rsidRPr="00236EA1" w:rsidRDefault="00A20EB3" w:rsidP="00236EA1">
            <w:pPr>
              <w:spacing w:before="73" w:line="276" w:lineRule="auto"/>
              <w:ind w:right="113"/>
              <w:jc w:val="both"/>
              <w:rPr>
                <w:rFonts w:asciiTheme="minorHAnsi" w:hAnsiTheme="minorHAnsi"/>
                <w:b/>
                <w:sz w:val="20"/>
                <w:szCs w:val="20"/>
              </w:rPr>
            </w:pPr>
            <w:r w:rsidRPr="00236EA1">
              <w:rPr>
                <w:rFonts w:asciiTheme="minorHAnsi" w:hAnsiTheme="minorHAnsi"/>
                <w:b/>
                <w:sz w:val="20"/>
                <w:szCs w:val="20"/>
              </w:rPr>
              <w:t>National Strategies</w:t>
            </w:r>
            <w:r w:rsidR="004109B7" w:rsidRPr="00236EA1">
              <w:rPr>
                <w:rFonts w:asciiTheme="minorHAnsi" w:hAnsiTheme="minorHAnsi"/>
                <w:b/>
                <w:sz w:val="20"/>
                <w:szCs w:val="20"/>
              </w:rPr>
              <w:t xml:space="preserve"> and Guidance</w:t>
            </w:r>
          </w:p>
          <w:p w14:paraId="54EF2972" w14:textId="26EEFCE2" w:rsidR="00B473E2" w:rsidRPr="00236EA1" w:rsidRDefault="00B473E2" w:rsidP="003C059A">
            <w:pPr>
              <w:pStyle w:val="ListParagraph"/>
              <w:numPr>
                <w:ilvl w:val="0"/>
                <w:numId w:val="2"/>
              </w:numPr>
              <w:spacing w:line="276" w:lineRule="auto"/>
              <w:jc w:val="both"/>
              <w:rPr>
                <w:rFonts w:asciiTheme="minorHAnsi" w:hAnsiTheme="minorHAnsi"/>
                <w:sz w:val="20"/>
                <w:szCs w:val="20"/>
              </w:rPr>
            </w:pPr>
            <w:r w:rsidRPr="00236EA1">
              <w:rPr>
                <w:rFonts w:asciiTheme="minorHAnsi" w:hAnsiTheme="minorHAnsi"/>
                <w:sz w:val="20"/>
                <w:szCs w:val="20"/>
              </w:rPr>
              <w:t>National Protocol for the Management of Severe Acute Malnutrition (2007)</w:t>
            </w:r>
          </w:p>
          <w:p w14:paraId="6DB320DC" w14:textId="77777777" w:rsidR="00B473E2" w:rsidRPr="00236EA1" w:rsidRDefault="00B473E2" w:rsidP="003C059A">
            <w:pPr>
              <w:pStyle w:val="ListParagraph"/>
              <w:numPr>
                <w:ilvl w:val="0"/>
                <w:numId w:val="2"/>
              </w:numPr>
              <w:spacing w:line="276" w:lineRule="auto"/>
              <w:jc w:val="both"/>
              <w:rPr>
                <w:rFonts w:asciiTheme="minorHAnsi" w:hAnsiTheme="minorHAnsi"/>
                <w:sz w:val="20"/>
                <w:szCs w:val="20"/>
              </w:rPr>
            </w:pPr>
            <w:r w:rsidRPr="00236EA1">
              <w:rPr>
                <w:rFonts w:asciiTheme="minorHAnsi" w:eastAsiaTheme="minorHAnsi" w:hAnsiTheme="minorHAnsi"/>
                <w:sz w:val="20"/>
                <w:szCs w:val="20"/>
              </w:rPr>
              <w:t>National Guidelines for HIV/AIDS and Nutrition (2008)</w:t>
            </w:r>
          </w:p>
          <w:p w14:paraId="39683482" w14:textId="5FDD4EAB" w:rsidR="00B473E2" w:rsidRPr="00236EA1" w:rsidRDefault="00B473E2" w:rsidP="003C059A">
            <w:pPr>
              <w:pStyle w:val="ListParagraph"/>
              <w:numPr>
                <w:ilvl w:val="0"/>
                <w:numId w:val="2"/>
              </w:numPr>
              <w:spacing w:line="276" w:lineRule="auto"/>
              <w:jc w:val="both"/>
              <w:rPr>
                <w:rFonts w:asciiTheme="minorHAnsi" w:hAnsiTheme="minorHAnsi"/>
                <w:sz w:val="20"/>
                <w:szCs w:val="20"/>
              </w:rPr>
            </w:pPr>
            <w:r w:rsidRPr="00236EA1">
              <w:rPr>
                <w:rFonts w:asciiTheme="minorHAnsi" w:hAnsiTheme="minorHAnsi"/>
                <w:sz w:val="20"/>
                <w:szCs w:val="20"/>
              </w:rPr>
              <w:t>National Nutrition Strategy (2008)</w:t>
            </w:r>
          </w:p>
          <w:p w14:paraId="0C312BBA" w14:textId="77777777" w:rsidR="00B473E2" w:rsidRPr="00236EA1" w:rsidRDefault="00B473E2" w:rsidP="003C059A">
            <w:pPr>
              <w:numPr>
                <w:ilvl w:val="0"/>
                <w:numId w:val="2"/>
              </w:numPr>
              <w:tabs>
                <w:tab w:val="left" w:pos="429"/>
              </w:tabs>
              <w:spacing w:before="25" w:line="276" w:lineRule="auto"/>
              <w:jc w:val="both"/>
              <w:rPr>
                <w:rFonts w:asciiTheme="minorHAnsi" w:hAnsiTheme="minorHAnsi"/>
                <w:sz w:val="20"/>
                <w:szCs w:val="20"/>
              </w:rPr>
            </w:pPr>
            <w:r w:rsidRPr="00236EA1">
              <w:rPr>
                <w:rFonts w:asciiTheme="minorHAnsi" w:hAnsiTheme="minorHAnsi"/>
                <w:sz w:val="20"/>
                <w:szCs w:val="20"/>
              </w:rPr>
              <w:t>Health Sector Transformation Plan 2015-2020 HSPT (2015)</w:t>
            </w:r>
          </w:p>
          <w:p w14:paraId="481FEF6E" w14:textId="40E15078" w:rsidR="00B473E2" w:rsidRPr="00236EA1" w:rsidRDefault="00B473E2" w:rsidP="003C059A">
            <w:pPr>
              <w:numPr>
                <w:ilvl w:val="0"/>
                <w:numId w:val="2"/>
              </w:numPr>
              <w:tabs>
                <w:tab w:val="left" w:pos="429"/>
              </w:tabs>
              <w:spacing w:before="25" w:line="276" w:lineRule="auto"/>
              <w:jc w:val="both"/>
              <w:rPr>
                <w:rFonts w:asciiTheme="minorHAnsi" w:hAnsiTheme="minorHAnsi"/>
                <w:sz w:val="20"/>
                <w:szCs w:val="20"/>
              </w:rPr>
            </w:pPr>
            <w:r w:rsidRPr="00236EA1">
              <w:rPr>
                <w:rFonts w:asciiTheme="minorHAnsi" w:eastAsiaTheme="minorHAnsi" w:hAnsiTheme="minorHAnsi"/>
                <w:sz w:val="20"/>
                <w:szCs w:val="20"/>
              </w:rPr>
              <w:t>The Seqota Declaration (2015)</w:t>
            </w:r>
          </w:p>
          <w:p w14:paraId="1AF32AB9" w14:textId="346F2FFB" w:rsidR="000F480D" w:rsidRPr="00236EA1" w:rsidRDefault="000F480D" w:rsidP="003C059A">
            <w:pPr>
              <w:numPr>
                <w:ilvl w:val="0"/>
                <w:numId w:val="2"/>
              </w:numPr>
              <w:tabs>
                <w:tab w:val="left" w:pos="429"/>
              </w:tabs>
              <w:spacing w:before="25" w:line="276" w:lineRule="auto"/>
              <w:jc w:val="both"/>
              <w:rPr>
                <w:rFonts w:asciiTheme="minorHAnsi" w:hAnsiTheme="minorHAnsi"/>
                <w:sz w:val="20"/>
                <w:szCs w:val="20"/>
              </w:rPr>
            </w:pPr>
            <w:r w:rsidRPr="00236EA1">
              <w:rPr>
                <w:rFonts w:asciiTheme="minorHAnsi" w:hAnsiTheme="minorHAnsi"/>
                <w:sz w:val="20"/>
                <w:szCs w:val="20"/>
              </w:rPr>
              <w:t>National Nutrition Program 2016-2020 NNPII (2016)</w:t>
            </w:r>
          </w:p>
          <w:p w14:paraId="4ACA43C4" w14:textId="209626EA" w:rsidR="000F480D" w:rsidRPr="00236EA1" w:rsidRDefault="000F480D" w:rsidP="003C059A">
            <w:pPr>
              <w:numPr>
                <w:ilvl w:val="0"/>
                <w:numId w:val="2"/>
              </w:numPr>
              <w:tabs>
                <w:tab w:val="left" w:pos="429"/>
              </w:tabs>
              <w:spacing w:before="25" w:line="276" w:lineRule="auto"/>
              <w:jc w:val="both"/>
              <w:rPr>
                <w:rFonts w:asciiTheme="minorHAnsi" w:hAnsiTheme="minorHAnsi"/>
                <w:sz w:val="20"/>
                <w:szCs w:val="20"/>
              </w:rPr>
            </w:pPr>
            <w:r w:rsidRPr="00236EA1">
              <w:rPr>
                <w:rFonts w:asciiTheme="minorHAnsi" w:hAnsiTheme="minorHAnsi"/>
                <w:sz w:val="20"/>
                <w:szCs w:val="20"/>
              </w:rPr>
              <w:t>National Guideline for the Management of Acute Malnutrition in Ethiopia (2019)</w:t>
            </w:r>
          </w:p>
          <w:p w14:paraId="4C968F11" w14:textId="3CED3E64" w:rsidR="000F480D" w:rsidRPr="00236EA1" w:rsidRDefault="00B473E2" w:rsidP="003C059A">
            <w:pPr>
              <w:numPr>
                <w:ilvl w:val="0"/>
                <w:numId w:val="2"/>
              </w:numPr>
              <w:tabs>
                <w:tab w:val="left" w:pos="429"/>
              </w:tabs>
              <w:spacing w:before="25" w:line="276" w:lineRule="auto"/>
              <w:jc w:val="both"/>
              <w:rPr>
                <w:rFonts w:asciiTheme="minorHAnsi" w:hAnsiTheme="minorHAnsi"/>
                <w:sz w:val="20"/>
                <w:szCs w:val="20"/>
              </w:rPr>
            </w:pPr>
            <w:r w:rsidRPr="00236EA1">
              <w:rPr>
                <w:rFonts w:asciiTheme="minorHAnsi" w:hAnsiTheme="minorHAnsi"/>
                <w:sz w:val="20"/>
                <w:szCs w:val="20"/>
              </w:rPr>
              <w:t>National Food and Nutrition Strategy (2019)</w:t>
            </w:r>
          </w:p>
        </w:tc>
      </w:tr>
    </w:tbl>
    <w:p w14:paraId="3BFA4A5F" w14:textId="660ED58B" w:rsidR="008F1FD9" w:rsidRPr="00236EA1" w:rsidRDefault="00532282"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A significant </w:t>
      </w:r>
      <w:r w:rsidR="008F1FD9" w:rsidRPr="00236EA1">
        <w:rPr>
          <w:rFonts w:asciiTheme="minorHAnsi" w:hAnsiTheme="minorHAnsi"/>
          <w:sz w:val="24"/>
          <w:szCs w:val="24"/>
        </w:rPr>
        <w:t>amount</w:t>
      </w:r>
      <w:r w:rsidRPr="00236EA1">
        <w:rPr>
          <w:rFonts w:asciiTheme="minorHAnsi" w:hAnsiTheme="minorHAnsi"/>
          <w:sz w:val="24"/>
          <w:szCs w:val="24"/>
        </w:rPr>
        <w:t xml:space="preserve"> of national IYCF resources has been developed which can be used for accountability, advocacy, resource mobilisation and to aid in standardising the response amongst all stakeholders. </w:t>
      </w:r>
    </w:p>
    <w:p w14:paraId="177BAEBB" w14:textId="7EEB0489" w:rsidR="000F480D" w:rsidRPr="00236EA1" w:rsidRDefault="000F480D" w:rsidP="00236EA1">
      <w:pPr>
        <w:pStyle w:val="BodyText"/>
        <w:spacing w:line="276" w:lineRule="auto"/>
        <w:jc w:val="both"/>
        <w:rPr>
          <w:rFonts w:asciiTheme="minorHAnsi" w:hAnsiTheme="minorHAnsi"/>
          <w:sz w:val="24"/>
          <w:szCs w:val="24"/>
        </w:rPr>
      </w:pPr>
    </w:p>
    <w:p w14:paraId="14F2B07C" w14:textId="77C68042" w:rsidR="000F480D" w:rsidRPr="00236EA1" w:rsidRDefault="000F480D"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Political commitment is fundamental to improving IYCF practices as a whole, especially in an emergency. The need to protect, promote and support appropriate IYCF practices in Ethiopia is outlined clearly in multiple documents.  Ethiopia has various </w:t>
      </w:r>
      <w:r w:rsidR="00CE029A" w:rsidRPr="00236EA1">
        <w:rPr>
          <w:rFonts w:asciiTheme="minorHAnsi" w:hAnsiTheme="minorHAnsi"/>
          <w:sz w:val="24"/>
          <w:szCs w:val="24"/>
        </w:rPr>
        <w:t>initiatives</w:t>
      </w:r>
      <w:r w:rsidRPr="00236EA1">
        <w:rPr>
          <w:rFonts w:asciiTheme="minorHAnsi" w:hAnsiTheme="minorHAnsi"/>
          <w:sz w:val="24"/>
          <w:szCs w:val="24"/>
        </w:rPr>
        <w:t xml:space="preserve"> to protect, promote and support appropriate IYCF practices that have been undertaken including a comprehensive National Strategy for Infant and Young Child Feeding implemented in 2004.  Since, IYCF has been included in many documents, strategies, guidelines, and training curriculum to varying degrees. </w:t>
      </w:r>
    </w:p>
    <w:p w14:paraId="3D6949D5" w14:textId="77777777" w:rsidR="000F480D" w:rsidRPr="00236EA1" w:rsidRDefault="000F480D" w:rsidP="00236EA1">
      <w:pPr>
        <w:pStyle w:val="BodyText"/>
        <w:spacing w:line="276" w:lineRule="auto"/>
        <w:jc w:val="both"/>
        <w:rPr>
          <w:rFonts w:asciiTheme="minorHAnsi" w:hAnsiTheme="minorHAnsi"/>
          <w:sz w:val="24"/>
          <w:szCs w:val="24"/>
        </w:rPr>
      </w:pPr>
    </w:p>
    <w:p w14:paraId="116371A1" w14:textId="68FD09EA" w:rsidR="008F1FD9" w:rsidRPr="00236EA1" w:rsidRDefault="000F480D"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While there are fewer</w:t>
      </w:r>
      <w:r w:rsidR="006B783B" w:rsidRPr="00236EA1">
        <w:rPr>
          <w:rFonts w:asciiTheme="minorHAnsi" w:hAnsiTheme="minorHAnsi"/>
          <w:sz w:val="24"/>
          <w:szCs w:val="24"/>
        </w:rPr>
        <w:t xml:space="preserve"> documents</w:t>
      </w:r>
      <w:r w:rsidRPr="00236EA1">
        <w:rPr>
          <w:rFonts w:asciiTheme="minorHAnsi" w:hAnsiTheme="minorHAnsi"/>
          <w:sz w:val="24"/>
          <w:szCs w:val="24"/>
        </w:rPr>
        <w:t xml:space="preserve"> addressing IYCF in emergencies, some documents do highlight the general importance of IYCF programmatic adaptation in emergencies.  The aim for the following analysis is to identify those gaps and to provide recommendations to fill those gaps through inclusion in the IYCFE guideline.</w:t>
      </w:r>
    </w:p>
    <w:p w14:paraId="01443401" w14:textId="308BC389" w:rsidR="008F1FD9" w:rsidRPr="00236EA1" w:rsidRDefault="008F1FD9" w:rsidP="00236EA1">
      <w:pPr>
        <w:pStyle w:val="BodyText"/>
        <w:jc w:val="both"/>
        <w:rPr>
          <w:rFonts w:asciiTheme="minorHAnsi" w:hAnsiTheme="minorHAnsi" w:cstheme="minorHAnsi"/>
          <w:sz w:val="18"/>
        </w:rPr>
      </w:pPr>
    </w:p>
    <w:p w14:paraId="1AC3B2CE" w14:textId="77777777" w:rsidR="00306627" w:rsidRPr="00236EA1" w:rsidRDefault="00306627" w:rsidP="00236EA1">
      <w:pPr>
        <w:pStyle w:val="BodyText"/>
        <w:jc w:val="both"/>
        <w:rPr>
          <w:rFonts w:asciiTheme="minorHAnsi" w:hAnsiTheme="minorHAnsi" w:cstheme="minorHAnsi"/>
          <w:sz w:val="18"/>
        </w:rPr>
      </w:pPr>
    </w:p>
    <w:p w14:paraId="60757E2A" w14:textId="3BD79492" w:rsidR="00F8691C" w:rsidRPr="00236EA1" w:rsidRDefault="009A004E" w:rsidP="00236EA1">
      <w:pPr>
        <w:pStyle w:val="Heading2"/>
        <w:ind w:left="545"/>
        <w:jc w:val="both"/>
        <w:rPr>
          <w:rFonts w:asciiTheme="minorHAnsi" w:hAnsiTheme="minorHAnsi" w:cs="Arial"/>
          <w:i w:val="0"/>
          <w:iCs/>
          <w:w w:val="95"/>
          <w:sz w:val="28"/>
          <w:szCs w:val="28"/>
        </w:rPr>
      </w:pPr>
      <w:bookmarkStart w:id="12" w:name="_Toc41575903"/>
      <w:r w:rsidRPr="00236EA1">
        <w:rPr>
          <w:rFonts w:asciiTheme="minorHAnsi" w:hAnsiTheme="minorHAnsi" w:cs="Arial"/>
          <w:i w:val="0"/>
          <w:iCs/>
          <w:w w:val="95"/>
          <w:sz w:val="28"/>
          <w:szCs w:val="28"/>
        </w:rPr>
        <w:t>Policy</w:t>
      </w:r>
      <w:bookmarkEnd w:id="12"/>
    </w:p>
    <w:p w14:paraId="586B6673" w14:textId="77777777" w:rsidR="003B4B37" w:rsidRPr="00236EA1" w:rsidRDefault="003B4B37" w:rsidP="00236EA1">
      <w:pPr>
        <w:pStyle w:val="Heading2"/>
        <w:ind w:left="545"/>
        <w:jc w:val="both"/>
        <w:rPr>
          <w:rFonts w:asciiTheme="minorHAnsi" w:hAnsiTheme="minorHAnsi" w:cs="Arial"/>
          <w:i w:val="0"/>
          <w:iCs/>
          <w:w w:val="95"/>
          <w:sz w:val="28"/>
          <w:szCs w:val="28"/>
        </w:rPr>
      </w:pPr>
    </w:p>
    <w:tbl>
      <w:tblPr>
        <w:tblStyle w:val="TableGrid"/>
        <w:tblW w:w="0" w:type="auto"/>
        <w:tblInd w:w="175" w:type="dxa"/>
        <w:tblLook w:val="04A0" w:firstRow="1" w:lastRow="0" w:firstColumn="1" w:lastColumn="0" w:noHBand="0" w:noVBand="1"/>
      </w:tblPr>
      <w:tblGrid>
        <w:gridCol w:w="3060"/>
        <w:gridCol w:w="7165"/>
      </w:tblGrid>
      <w:tr w:rsidR="00F8691C" w:rsidRPr="00236EA1" w14:paraId="45B59A2E" w14:textId="77777777" w:rsidTr="0025176F">
        <w:trPr>
          <w:trHeight w:val="1224"/>
        </w:trPr>
        <w:tc>
          <w:tcPr>
            <w:tcW w:w="3060" w:type="dxa"/>
            <w:shd w:val="clear" w:color="auto" w:fill="EAF1DD" w:themeFill="accent3" w:themeFillTint="33"/>
            <w:vAlign w:val="center"/>
          </w:tcPr>
          <w:p w14:paraId="08AAC295" w14:textId="77777777" w:rsidR="00F8691C" w:rsidRPr="00CE029A" w:rsidRDefault="00F8691C"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t>Operational Guidance on IFE</w:t>
            </w:r>
          </w:p>
        </w:tc>
        <w:tc>
          <w:tcPr>
            <w:tcW w:w="7165" w:type="dxa"/>
            <w:shd w:val="clear" w:color="auto" w:fill="EAF1DD" w:themeFill="accent3" w:themeFillTint="33"/>
            <w:vAlign w:val="center"/>
          </w:tcPr>
          <w:p w14:paraId="19F777A4" w14:textId="77777777" w:rsidR="00F8691C" w:rsidRPr="00CE029A" w:rsidRDefault="00F8691C" w:rsidP="00236EA1">
            <w:pPr>
              <w:pStyle w:val="BodyText"/>
              <w:jc w:val="both"/>
              <w:rPr>
                <w:rFonts w:asciiTheme="minorHAnsi" w:hAnsiTheme="minorHAnsi"/>
                <w:sz w:val="20"/>
                <w:szCs w:val="20"/>
              </w:rPr>
            </w:pPr>
            <w:r w:rsidRPr="00CE029A">
              <w:rPr>
                <w:rFonts w:asciiTheme="minorHAnsi" w:hAnsiTheme="minorHAnsi"/>
                <w:sz w:val="20"/>
                <w:szCs w:val="20"/>
              </w:rPr>
              <w:t>Key provisions regarding IFE should be reflected in government, sector and agency policies and should guide emergency responses.</w:t>
            </w:r>
          </w:p>
        </w:tc>
      </w:tr>
      <w:tr w:rsidR="00F8691C" w:rsidRPr="00236EA1" w14:paraId="31F6F58E" w14:textId="77777777" w:rsidTr="0025176F">
        <w:trPr>
          <w:trHeight w:val="1431"/>
        </w:trPr>
        <w:tc>
          <w:tcPr>
            <w:tcW w:w="3060" w:type="dxa"/>
            <w:shd w:val="clear" w:color="auto" w:fill="EEECE1" w:themeFill="background2"/>
            <w:vAlign w:val="center"/>
          </w:tcPr>
          <w:p w14:paraId="62E8BB1D" w14:textId="52F1D499" w:rsidR="00F8691C" w:rsidRPr="00CE029A" w:rsidRDefault="00F8691C"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t>Sphere Standard</w:t>
            </w:r>
          </w:p>
        </w:tc>
        <w:tc>
          <w:tcPr>
            <w:tcW w:w="7165" w:type="dxa"/>
            <w:shd w:val="clear" w:color="auto" w:fill="EEECE1" w:themeFill="background2"/>
            <w:vAlign w:val="center"/>
          </w:tcPr>
          <w:p w14:paraId="155F30AA" w14:textId="77777777" w:rsidR="00F8691C" w:rsidRPr="00CE029A" w:rsidRDefault="00F8691C" w:rsidP="00236EA1">
            <w:pPr>
              <w:jc w:val="both"/>
              <w:rPr>
                <w:rFonts w:asciiTheme="minorHAnsi" w:hAnsiTheme="minorHAnsi" w:cs="Arial"/>
                <w:color w:val="000000"/>
                <w:sz w:val="20"/>
                <w:szCs w:val="20"/>
                <w:shd w:val="clear" w:color="auto" w:fill="F1F7F6"/>
              </w:rPr>
            </w:pPr>
          </w:p>
          <w:p w14:paraId="7FE602F1" w14:textId="14279DE0" w:rsidR="00F8691C" w:rsidRPr="00CE029A" w:rsidRDefault="00F8691C" w:rsidP="00236EA1">
            <w:pPr>
              <w:pStyle w:val="BodyText"/>
              <w:jc w:val="both"/>
              <w:rPr>
                <w:rFonts w:asciiTheme="minorHAnsi" w:hAnsiTheme="minorHAnsi"/>
                <w:sz w:val="20"/>
                <w:szCs w:val="20"/>
              </w:rPr>
            </w:pPr>
            <w:r w:rsidRPr="00CE029A">
              <w:rPr>
                <w:rFonts w:asciiTheme="minorHAnsi" w:hAnsiTheme="minorHAnsi"/>
                <w:sz w:val="20"/>
                <w:szCs w:val="20"/>
              </w:rPr>
              <w:t>Policy guidance and coordination ensure safe, timely and appropriate infant and young child feeding.</w:t>
            </w:r>
          </w:p>
          <w:p w14:paraId="4EE0527F" w14:textId="77777777" w:rsidR="00F8691C" w:rsidRPr="00CE029A" w:rsidRDefault="00F8691C" w:rsidP="00236EA1">
            <w:pPr>
              <w:pStyle w:val="BodyText"/>
              <w:jc w:val="both"/>
              <w:rPr>
                <w:rFonts w:asciiTheme="minorHAnsi" w:hAnsiTheme="minorHAnsi"/>
                <w:sz w:val="20"/>
                <w:szCs w:val="20"/>
              </w:rPr>
            </w:pPr>
          </w:p>
          <w:p w14:paraId="7D9AAD4A" w14:textId="153358F1" w:rsidR="00F8691C" w:rsidRPr="00CE029A" w:rsidRDefault="00F8691C" w:rsidP="00CE029A">
            <w:pPr>
              <w:pStyle w:val="BodyText"/>
              <w:jc w:val="both"/>
              <w:rPr>
                <w:rFonts w:asciiTheme="minorHAnsi" w:hAnsiTheme="minorHAnsi"/>
                <w:sz w:val="20"/>
                <w:szCs w:val="20"/>
              </w:rPr>
            </w:pPr>
            <w:r w:rsidRPr="00CE029A">
              <w:rPr>
                <w:rFonts w:asciiTheme="minorHAnsi" w:hAnsiTheme="minorHAnsi"/>
                <w:sz w:val="20"/>
                <w:szCs w:val="20"/>
              </w:rPr>
              <w:t>Include the specifications of the Operational Guidance in relevant national and humanitarian organisation policy guidance on preparedness</w:t>
            </w:r>
          </w:p>
        </w:tc>
      </w:tr>
    </w:tbl>
    <w:p w14:paraId="2065A724" w14:textId="76C9C460" w:rsidR="00F8691C" w:rsidRPr="00236EA1" w:rsidRDefault="00F8691C" w:rsidP="00236EA1">
      <w:pPr>
        <w:pStyle w:val="BodyText"/>
        <w:spacing w:line="276" w:lineRule="auto"/>
        <w:jc w:val="both"/>
        <w:rPr>
          <w:rFonts w:asciiTheme="minorHAnsi" w:hAnsiTheme="minorHAnsi"/>
          <w:sz w:val="24"/>
          <w:szCs w:val="24"/>
        </w:rPr>
      </w:pPr>
    </w:p>
    <w:p w14:paraId="5EBCB209" w14:textId="56A0F5B7" w:rsidR="00B473E2" w:rsidRPr="00236EA1" w:rsidRDefault="008430DA" w:rsidP="00236EA1">
      <w:pPr>
        <w:spacing w:line="276" w:lineRule="auto"/>
        <w:jc w:val="both"/>
        <w:rPr>
          <w:rFonts w:asciiTheme="minorHAnsi" w:hAnsiTheme="minorHAnsi"/>
          <w:lang w:val="en-GB"/>
        </w:rPr>
      </w:pPr>
      <w:r w:rsidRPr="00236EA1">
        <w:rPr>
          <w:rFonts w:asciiTheme="minorHAnsi" w:hAnsiTheme="minorHAnsi"/>
          <w:lang w:val="en-GB"/>
        </w:rPr>
        <w:t xml:space="preserve">The </w:t>
      </w:r>
      <w:r w:rsidRPr="00236EA1">
        <w:rPr>
          <w:rFonts w:asciiTheme="minorHAnsi" w:hAnsiTheme="minorHAnsi"/>
          <w:b/>
          <w:bCs/>
          <w:lang w:val="en-GB"/>
        </w:rPr>
        <w:t xml:space="preserve">National Food and Nutrition Policy </w:t>
      </w:r>
      <w:r w:rsidRPr="00236EA1">
        <w:rPr>
          <w:rFonts w:asciiTheme="minorHAnsi" w:hAnsiTheme="minorHAnsi"/>
          <w:lang w:val="en-GB"/>
        </w:rPr>
        <w:t>(201</w:t>
      </w:r>
      <w:r w:rsidR="00B473E2" w:rsidRPr="00236EA1">
        <w:rPr>
          <w:rFonts w:asciiTheme="minorHAnsi" w:hAnsiTheme="minorHAnsi"/>
          <w:lang w:val="en-GB"/>
        </w:rPr>
        <w:t>8</w:t>
      </w:r>
      <w:r w:rsidRPr="00236EA1">
        <w:rPr>
          <w:rFonts w:asciiTheme="minorHAnsi" w:hAnsiTheme="minorHAnsi"/>
          <w:lang w:val="en-GB"/>
        </w:rPr>
        <w:t xml:space="preserve">) provides an overarching framework covering the key dimensions of food and nutrition security </w:t>
      </w:r>
      <w:r w:rsidR="00B473E2" w:rsidRPr="00236EA1">
        <w:rPr>
          <w:rFonts w:asciiTheme="minorHAnsi" w:hAnsiTheme="minorHAnsi"/>
          <w:lang w:val="en-GB"/>
        </w:rPr>
        <w:t>including</w:t>
      </w:r>
      <w:r w:rsidRPr="00236EA1">
        <w:rPr>
          <w:rFonts w:asciiTheme="minorHAnsi" w:hAnsiTheme="minorHAnsi"/>
          <w:lang w:val="en-GB"/>
        </w:rPr>
        <w:t xml:space="preserve"> optimal nutrition security at all levels of society</w:t>
      </w:r>
      <w:r w:rsidR="00B473E2" w:rsidRPr="00236EA1">
        <w:rPr>
          <w:rFonts w:asciiTheme="minorHAnsi" w:hAnsiTheme="minorHAnsi"/>
          <w:lang w:val="en-GB"/>
        </w:rPr>
        <w:t xml:space="preserve"> including</w:t>
      </w:r>
      <w:r w:rsidRPr="00236EA1">
        <w:rPr>
          <w:rFonts w:asciiTheme="minorHAnsi" w:hAnsiTheme="minorHAnsi"/>
          <w:lang w:val="en-GB"/>
        </w:rPr>
        <w:t xml:space="preserve"> in recurring emergencies. It is guided on the principal of the life-cycle approach with a special emphasis on the first 1,000 days to ensure optimum nutrition at all stages of life with specific emphasis on pregnant and lactating women, children, and adolescents.  The strategy calls to establish and strengthen a system to protect and promote optimal breastfeeding and complimentary feeding as well as developing and implementing social and behavioural change communication strategies to create nutrition literacy to improve the feeding practices of pregnant and lactating women, children and adolescents.</w:t>
      </w:r>
    </w:p>
    <w:p w14:paraId="77FF540E" w14:textId="77777777" w:rsidR="00B473E2" w:rsidRPr="00236EA1" w:rsidRDefault="00B473E2" w:rsidP="00236EA1">
      <w:pPr>
        <w:spacing w:line="276" w:lineRule="auto"/>
        <w:jc w:val="both"/>
        <w:rPr>
          <w:rFonts w:asciiTheme="minorHAnsi" w:hAnsiTheme="minorHAnsi"/>
          <w:lang w:val="en-GB"/>
        </w:rPr>
      </w:pPr>
    </w:p>
    <w:p w14:paraId="5FC693F0" w14:textId="02F22DB6" w:rsidR="008430DA" w:rsidRPr="00236EA1" w:rsidRDefault="00B473E2" w:rsidP="00236EA1">
      <w:pPr>
        <w:spacing w:line="276" w:lineRule="auto"/>
        <w:jc w:val="both"/>
        <w:rPr>
          <w:rFonts w:asciiTheme="minorHAnsi" w:hAnsiTheme="minorHAnsi"/>
          <w:lang w:val="en-GB"/>
        </w:rPr>
      </w:pPr>
      <w:r w:rsidRPr="00236EA1">
        <w:rPr>
          <w:rFonts w:asciiTheme="minorHAnsi" w:hAnsiTheme="minorHAnsi"/>
          <w:lang w:val="en-GB"/>
        </w:rPr>
        <w:t xml:space="preserve">The </w:t>
      </w:r>
      <w:r w:rsidRPr="00236EA1">
        <w:rPr>
          <w:rFonts w:asciiTheme="minorHAnsi" w:hAnsiTheme="minorHAnsi"/>
          <w:b/>
          <w:bCs/>
          <w:lang w:val="en-GB"/>
        </w:rPr>
        <w:t xml:space="preserve">National Food and Nutrition Policy </w:t>
      </w:r>
      <w:r w:rsidRPr="00236EA1">
        <w:rPr>
          <w:rFonts w:asciiTheme="minorHAnsi" w:hAnsiTheme="minorHAnsi"/>
          <w:lang w:val="en-GB"/>
        </w:rPr>
        <w:t xml:space="preserve">(2018) </w:t>
      </w:r>
      <w:r w:rsidR="008430DA" w:rsidRPr="00236EA1">
        <w:rPr>
          <w:rFonts w:asciiTheme="minorHAnsi" w:hAnsiTheme="minorHAnsi"/>
          <w:lang w:val="en-GB"/>
        </w:rPr>
        <w:t>has the objective to strengthen the national capacity to manage national and manmade food and nutrition emergencies with timely and appropriate response by developing and strengthening early warning, preparedness, timely and appropriate response systems.  It also calls to establish and strengthen food and nutrition governance with the objective to create a Food and Nutrition Governing Body to govern and coordinate the implementation of the Food and Nutrition Policy as well as provide resources and a framework for accountability for monitoring and evaluation.</w:t>
      </w:r>
      <w:r w:rsidRPr="00236EA1">
        <w:rPr>
          <w:rFonts w:asciiTheme="minorHAnsi" w:hAnsiTheme="minorHAnsi"/>
          <w:lang w:val="en-GB"/>
        </w:rPr>
        <w:t xml:space="preserve">  </w:t>
      </w:r>
    </w:p>
    <w:p w14:paraId="35C75023" w14:textId="77777777" w:rsidR="008430DA" w:rsidRPr="00236EA1" w:rsidRDefault="008430DA" w:rsidP="00236EA1">
      <w:pPr>
        <w:pStyle w:val="BodyText"/>
        <w:spacing w:line="276" w:lineRule="auto"/>
        <w:jc w:val="both"/>
        <w:rPr>
          <w:rFonts w:asciiTheme="minorHAnsi" w:hAnsiTheme="minorHAnsi"/>
          <w:sz w:val="24"/>
          <w:szCs w:val="24"/>
        </w:rPr>
      </w:pPr>
    </w:p>
    <w:p w14:paraId="7CD9CE80" w14:textId="60263B8C" w:rsidR="00A20EB3" w:rsidRPr="00236EA1" w:rsidRDefault="000F480D"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The most relevant document that address IYCFE specifically are the</w:t>
      </w:r>
      <w:r w:rsidR="00B72855" w:rsidRPr="00236EA1">
        <w:rPr>
          <w:rFonts w:asciiTheme="minorHAnsi" w:hAnsiTheme="minorHAnsi"/>
          <w:b/>
          <w:bCs/>
          <w:sz w:val="24"/>
          <w:szCs w:val="24"/>
        </w:rPr>
        <w:t xml:space="preserve"> National Guideline for Adolescent, Maternal, Infant, and Young Child Nutrition </w:t>
      </w:r>
      <w:r w:rsidR="00B72855" w:rsidRPr="00236EA1">
        <w:rPr>
          <w:rFonts w:asciiTheme="minorHAnsi" w:hAnsiTheme="minorHAnsi"/>
          <w:sz w:val="24"/>
          <w:szCs w:val="24"/>
        </w:rPr>
        <w:t>(AMIYCN) (2016) which was developed to address Strategic Objectives One</w:t>
      </w:r>
      <w:r w:rsidR="00B72855" w:rsidRPr="00236EA1">
        <w:rPr>
          <w:rStyle w:val="FootnoteReference"/>
          <w:rFonts w:asciiTheme="minorHAnsi" w:hAnsiTheme="minorHAnsi"/>
          <w:sz w:val="24"/>
          <w:szCs w:val="24"/>
        </w:rPr>
        <w:footnoteReference w:id="10"/>
      </w:r>
      <w:r w:rsidR="00B72855" w:rsidRPr="00236EA1">
        <w:rPr>
          <w:rFonts w:asciiTheme="minorHAnsi" w:hAnsiTheme="minorHAnsi"/>
          <w:sz w:val="24"/>
          <w:szCs w:val="24"/>
        </w:rPr>
        <w:t xml:space="preserve"> and Two</w:t>
      </w:r>
      <w:r w:rsidR="00B72855" w:rsidRPr="00236EA1">
        <w:rPr>
          <w:rStyle w:val="FootnoteReference"/>
          <w:rFonts w:asciiTheme="minorHAnsi" w:hAnsiTheme="minorHAnsi"/>
          <w:sz w:val="24"/>
          <w:szCs w:val="24"/>
        </w:rPr>
        <w:footnoteReference w:id="11"/>
      </w:r>
      <w:r w:rsidR="00B72855" w:rsidRPr="00236EA1">
        <w:rPr>
          <w:rFonts w:asciiTheme="minorHAnsi" w:hAnsiTheme="minorHAnsi"/>
          <w:sz w:val="24"/>
          <w:szCs w:val="24"/>
        </w:rPr>
        <w:t xml:space="preserve"> of the revised </w:t>
      </w:r>
      <w:r w:rsidR="00B72855" w:rsidRPr="00236EA1">
        <w:rPr>
          <w:rFonts w:asciiTheme="minorHAnsi" w:hAnsiTheme="minorHAnsi"/>
          <w:b/>
          <w:bCs/>
          <w:sz w:val="24"/>
          <w:szCs w:val="24"/>
        </w:rPr>
        <w:t>National Nutrition Programme NNPII</w:t>
      </w:r>
      <w:r w:rsidR="00B72855" w:rsidRPr="00236EA1">
        <w:rPr>
          <w:rFonts w:asciiTheme="minorHAnsi" w:hAnsiTheme="minorHAnsi"/>
          <w:sz w:val="24"/>
          <w:szCs w:val="24"/>
        </w:rPr>
        <w:t xml:space="preserve"> (2016)</w:t>
      </w:r>
      <w:r w:rsidRPr="00236EA1">
        <w:rPr>
          <w:rFonts w:asciiTheme="minorHAnsi" w:hAnsiTheme="minorHAnsi"/>
          <w:sz w:val="24"/>
          <w:szCs w:val="24"/>
        </w:rPr>
        <w:t xml:space="preserve"> which focus on the improvement of the nutritional status of women and adolescent girls and the improvement of the nutritional status of the child from birth to ten years</w:t>
      </w:r>
      <w:r w:rsidR="00B72855" w:rsidRPr="00236EA1">
        <w:rPr>
          <w:rFonts w:asciiTheme="minorHAnsi" w:hAnsiTheme="minorHAnsi"/>
          <w:sz w:val="24"/>
          <w:szCs w:val="24"/>
        </w:rPr>
        <w:t xml:space="preserve">.  </w:t>
      </w:r>
    </w:p>
    <w:p w14:paraId="410A9E98" w14:textId="77777777" w:rsidR="00A20EB3" w:rsidRPr="00236EA1" w:rsidRDefault="00A20EB3" w:rsidP="00236EA1">
      <w:pPr>
        <w:pStyle w:val="BodyText"/>
        <w:spacing w:line="276" w:lineRule="auto"/>
        <w:jc w:val="both"/>
        <w:rPr>
          <w:rFonts w:asciiTheme="minorHAnsi" w:hAnsiTheme="minorHAnsi"/>
          <w:sz w:val="24"/>
          <w:szCs w:val="24"/>
        </w:rPr>
      </w:pPr>
    </w:p>
    <w:p w14:paraId="3C1E6D06" w14:textId="1E0D72E7" w:rsidR="00306627" w:rsidRPr="00236EA1" w:rsidRDefault="008F1FD9"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 </w:t>
      </w:r>
      <w:r w:rsidR="00D155EA" w:rsidRPr="00236EA1">
        <w:rPr>
          <w:rFonts w:asciiTheme="minorHAnsi" w:hAnsiTheme="minorHAnsi"/>
          <w:b/>
          <w:bCs/>
          <w:sz w:val="24"/>
          <w:szCs w:val="24"/>
        </w:rPr>
        <w:t xml:space="preserve">National Guideline for AMIYCN </w:t>
      </w:r>
      <w:r w:rsidR="00A20EB3" w:rsidRPr="00236EA1">
        <w:rPr>
          <w:rFonts w:asciiTheme="minorHAnsi" w:hAnsiTheme="minorHAnsi"/>
          <w:sz w:val="24"/>
          <w:szCs w:val="24"/>
        </w:rPr>
        <w:t xml:space="preserve">(2016) </w:t>
      </w:r>
      <w:r w:rsidR="00306627" w:rsidRPr="00236EA1">
        <w:rPr>
          <w:rFonts w:asciiTheme="minorHAnsi" w:hAnsiTheme="minorHAnsi"/>
          <w:sz w:val="24"/>
          <w:szCs w:val="24"/>
        </w:rPr>
        <w:t xml:space="preserve">notes the vulnerability of infants and children in emergencies and calls for special attention to be given in these circumstances.  Additionally, it </w:t>
      </w:r>
      <w:r w:rsidR="00B473E2" w:rsidRPr="00236EA1">
        <w:rPr>
          <w:rFonts w:asciiTheme="minorHAnsi" w:hAnsiTheme="minorHAnsi"/>
          <w:sz w:val="24"/>
          <w:szCs w:val="24"/>
        </w:rPr>
        <w:t>provides</w:t>
      </w:r>
      <w:r w:rsidR="00306627" w:rsidRPr="00236EA1">
        <w:rPr>
          <w:rFonts w:asciiTheme="minorHAnsi" w:hAnsiTheme="minorHAnsi"/>
          <w:sz w:val="24"/>
          <w:szCs w:val="24"/>
        </w:rPr>
        <w:t xml:space="preserve"> guidance regarding BMS and minimizing the risk of artificial feeding outlined in subsequent sections in this policy review.</w:t>
      </w:r>
    </w:p>
    <w:p w14:paraId="0B1E6B9B" w14:textId="2912D7E0" w:rsidR="006E5BF5" w:rsidRPr="00236EA1" w:rsidRDefault="006E5BF5" w:rsidP="00236EA1">
      <w:pPr>
        <w:tabs>
          <w:tab w:val="left" w:pos="429"/>
        </w:tabs>
        <w:spacing w:before="25" w:line="276" w:lineRule="auto"/>
        <w:jc w:val="both"/>
        <w:rPr>
          <w:rFonts w:asciiTheme="minorHAnsi" w:hAnsiTheme="minorHAnsi"/>
        </w:rPr>
      </w:pPr>
    </w:p>
    <w:p w14:paraId="52F0798D" w14:textId="73411CEA" w:rsidR="006E5BF5" w:rsidRPr="00236EA1" w:rsidRDefault="006E5BF5" w:rsidP="00236EA1">
      <w:pPr>
        <w:tabs>
          <w:tab w:val="left" w:pos="429"/>
        </w:tabs>
        <w:spacing w:before="25" w:line="276" w:lineRule="auto"/>
        <w:jc w:val="both"/>
        <w:rPr>
          <w:rFonts w:asciiTheme="minorHAnsi" w:hAnsiTheme="minorHAnsi"/>
        </w:rPr>
      </w:pPr>
      <w:r w:rsidRPr="00236EA1">
        <w:rPr>
          <w:rFonts w:asciiTheme="minorHAnsi" w:hAnsiTheme="minorHAnsi"/>
          <w:b/>
          <w:bCs/>
        </w:rPr>
        <w:t>Ethiopia IYCFE Plan of Action</w:t>
      </w:r>
      <w:r w:rsidRPr="00236EA1">
        <w:rPr>
          <w:rFonts w:asciiTheme="minorHAnsi" w:hAnsiTheme="minorHAnsi"/>
        </w:rPr>
        <w:t xml:space="preserve"> (2016) provides a comprehensive overview of IYCFE implementation for the country including all key areas identified for this policy review.  It provides recommendations and a work plan for the implementation of the recommendations.  </w:t>
      </w:r>
      <w:r w:rsidR="00B473E2" w:rsidRPr="00236EA1">
        <w:rPr>
          <w:rFonts w:asciiTheme="minorHAnsi" w:hAnsiTheme="minorHAnsi"/>
        </w:rPr>
        <w:t>However, it is unclear</w:t>
      </w:r>
      <w:r w:rsidRPr="00236EA1">
        <w:rPr>
          <w:rFonts w:asciiTheme="minorHAnsi" w:hAnsiTheme="minorHAnsi"/>
        </w:rPr>
        <w:t xml:space="preserve"> </w:t>
      </w:r>
      <w:r w:rsidR="00B473E2" w:rsidRPr="00236EA1">
        <w:rPr>
          <w:rFonts w:asciiTheme="minorHAnsi" w:hAnsiTheme="minorHAnsi"/>
        </w:rPr>
        <w:t>if this document was adopted and implemented.</w:t>
      </w:r>
    </w:p>
    <w:p w14:paraId="459CC664" w14:textId="2A73B496" w:rsidR="004635A3" w:rsidRPr="00236EA1" w:rsidRDefault="004635A3" w:rsidP="00236EA1">
      <w:pPr>
        <w:tabs>
          <w:tab w:val="left" w:pos="429"/>
        </w:tabs>
        <w:spacing w:before="25" w:line="276" w:lineRule="auto"/>
        <w:jc w:val="both"/>
        <w:rPr>
          <w:rFonts w:asciiTheme="minorHAnsi" w:hAnsiTheme="minorHAnsi"/>
        </w:rPr>
      </w:pPr>
    </w:p>
    <w:p w14:paraId="33E39DA8" w14:textId="45177FCF" w:rsidR="004635A3" w:rsidRPr="00236EA1" w:rsidRDefault="004635A3" w:rsidP="00236EA1">
      <w:pPr>
        <w:tabs>
          <w:tab w:val="left" w:pos="429"/>
        </w:tabs>
        <w:spacing w:before="25" w:line="276" w:lineRule="auto"/>
        <w:jc w:val="both"/>
        <w:rPr>
          <w:rFonts w:asciiTheme="minorHAnsi" w:hAnsiTheme="minorHAnsi"/>
        </w:rPr>
      </w:pPr>
      <w:r w:rsidRPr="00236EA1">
        <w:rPr>
          <w:rFonts w:asciiTheme="minorHAnsi" w:hAnsiTheme="minorHAnsi"/>
          <w:b/>
          <w:bCs/>
        </w:rPr>
        <w:t>Ethiopia 2020 Humanitarian Response Plan</w:t>
      </w:r>
      <w:r w:rsidRPr="00236EA1">
        <w:rPr>
          <w:rFonts w:asciiTheme="minorHAnsi" w:hAnsiTheme="minorHAnsi"/>
        </w:rPr>
        <w:t xml:space="preserve"> </w:t>
      </w:r>
      <w:r w:rsidR="00B473E2" w:rsidRPr="00236EA1">
        <w:rPr>
          <w:rFonts w:asciiTheme="minorHAnsi" w:hAnsiTheme="minorHAnsi"/>
        </w:rPr>
        <w:t>includes interv</w:t>
      </w:r>
      <w:r w:rsidR="00A176FD" w:rsidRPr="00236EA1">
        <w:rPr>
          <w:rFonts w:asciiTheme="minorHAnsi" w:hAnsiTheme="minorHAnsi"/>
        </w:rPr>
        <w:t>e</w:t>
      </w:r>
      <w:r w:rsidR="00B473E2" w:rsidRPr="00236EA1">
        <w:rPr>
          <w:rFonts w:asciiTheme="minorHAnsi" w:hAnsiTheme="minorHAnsi"/>
        </w:rPr>
        <w:t>ntions focused on</w:t>
      </w:r>
      <w:r w:rsidRPr="00236EA1">
        <w:rPr>
          <w:rFonts w:asciiTheme="minorHAnsi" w:hAnsiTheme="minorHAnsi"/>
        </w:rPr>
        <w:t xml:space="preserve"> preventive nutrition services for vulnerable populations </w:t>
      </w:r>
      <w:r w:rsidR="00B473E2" w:rsidRPr="00236EA1">
        <w:rPr>
          <w:rFonts w:asciiTheme="minorHAnsi" w:hAnsiTheme="minorHAnsi"/>
        </w:rPr>
        <w:t>including the</w:t>
      </w:r>
      <w:r w:rsidRPr="00236EA1">
        <w:rPr>
          <w:rFonts w:asciiTheme="minorHAnsi" w:hAnsiTheme="minorHAnsi"/>
        </w:rPr>
        <w:t xml:space="preserve"> protection of adequate Infant and Young Children Feeding (IYCF) practices and promoting multi- sectoral responses.  </w:t>
      </w:r>
      <w:r w:rsidR="00B473E2" w:rsidRPr="00236EA1">
        <w:rPr>
          <w:rFonts w:asciiTheme="minorHAnsi" w:hAnsiTheme="minorHAnsi"/>
        </w:rPr>
        <w:t>It states that</w:t>
      </w:r>
      <w:r w:rsidRPr="00236EA1">
        <w:rPr>
          <w:rFonts w:asciiTheme="minorHAnsi" w:hAnsiTheme="minorHAnsi"/>
        </w:rPr>
        <w:t xml:space="preserve"> protecting, promoting and supporting adequate IYCF practices at times of emergencies will be intensified. </w:t>
      </w:r>
      <w:r w:rsidR="00B473E2" w:rsidRPr="00236EA1">
        <w:rPr>
          <w:rFonts w:asciiTheme="minorHAnsi" w:hAnsiTheme="minorHAnsi"/>
        </w:rPr>
        <w:t xml:space="preserve">In this plan the </w:t>
      </w:r>
      <w:r w:rsidRPr="00236EA1">
        <w:rPr>
          <w:rFonts w:asciiTheme="minorHAnsi" w:hAnsiTheme="minorHAnsi"/>
        </w:rPr>
        <w:t xml:space="preserve">ENCU will work closely </w:t>
      </w:r>
      <w:r w:rsidRPr="00236EA1">
        <w:rPr>
          <w:rFonts w:asciiTheme="minorHAnsi" w:hAnsiTheme="minorHAnsi"/>
        </w:rPr>
        <w:lastRenderedPageBreak/>
        <w:t>with the Health and WASH Clusters</w:t>
      </w:r>
      <w:r w:rsidR="00B473E2" w:rsidRPr="00236EA1">
        <w:rPr>
          <w:rFonts w:asciiTheme="minorHAnsi" w:hAnsiTheme="minorHAnsi"/>
        </w:rPr>
        <w:t xml:space="preserve"> in order to </w:t>
      </w:r>
      <w:r w:rsidRPr="00236EA1">
        <w:rPr>
          <w:rFonts w:asciiTheme="minorHAnsi" w:hAnsiTheme="minorHAnsi"/>
        </w:rPr>
        <w:t>defin</w:t>
      </w:r>
      <w:r w:rsidR="00B473E2" w:rsidRPr="00236EA1">
        <w:rPr>
          <w:rFonts w:asciiTheme="minorHAnsi" w:hAnsiTheme="minorHAnsi"/>
        </w:rPr>
        <w:t>e</w:t>
      </w:r>
      <w:r w:rsidRPr="00236EA1">
        <w:rPr>
          <w:rFonts w:asciiTheme="minorHAnsi" w:hAnsiTheme="minorHAnsi"/>
        </w:rPr>
        <w:t xml:space="preserve"> a minimum package for integrated </w:t>
      </w:r>
      <w:r w:rsidR="00B473E2" w:rsidRPr="00236EA1">
        <w:rPr>
          <w:rFonts w:asciiTheme="minorHAnsi" w:hAnsiTheme="minorHAnsi"/>
        </w:rPr>
        <w:t xml:space="preserve">IYCF </w:t>
      </w:r>
      <w:r w:rsidRPr="00236EA1">
        <w:rPr>
          <w:rFonts w:asciiTheme="minorHAnsi" w:hAnsiTheme="minorHAnsi"/>
        </w:rPr>
        <w:t>response that will be piloted in selected woredas.</w:t>
      </w:r>
    </w:p>
    <w:p w14:paraId="0936C78A" w14:textId="77777777" w:rsidR="004635A3" w:rsidRPr="00236EA1" w:rsidRDefault="004635A3" w:rsidP="00236EA1">
      <w:pPr>
        <w:tabs>
          <w:tab w:val="left" w:pos="429"/>
        </w:tabs>
        <w:spacing w:before="25" w:line="276" w:lineRule="auto"/>
        <w:jc w:val="both"/>
        <w:rPr>
          <w:rFonts w:asciiTheme="minorHAnsi" w:hAnsiTheme="minorHAnsi"/>
        </w:rPr>
      </w:pPr>
    </w:p>
    <w:p w14:paraId="4B1F39B1" w14:textId="5C2C569E" w:rsidR="004109B7" w:rsidRPr="00236EA1" w:rsidRDefault="004109B7" w:rsidP="00236EA1">
      <w:pPr>
        <w:spacing w:line="276" w:lineRule="auto"/>
        <w:jc w:val="both"/>
        <w:rPr>
          <w:rFonts w:asciiTheme="minorHAnsi" w:eastAsiaTheme="minorHAnsi" w:hAnsiTheme="minorHAnsi"/>
          <w:color w:val="191C1C"/>
        </w:rPr>
      </w:pPr>
      <w:r w:rsidRPr="00236EA1">
        <w:rPr>
          <w:rFonts w:asciiTheme="minorHAnsi" w:eastAsiaTheme="minorHAnsi" w:hAnsiTheme="minorHAnsi"/>
        </w:rPr>
        <w:t xml:space="preserve">The </w:t>
      </w:r>
      <w:r w:rsidRPr="00236EA1">
        <w:rPr>
          <w:rFonts w:asciiTheme="minorHAnsi" w:eastAsiaTheme="minorHAnsi" w:hAnsiTheme="minorHAnsi"/>
          <w:b/>
          <w:bCs/>
        </w:rPr>
        <w:t xml:space="preserve">National Nutrition Strategy </w:t>
      </w:r>
      <w:r w:rsidRPr="00236EA1">
        <w:rPr>
          <w:rFonts w:asciiTheme="minorHAnsi" w:eastAsiaTheme="minorHAnsi" w:hAnsiTheme="minorHAnsi"/>
        </w:rPr>
        <w:t>(2008)</w:t>
      </w:r>
      <w:r w:rsidRPr="00236EA1">
        <w:rPr>
          <w:rFonts w:asciiTheme="minorHAnsi" w:eastAsiaTheme="minorHAnsi" w:hAnsiTheme="minorHAnsi"/>
          <w:b/>
          <w:bCs/>
        </w:rPr>
        <w:t xml:space="preserve"> </w:t>
      </w:r>
      <w:r w:rsidRPr="00236EA1">
        <w:rPr>
          <w:rFonts w:asciiTheme="minorHAnsi" w:hAnsiTheme="minorHAnsi"/>
        </w:rPr>
        <w:t xml:space="preserve">prioritizes infants and children younger than 5, especially those less than 2 years old; pregnant and lactating women; and persons living with HIV/AIDS. The document also includes the Essential Nutrition Actions within the strategy which will further support infant and young child nutrition activities. IYCF in emergencies is also addressed, although there are gaps.  It does call for </w:t>
      </w:r>
      <w:r w:rsidRPr="00236EA1">
        <w:rPr>
          <w:rFonts w:asciiTheme="minorHAnsi" w:eastAsiaTheme="minorHAnsi" w:hAnsiTheme="minorHAnsi"/>
          <w:color w:val="2A2C2C"/>
        </w:rPr>
        <w:t>nu</w:t>
      </w:r>
      <w:r w:rsidRPr="00236EA1">
        <w:rPr>
          <w:rFonts w:asciiTheme="minorHAnsi" w:eastAsiaTheme="minorHAnsi" w:hAnsiTheme="minorHAnsi"/>
          <w:color w:val="191C1C"/>
        </w:rPr>
        <w:t>trition con</w:t>
      </w:r>
      <w:r w:rsidRPr="00236EA1">
        <w:rPr>
          <w:rFonts w:asciiTheme="minorHAnsi" w:eastAsiaTheme="minorHAnsi" w:hAnsiTheme="minorHAnsi"/>
          <w:color w:val="2A2C2C"/>
        </w:rPr>
        <w:t xml:space="preserve">siderations </w:t>
      </w:r>
      <w:r w:rsidRPr="00236EA1">
        <w:rPr>
          <w:rFonts w:asciiTheme="minorHAnsi" w:eastAsiaTheme="minorHAnsi" w:hAnsiTheme="minorHAnsi"/>
          <w:color w:val="191C1C"/>
        </w:rPr>
        <w:t>and int</w:t>
      </w:r>
      <w:r w:rsidRPr="00236EA1">
        <w:rPr>
          <w:rFonts w:asciiTheme="minorHAnsi" w:eastAsiaTheme="minorHAnsi" w:hAnsiTheme="minorHAnsi"/>
          <w:color w:val="2A2C2C"/>
        </w:rPr>
        <w:t xml:space="preserve">erventions, </w:t>
      </w:r>
      <w:r w:rsidRPr="00236EA1">
        <w:rPr>
          <w:rFonts w:asciiTheme="minorHAnsi" w:eastAsiaTheme="minorHAnsi" w:hAnsiTheme="minorHAnsi"/>
          <w:color w:val="191C1C"/>
        </w:rPr>
        <w:t>particularl</w:t>
      </w:r>
      <w:r w:rsidRPr="00236EA1">
        <w:rPr>
          <w:rFonts w:asciiTheme="minorHAnsi" w:eastAsiaTheme="minorHAnsi" w:hAnsiTheme="minorHAnsi"/>
          <w:color w:val="2A2C2C"/>
        </w:rPr>
        <w:t>y s</w:t>
      </w:r>
      <w:r w:rsidRPr="00236EA1">
        <w:rPr>
          <w:rFonts w:asciiTheme="minorHAnsi" w:eastAsiaTheme="minorHAnsi" w:hAnsiTheme="minorHAnsi"/>
          <w:color w:val="191C1C"/>
        </w:rPr>
        <w:t>ustaining prop</w:t>
      </w:r>
      <w:r w:rsidRPr="00236EA1">
        <w:rPr>
          <w:rFonts w:asciiTheme="minorHAnsi" w:eastAsiaTheme="minorHAnsi" w:hAnsiTheme="minorHAnsi"/>
          <w:color w:val="2A2C2C"/>
        </w:rPr>
        <w:t xml:space="preserve">er </w:t>
      </w:r>
      <w:r w:rsidRPr="00236EA1">
        <w:rPr>
          <w:rFonts w:asciiTheme="minorHAnsi" w:eastAsiaTheme="minorHAnsi" w:hAnsiTheme="minorHAnsi"/>
          <w:color w:val="191C1C"/>
        </w:rPr>
        <w:t>car</w:t>
      </w:r>
      <w:r w:rsidRPr="00236EA1">
        <w:rPr>
          <w:rFonts w:asciiTheme="minorHAnsi" w:eastAsiaTheme="minorHAnsi" w:hAnsiTheme="minorHAnsi"/>
          <w:color w:val="2A2C2C"/>
        </w:rPr>
        <w:t xml:space="preserve">e </w:t>
      </w:r>
      <w:r w:rsidRPr="00236EA1">
        <w:rPr>
          <w:rFonts w:asciiTheme="minorHAnsi" w:eastAsiaTheme="minorHAnsi" w:hAnsiTheme="minorHAnsi"/>
          <w:color w:val="191C1C"/>
        </w:rPr>
        <w:t>for the nutritionally vulner</w:t>
      </w:r>
      <w:r w:rsidRPr="00236EA1">
        <w:rPr>
          <w:rFonts w:asciiTheme="minorHAnsi" w:eastAsiaTheme="minorHAnsi" w:hAnsiTheme="minorHAnsi"/>
          <w:color w:val="2A2C2C"/>
        </w:rPr>
        <w:t xml:space="preserve">able </w:t>
      </w:r>
      <w:r w:rsidRPr="00236EA1">
        <w:rPr>
          <w:rFonts w:asciiTheme="minorHAnsi" w:eastAsiaTheme="minorHAnsi" w:hAnsiTheme="minorHAnsi"/>
          <w:color w:val="191C1C"/>
        </w:rPr>
        <w:t xml:space="preserve">and </w:t>
      </w:r>
      <w:r w:rsidRPr="00236EA1">
        <w:rPr>
          <w:rFonts w:asciiTheme="minorHAnsi" w:eastAsiaTheme="minorHAnsi" w:hAnsiTheme="minorHAnsi"/>
          <w:color w:val="2A2C2C"/>
        </w:rPr>
        <w:t>e</w:t>
      </w:r>
      <w:r w:rsidRPr="00236EA1">
        <w:rPr>
          <w:rFonts w:asciiTheme="minorHAnsi" w:eastAsiaTheme="minorHAnsi" w:hAnsiTheme="minorHAnsi"/>
          <w:color w:val="191C1C"/>
        </w:rPr>
        <w:t>n</w:t>
      </w:r>
      <w:r w:rsidRPr="00236EA1">
        <w:rPr>
          <w:rFonts w:asciiTheme="minorHAnsi" w:eastAsiaTheme="minorHAnsi" w:hAnsiTheme="minorHAnsi"/>
          <w:color w:val="454547"/>
        </w:rPr>
        <w:t>s</w:t>
      </w:r>
      <w:r w:rsidRPr="00236EA1">
        <w:rPr>
          <w:rFonts w:asciiTheme="minorHAnsi" w:eastAsiaTheme="minorHAnsi" w:hAnsiTheme="minorHAnsi"/>
          <w:color w:val="191C1C"/>
        </w:rPr>
        <w:t>uring a h</w:t>
      </w:r>
      <w:r w:rsidRPr="00236EA1">
        <w:rPr>
          <w:rFonts w:asciiTheme="minorHAnsi" w:eastAsiaTheme="minorHAnsi" w:hAnsiTheme="minorHAnsi"/>
          <w:color w:val="2A2C2C"/>
        </w:rPr>
        <w:t>ealthy e</w:t>
      </w:r>
      <w:r w:rsidRPr="00236EA1">
        <w:rPr>
          <w:rFonts w:asciiTheme="minorHAnsi" w:eastAsiaTheme="minorHAnsi" w:hAnsiTheme="minorHAnsi"/>
          <w:color w:val="191C1C"/>
        </w:rPr>
        <w:t>nvironment, are to be int</w:t>
      </w:r>
      <w:r w:rsidRPr="00236EA1">
        <w:rPr>
          <w:rFonts w:asciiTheme="minorHAnsi" w:eastAsiaTheme="minorHAnsi" w:hAnsiTheme="minorHAnsi"/>
          <w:color w:val="2A2C2C"/>
        </w:rPr>
        <w:t xml:space="preserve">egrated </w:t>
      </w:r>
      <w:r w:rsidRPr="00236EA1">
        <w:rPr>
          <w:rFonts w:asciiTheme="minorHAnsi" w:eastAsiaTheme="minorHAnsi" w:hAnsiTheme="minorHAnsi"/>
          <w:color w:val="191C1C"/>
        </w:rPr>
        <w:t>wi</w:t>
      </w:r>
      <w:r w:rsidRPr="00236EA1">
        <w:rPr>
          <w:rFonts w:asciiTheme="minorHAnsi" w:eastAsiaTheme="minorHAnsi" w:hAnsiTheme="minorHAnsi"/>
          <w:color w:val="2A2C2C"/>
        </w:rPr>
        <w:t xml:space="preserve">th </w:t>
      </w:r>
      <w:r w:rsidRPr="00236EA1">
        <w:rPr>
          <w:rFonts w:asciiTheme="minorHAnsi" w:eastAsiaTheme="minorHAnsi" w:hAnsiTheme="minorHAnsi"/>
          <w:color w:val="191C1C"/>
        </w:rPr>
        <w:t>e</w:t>
      </w:r>
      <w:r w:rsidRPr="00236EA1">
        <w:rPr>
          <w:rFonts w:asciiTheme="minorHAnsi" w:eastAsiaTheme="minorHAnsi" w:hAnsiTheme="minorHAnsi"/>
          <w:color w:val="2A2C2C"/>
        </w:rPr>
        <w:t xml:space="preserve">mergency </w:t>
      </w:r>
      <w:r w:rsidRPr="00236EA1">
        <w:rPr>
          <w:rFonts w:asciiTheme="minorHAnsi" w:eastAsiaTheme="minorHAnsi" w:hAnsiTheme="minorHAnsi"/>
          <w:color w:val="191C1C"/>
        </w:rPr>
        <w:t>respons</w:t>
      </w:r>
      <w:r w:rsidRPr="00236EA1">
        <w:rPr>
          <w:rFonts w:asciiTheme="minorHAnsi" w:eastAsiaTheme="minorHAnsi" w:hAnsiTheme="minorHAnsi"/>
          <w:color w:val="2A2C2C"/>
        </w:rPr>
        <w:t>e</w:t>
      </w:r>
      <w:r w:rsidRPr="00236EA1">
        <w:rPr>
          <w:rFonts w:asciiTheme="minorHAnsi" w:eastAsiaTheme="minorHAnsi" w:hAnsiTheme="minorHAnsi"/>
          <w:color w:val="191C1C"/>
        </w:rPr>
        <w:t xml:space="preserve"> s</w:t>
      </w:r>
      <w:r w:rsidRPr="00236EA1">
        <w:rPr>
          <w:rFonts w:asciiTheme="minorHAnsi" w:eastAsiaTheme="minorHAnsi" w:hAnsiTheme="minorHAnsi"/>
          <w:color w:val="2A2C2C"/>
        </w:rPr>
        <w:t xml:space="preserve">ystems </w:t>
      </w:r>
      <w:r w:rsidRPr="00236EA1">
        <w:rPr>
          <w:rFonts w:asciiTheme="minorHAnsi" w:eastAsiaTheme="minorHAnsi" w:hAnsiTheme="minorHAnsi"/>
          <w:color w:val="191C1C"/>
        </w:rPr>
        <w:t xml:space="preserve">and </w:t>
      </w:r>
      <w:r w:rsidRPr="00236EA1">
        <w:rPr>
          <w:rFonts w:asciiTheme="minorHAnsi" w:eastAsiaTheme="minorHAnsi" w:hAnsiTheme="minorHAnsi"/>
          <w:color w:val="2A2C2C"/>
        </w:rPr>
        <w:t>w</w:t>
      </w:r>
      <w:r w:rsidRPr="00236EA1">
        <w:rPr>
          <w:rFonts w:asciiTheme="minorHAnsi" w:eastAsiaTheme="minorHAnsi" w:hAnsiTheme="minorHAnsi"/>
          <w:color w:val="191C1C"/>
        </w:rPr>
        <w:t>ill b</w:t>
      </w:r>
      <w:r w:rsidRPr="00236EA1">
        <w:rPr>
          <w:rFonts w:asciiTheme="minorHAnsi" w:eastAsiaTheme="minorHAnsi" w:hAnsiTheme="minorHAnsi"/>
          <w:color w:val="2A2C2C"/>
        </w:rPr>
        <w:t xml:space="preserve">e </w:t>
      </w:r>
      <w:r w:rsidRPr="00236EA1">
        <w:rPr>
          <w:rFonts w:asciiTheme="minorHAnsi" w:eastAsiaTheme="minorHAnsi" w:hAnsiTheme="minorHAnsi"/>
          <w:color w:val="191C1C"/>
        </w:rPr>
        <w:t>add</w:t>
      </w:r>
      <w:r w:rsidRPr="00236EA1">
        <w:rPr>
          <w:rFonts w:asciiTheme="minorHAnsi" w:eastAsiaTheme="minorHAnsi" w:hAnsiTheme="minorHAnsi"/>
          <w:color w:val="2A2C2C"/>
        </w:rPr>
        <w:t>re</w:t>
      </w:r>
      <w:r w:rsidRPr="00236EA1">
        <w:rPr>
          <w:rFonts w:asciiTheme="minorHAnsi" w:eastAsiaTheme="minorHAnsi" w:hAnsiTheme="minorHAnsi"/>
          <w:color w:val="454547"/>
        </w:rPr>
        <w:t>s</w:t>
      </w:r>
      <w:r w:rsidRPr="00236EA1">
        <w:rPr>
          <w:rFonts w:asciiTheme="minorHAnsi" w:eastAsiaTheme="minorHAnsi" w:hAnsiTheme="minorHAnsi"/>
          <w:color w:val="2A2C2C"/>
        </w:rPr>
        <w:t xml:space="preserve">sed </w:t>
      </w:r>
      <w:r w:rsidRPr="00236EA1">
        <w:rPr>
          <w:rFonts w:asciiTheme="minorHAnsi" w:eastAsiaTheme="minorHAnsi" w:hAnsiTheme="minorHAnsi"/>
          <w:color w:val="191C1C"/>
        </w:rPr>
        <w:t xml:space="preserve">in a </w:t>
      </w:r>
      <w:r w:rsidRPr="00236EA1">
        <w:rPr>
          <w:rFonts w:asciiTheme="minorHAnsi" w:eastAsiaTheme="minorHAnsi" w:hAnsiTheme="minorHAnsi"/>
          <w:color w:val="2A2C2C"/>
        </w:rPr>
        <w:t>c</w:t>
      </w:r>
      <w:r w:rsidRPr="00236EA1">
        <w:rPr>
          <w:rFonts w:asciiTheme="minorHAnsi" w:eastAsiaTheme="minorHAnsi" w:hAnsiTheme="minorHAnsi"/>
          <w:color w:val="191C1C"/>
        </w:rPr>
        <w:t>oordinated mann</w:t>
      </w:r>
      <w:r w:rsidRPr="00236EA1">
        <w:rPr>
          <w:rFonts w:asciiTheme="minorHAnsi" w:eastAsiaTheme="minorHAnsi" w:hAnsiTheme="minorHAnsi"/>
          <w:color w:val="2A2C2C"/>
        </w:rPr>
        <w:t>er.  It calls for strengthening systems through coordination and data monitoring for early detection of emergencies, the promotion of proper feeding methods, and implementation of nutrition activities, although proper feeding methods and nutrition activities were not outlined leaving for interpretation.</w:t>
      </w:r>
    </w:p>
    <w:p w14:paraId="3964D06C" w14:textId="6B9C9806" w:rsidR="00187D41" w:rsidRPr="00236EA1" w:rsidRDefault="00187D41" w:rsidP="00236EA1">
      <w:pPr>
        <w:tabs>
          <w:tab w:val="left" w:pos="429"/>
        </w:tabs>
        <w:spacing w:before="25" w:line="276" w:lineRule="auto"/>
        <w:jc w:val="both"/>
        <w:rPr>
          <w:rFonts w:asciiTheme="minorHAnsi" w:hAnsiTheme="minorHAnsi"/>
        </w:rPr>
      </w:pPr>
    </w:p>
    <w:p w14:paraId="71810162" w14:textId="1ADBDA17" w:rsidR="00187D41" w:rsidRPr="00236EA1" w:rsidRDefault="00187D41" w:rsidP="00236EA1">
      <w:pPr>
        <w:tabs>
          <w:tab w:val="left" w:pos="429"/>
        </w:tabs>
        <w:spacing w:before="25" w:line="276" w:lineRule="auto"/>
        <w:jc w:val="both"/>
        <w:rPr>
          <w:rFonts w:asciiTheme="minorHAnsi" w:hAnsiTheme="minorHAnsi"/>
        </w:rPr>
      </w:pPr>
      <w:r w:rsidRPr="00236EA1">
        <w:rPr>
          <w:rFonts w:asciiTheme="minorHAnsi" w:hAnsiTheme="minorHAnsi"/>
          <w:b/>
          <w:bCs/>
        </w:rPr>
        <w:t>National Guideline for the Management of Acute Malnutrition in Ethiopia</w:t>
      </w:r>
      <w:r w:rsidRPr="00236EA1">
        <w:rPr>
          <w:rFonts w:asciiTheme="minorHAnsi" w:hAnsiTheme="minorHAnsi"/>
        </w:rPr>
        <w:t xml:space="preserve"> (2019) provides guidance on the management of acute malnutrition and CMAM guidelines.  While it does not cover IYCF in emergencies directly but the guidance on supplemental suckling techniques, supportive care for mothers, and psychosocial activities in stabilization centers could translate and be used to support mothers and infants during emergencies.  </w:t>
      </w:r>
    </w:p>
    <w:p w14:paraId="604E313D" w14:textId="32C3CBF9" w:rsidR="00187D41" w:rsidRPr="00236EA1" w:rsidRDefault="00187D41" w:rsidP="00236EA1">
      <w:pPr>
        <w:spacing w:line="276" w:lineRule="auto"/>
        <w:jc w:val="both"/>
        <w:rPr>
          <w:rFonts w:asciiTheme="minorHAnsi" w:hAnsiTheme="minorHAnsi"/>
        </w:rPr>
      </w:pPr>
    </w:p>
    <w:p w14:paraId="3225733B" w14:textId="684C8C14" w:rsidR="000F480D" w:rsidRPr="00236EA1" w:rsidRDefault="00187D41" w:rsidP="00236EA1">
      <w:pPr>
        <w:spacing w:line="276" w:lineRule="auto"/>
        <w:jc w:val="both"/>
        <w:rPr>
          <w:rFonts w:asciiTheme="minorHAnsi" w:hAnsiTheme="minorHAnsi"/>
        </w:rPr>
      </w:pPr>
      <w:r w:rsidRPr="00236EA1">
        <w:rPr>
          <w:rFonts w:asciiTheme="minorHAnsi" w:hAnsiTheme="minorHAnsi"/>
        </w:rPr>
        <w:t>More broadly there are multiple documents that give policy and guidance on IYCF integration in the country.  P</w:t>
      </w:r>
      <w:r w:rsidR="000F480D" w:rsidRPr="00236EA1">
        <w:rPr>
          <w:rFonts w:asciiTheme="minorHAnsi" w:eastAsiaTheme="minorHAnsi" w:hAnsiTheme="minorHAnsi"/>
        </w:rPr>
        <w:t>rogrammatic strategies targeting child survival at health facility and community level in the country such as</w:t>
      </w:r>
      <w:r w:rsidR="003538B2" w:rsidRPr="00236EA1">
        <w:rPr>
          <w:rFonts w:asciiTheme="minorHAnsi" w:hAnsiTheme="minorHAnsi"/>
        </w:rPr>
        <w:t xml:space="preserve"> </w:t>
      </w:r>
      <w:r w:rsidR="003538B2" w:rsidRPr="00236EA1">
        <w:rPr>
          <w:rFonts w:asciiTheme="minorHAnsi" w:hAnsiTheme="minorHAnsi"/>
          <w:b/>
          <w:bCs/>
        </w:rPr>
        <w:t>National Newborn and Child Survival Strategy</w:t>
      </w:r>
      <w:r w:rsidR="003538B2" w:rsidRPr="00236EA1">
        <w:rPr>
          <w:rFonts w:asciiTheme="minorHAnsi" w:hAnsiTheme="minorHAnsi"/>
        </w:rPr>
        <w:t xml:space="preserve"> (2015-2020)</w:t>
      </w:r>
      <w:r w:rsidR="000F480D" w:rsidRPr="00236EA1">
        <w:rPr>
          <w:rFonts w:asciiTheme="minorHAnsi" w:eastAsiaTheme="minorHAnsi" w:hAnsiTheme="minorHAnsi"/>
        </w:rPr>
        <w:t xml:space="preserve">, </w:t>
      </w:r>
      <w:r w:rsidR="003538B2" w:rsidRPr="00236EA1">
        <w:rPr>
          <w:rFonts w:asciiTheme="minorHAnsi" w:eastAsiaTheme="minorHAnsi" w:hAnsiTheme="minorHAnsi"/>
          <w:b/>
          <w:bCs/>
        </w:rPr>
        <w:t>National Implementation Guideline for Integrated Community Case Management of Childhood Illnesses and newborn care</w:t>
      </w:r>
      <w:r w:rsidR="003538B2" w:rsidRPr="00236EA1">
        <w:rPr>
          <w:rFonts w:asciiTheme="minorHAnsi" w:eastAsiaTheme="minorHAnsi" w:hAnsiTheme="minorHAnsi"/>
        </w:rPr>
        <w:t xml:space="preserve"> (2017)</w:t>
      </w:r>
      <w:r w:rsidR="000F480D" w:rsidRPr="00236EA1">
        <w:rPr>
          <w:rFonts w:asciiTheme="minorHAnsi" w:eastAsiaTheme="minorHAnsi" w:hAnsiTheme="minorHAnsi"/>
        </w:rPr>
        <w:t xml:space="preserve">, </w:t>
      </w:r>
      <w:r w:rsidR="00F310FE" w:rsidRPr="00236EA1">
        <w:rPr>
          <w:rFonts w:asciiTheme="minorHAnsi" w:eastAsiaTheme="minorHAnsi" w:hAnsiTheme="minorHAnsi"/>
        </w:rPr>
        <w:t xml:space="preserve">and the </w:t>
      </w:r>
      <w:r w:rsidR="00F310FE" w:rsidRPr="00236EA1">
        <w:rPr>
          <w:rFonts w:asciiTheme="minorHAnsi" w:eastAsiaTheme="minorHAnsi" w:hAnsiTheme="minorHAnsi"/>
          <w:b/>
          <w:bCs/>
        </w:rPr>
        <w:t>Community-Based Newborn Care Implementation Plan</w:t>
      </w:r>
      <w:r w:rsidR="00F310FE" w:rsidRPr="00236EA1">
        <w:rPr>
          <w:rFonts w:asciiTheme="minorHAnsi" w:eastAsiaTheme="minorHAnsi" w:hAnsiTheme="minorHAnsi"/>
        </w:rPr>
        <w:t xml:space="preserve"> (2013) provides guidelines to optimal </w:t>
      </w:r>
      <w:r w:rsidR="00564846" w:rsidRPr="00236EA1">
        <w:rPr>
          <w:rFonts w:asciiTheme="minorHAnsi" w:eastAsiaTheme="minorHAnsi" w:hAnsiTheme="minorHAnsi"/>
        </w:rPr>
        <w:t>feeding practices within IYCF but none specifically touch upon emergencies</w:t>
      </w:r>
      <w:r w:rsidR="00F310FE" w:rsidRPr="00236EA1">
        <w:rPr>
          <w:rFonts w:asciiTheme="minorHAnsi" w:eastAsiaTheme="minorHAnsi" w:hAnsiTheme="minorHAnsi"/>
        </w:rPr>
        <w:t>.</w:t>
      </w:r>
    </w:p>
    <w:p w14:paraId="65636BA5" w14:textId="59D0C704" w:rsidR="000F480D" w:rsidRPr="00236EA1" w:rsidRDefault="000F480D" w:rsidP="00236EA1">
      <w:pPr>
        <w:pStyle w:val="BodyText"/>
        <w:spacing w:line="276" w:lineRule="auto"/>
        <w:jc w:val="both"/>
        <w:rPr>
          <w:rFonts w:asciiTheme="minorHAnsi" w:hAnsiTheme="minorHAnsi"/>
          <w:sz w:val="24"/>
          <w:szCs w:val="24"/>
        </w:rPr>
      </w:pPr>
    </w:p>
    <w:p w14:paraId="396FBDFE" w14:textId="2A795DA2" w:rsidR="00C52F0E" w:rsidRPr="00236EA1" w:rsidRDefault="00C52F0E" w:rsidP="00236EA1">
      <w:pPr>
        <w:spacing w:line="276" w:lineRule="auto"/>
        <w:jc w:val="both"/>
        <w:rPr>
          <w:rFonts w:asciiTheme="minorHAnsi" w:hAnsiTheme="minorHAnsi"/>
          <w:i/>
          <w:iCs/>
        </w:rPr>
      </w:pPr>
      <w:r w:rsidRPr="00236EA1">
        <w:rPr>
          <w:rFonts w:asciiTheme="minorHAnsi" w:eastAsiaTheme="minorHAnsi" w:hAnsiTheme="minorHAnsi"/>
          <w:b/>
          <w:bCs/>
        </w:rPr>
        <w:t>The Seqota Declaration</w:t>
      </w:r>
      <w:r w:rsidR="00564846" w:rsidRPr="00236EA1">
        <w:rPr>
          <w:rFonts w:asciiTheme="minorHAnsi" w:eastAsiaTheme="minorHAnsi" w:hAnsiTheme="minorHAnsi"/>
          <w:b/>
          <w:bCs/>
        </w:rPr>
        <w:t xml:space="preserve"> </w:t>
      </w:r>
      <w:r w:rsidR="00564846" w:rsidRPr="00236EA1">
        <w:rPr>
          <w:rFonts w:asciiTheme="minorHAnsi" w:eastAsiaTheme="minorHAnsi" w:hAnsiTheme="minorHAnsi"/>
        </w:rPr>
        <w:t>(2015)</w:t>
      </w:r>
      <w:r w:rsidRPr="00236EA1">
        <w:rPr>
          <w:rFonts w:asciiTheme="minorHAnsi" w:eastAsiaTheme="minorHAnsi" w:hAnsiTheme="minorHAnsi"/>
        </w:rPr>
        <w:t xml:space="preserve"> is a special commitment managed under the </w:t>
      </w:r>
      <w:r w:rsidRPr="00236EA1">
        <w:rPr>
          <w:rFonts w:asciiTheme="minorHAnsi" w:eastAsiaTheme="minorHAnsi" w:hAnsiTheme="minorHAnsi"/>
          <w:b/>
          <w:bCs/>
        </w:rPr>
        <w:t>National Nutrition Programme</w:t>
      </w:r>
      <w:r w:rsidR="00564846" w:rsidRPr="00236EA1">
        <w:rPr>
          <w:rFonts w:asciiTheme="minorHAnsi" w:eastAsiaTheme="minorHAnsi" w:hAnsiTheme="minorHAnsi"/>
        </w:rPr>
        <w:t xml:space="preserve"> </w:t>
      </w:r>
      <w:r w:rsidR="00564846" w:rsidRPr="00236EA1">
        <w:rPr>
          <w:rFonts w:asciiTheme="minorHAnsi" w:eastAsiaTheme="minorHAnsi" w:hAnsiTheme="minorHAnsi"/>
          <w:b/>
          <w:bCs/>
        </w:rPr>
        <w:t xml:space="preserve">NNPII </w:t>
      </w:r>
      <w:r w:rsidR="00564846" w:rsidRPr="00236EA1">
        <w:rPr>
          <w:rFonts w:asciiTheme="minorHAnsi" w:eastAsiaTheme="minorHAnsi" w:hAnsiTheme="minorHAnsi"/>
        </w:rPr>
        <w:t>(2016)</w:t>
      </w:r>
      <w:r w:rsidRPr="00236EA1">
        <w:rPr>
          <w:rFonts w:asciiTheme="minorHAnsi" w:eastAsiaTheme="minorHAnsi" w:hAnsiTheme="minorHAnsi"/>
        </w:rPr>
        <w:t xml:space="preserve">.  The </w:t>
      </w:r>
      <w:r w:rsidRPr="00236EA1">
        <w:rPr>
          <w:rFonts w:asciiTheme="minorHAnsi" w:eastAsiaTheme="minorHAnsi" w:hAnsiTheme="minorHAnsi"/>
          <w:b/>
          <w:bCs/>
        </w:rPr>
        <w:t>Seqota Declaration Implementation Plan</w:t>
      </w:r>
      <w:r w:rsidR="00564846" w:rsidRPr="00236EA1">
        <w:rPr>
          <w:rFonts w:asciiTheme="minorHAnsi" w:eastAsiaTheme="minorHAnsi" w:hAnsiTheme="minorHAnsi"/>
        </w:rPr>
        <w:t xml:space="preserve"> </w:t>
      </w:r>
      <w:r w:rsidR="00564846" w:rsidRPr="00236EA1">
        <w:rPr>
          <w:rFonts w:asciiTheme="minorHAnsi" w:eastAsiaTheme="minorHAnsi" w:hAnsiTheme="minorHAnsi"/>
          <w:b/>
          <w:bCs/>
        </w:rPr>
        <w:t>2016-2030</w:t>
      </w:r>
      <w:r w:rsidR="00564846" w:rsidRPr="00236EA1">
        <w:rPr>
          <w:rFonts w:asciiTheme="minorHAnsi" w:eastAsiaTheme="minorHAnsi" w:hAnsiTheme="minorHAnsi"/>
        </w:rPr>
        <w:t xml:space="preserve"> (2016)</w:t>
      </w:r>
      <w:r w:rsidRPr="00236EA1">
        <w:rPr>
          <w:rFonts w:asciiTheme="minorHAnsi" w:eastAsiaTheme="minorHAnsi" w:hAnsiTheme="minorHAnsi"/>
        </w:rPr>
        <w:t xml:space="preserve"> leverages pre-existing policies, strategies and programmes </w:t>
      </w:r>
      <w:r w:rsidR="00564846" w:rsidRPr="00236EA1">
        <w:rPr>
          <w:rFonts w:asciiTheme="minorHAnsi" w:eastAsiaTheme="minorHAnsi" w:hAnsiTheme="minorHAnsi"/>
        </w:rPr>
        <w:t xml:space="preserve">to </w:t>
      </w:r>
      <w:r w:rsidRPr="00236EA1">
        <w:rPr>
          <w:rFonts w:asciiTheme="minorHAnsi" w:eastAsiaTheme="minorHAnsi" w:hAnsiTheme="minorHAnsi"/>
        </w:rPr>
        <w:t>apply best practices</w:t>
      </w:r>
      <w:r w:rsidR="00564846" w:rsidRPr="00236EA1">
        <w:rPr>
          <w:rFonts w:asciiTheme="minorHAnsi" w:eastAsiaTheme="minorHAnsi" w:hAnsiTheme="minorHAnsi"/>
        </w:rPr>
        <w:t xml:space="preserve"> across the country with</w:t>
      </w:r>
      <w:r w:rsidRPr="00236EA1">
        <w:rPr>
          <w:rFonts w:asciiTheme="minorHAnsi" w:eastAsiaTheme="minorHAnsi" w:hAnsiTheme="minorHAnsi"/>
        </w:rPr>
        <w:t>in a targeted approach.</w:t>
      </w:r>
      <w:r w:rsidR="00564846" w:rsidRPr="00236EA1">
        <w:rPr>
          <w:rFonts w:asciiTheme="minorHAnsi" w:eastAsiaTheme="minorHAnsi" w:hAnsiTheme="minorHAnsi"/>
        </w:rPr>
        <w:t xml:space="preserve"> The goal of the declaration is to </w:t>
      </w:r>
      <w:r w:rsidRPr="00236EA1">
        <w:rPr>
          <w:rFonts w:asciiTheme="minorHAnsi" w:eastAsiaTheme="minorHAnsi" w:hAnsiTheme="minorHAnsi"/>
        </w:rPr>
        <w:t>eliminat</w:t>
      </w:r>
      <w:r w:rsidR="00564846" w:rsidRPr="00236EA1">
        <w:rPr>
          <w:rFonts w:asciiTheme="minorHAnsi" w:eastAsiaTheme="minorHAnsi" w:hAnsiTheme="minorHAnsi"/>
        </w:rPr>
        <w:t>e</w:t>
      </w:r>
      <w:r w:rsidRPr="00236EA1">
        <w:rPr>
          <w:rFonts w:asciiTheme="minorHAnsi" w:eastAsiaTheme="minorHAnsi" w:hAnsiTheme="minorHAnsi"/>
        </w:rPr>
        <w:t xml:space="preserve"> of child undernutrition by 2030.  </w:t>
      </w:r>
      <w:r w:rsidR="00564846" w:rsidRPr="00236EA1">
        <w:rPr>
          <w:rFonts w:asciiTheme="minorHAnsi" w:hAnsiTheme="minorHAnsi"/>
        </w:rPr>
        <w:t xml:space="preserve">Within the implementation are six innovations including the </w:t>
      </w:r>
      <w:r w:rsidRPr="00236EA1">
        <w:rPr>
          <w:rFonts w:asciiTheme="minorHAnsi" w:hAnsiTheme="minorHAnsi"/>
        </w:rPr>
        <w:t>First 1,000 Days Plus Public Movement</w:t>
      </w:r>
      <w:r w:rsidR="00564846" w:rsidRPr="00236EA1">
        <w:rPr>
          <w:rFonts w:asciiTheme="minorHAnsi" w:hAnsiTheme="minorHAnsi"/>
        </w:rPr>
        <w:t>, which is</w:t>
      </w:r>
      <w:r w:rsidRPr="00236EA1">
        <w:rPr>
          <w:rFonts w:asciiTheme="minorHAnsi" w:hAnsiTheme="minorHAnsi"/>
        </w:rPr>
        <w:t xml:space="preserve"> a community-based approach to tracking stunting progression at seven critical periods during the first 1,000 days of lif</w:t>
      </w:r>
      <w:r w:rsidR="00564846" w:rsidRPr="00236EA1">
        <w:rPr>
          <w:rFonts w:asciiTheme="minorHAnsi" w:hAnsiTheme="minorHAnsi"/>
        </w:rPr>
        <w:t>e</w:t>
      </w:r>
      <w:r w:rsidRPr="00236EA1">
        <w:rPr>
          <w:rFonts w:asciiTheme="minorHAnsi" w:hAnsiTheme="minorHAnsi"/>
        </w:rPr>
        <w:t xml:space="preserve">. </w:t>
      </w:r>
      <w:r w:rsidR="00564846" w:rsidRPr="00236EA1">
        <w:rPr>
          <w:rFonts w:asciiTheme="minorHAnsi" w:hAnsiTheme="minorHAnsi"/>
        </w:rPr>
        <w:t>This i</w:t>
      </w:r>
      <w:r w:rsidRPr="00236EA1">
        <w:rPr>
          <w:rFonts w:asciiTheme="minorHAnsi" w:hAnsiTheme="minorHAnsi"/>
        </w:rPr>
        <w:t>ntervention aim</w:t>
      </w:r>
      <w:r w:rsidR="00564846" w:rsidRPr="00236EA1">
        <w:rPr>
          <w:rFonts w:asciiTheme="minorHAnsi" w:hAnsiTheme="minorHAnsi"/>
        </w:rPr>
        <w:t>s</w:t>
      </w:r>
      <w:r w:rsidRPr="00236EA1">
        <w:rPr>
          <w:rFonts w:asciiTheme="minorHAnsi" w:hAnsiTheme="minorHAnsi"/>
        </w:rPr>
        <w:t xml:space="preserve"> to be culturally appropriate and focus</w:t>
      </w:r>
      <w:r w:rsidR="00564846" w:rsidRPr="00236EA1">
        <w:rPr>
          <w:rFonts w:asciiTheme="minorHAnsi" w:hAnsiTheme="minorHAnsi"/>
        </w:rPr>
        <w:t>es</w:t>
      </w:r>
      <w:r w:rsidRPr="00236EA1">
        <w:rPr>
          <w:rFonts w:asciiTheme="minorHAnsi" w:hAnsiTheme="minorHAnsi"/>
        </w:rPr>
        <w:t xml:space="preserve"> on exclusive breastfeeding, complementary feeding, dietary diversity, anti</w:t>
      </w:r>
      <w:r w:rsidR="00564846" w:rsidRPr="00236EA1">
        <w:rPr>
          <w:rFonts w:asciiTheme="minorHAnsi" w:hAnsiTheme="minorHAnsi"/>
        </w:rPr>
        <w:t>-f</w:t>
      </w:r>
      <w:r w:rsidRPr="00236EA1">
        <w:rPr>
          <w:rFonts w:asciiTheme="minorHAnsi" w:hAnsiTheme="minorHAnsi"/>
        </w:rPr>
        <w:t>asting practices, involvement of males,</w:t>
      </w:r>
      <w:r w:rsidR="00564846" w:rsidRPr="00236EA1">
        <w:rPr>
          <w:rFonts w:asciiTheme="minorHAnsi" w:hAnsiTheme="minorHAnsi"/>
        </w:rPr>
        <w:t xml:space="preserve"> and</w:t>
      </w:r>
      <w:r w:rsidRPr="00236EA1">
        <w:rPr>
          <w:rFonts w:asciiTheme="minorHAnsi" w:hAnsiTheme="minorHAnsi"/>
        </w:rPr>
        <w:t xml:space="preserve"> improving household level gardening practices</w:t>
      </w:r>
      <w:r w:rsidR="00564846" w:rsidRPr="00236EA1">
        <w:rPr>
          <w:rFonts w:asciiTheme="minorHAnsi" w:hAnsiTheme="minorHAnsi"/>
        </w:rPr>
        <w:t xml:space="preserve">. Unfortunately, it does not include </w:t>
      </w:r>
      <w:r w:rsidR="00A20EB3" w:rsidRPr="00236EA1">
        <w:rPr>
          <w:rFonts w:asciiTheme="minorHAnsi" w:hAnsiTheme="minorHAnsi"/>
        </w:rPr>
        <w:t>specific adaptations to emergency situations, does not highlight the need for BMS monitoring, and does not address the needs non-breastfed child.</w:t>
      </w:r>
      <w:r w:rsidR="00564846" w:rsidRPr="00236EA1">
        <w:rPr>
          <w:rFonts w:asciiTheme="minorHAnsi" w:hAnsiTheme="minorHAnsi"/>
        </w:rPr>
        <w:t xml:space="preserve"> For th</w:t>
      </w:r>
      <w:r w:rsidR="00A20EB3" w:rsidRPr="00236EA1">
        <w:rPr>
          <w:rFonts w:asciiTheme="minorHAnsi" w:hAnsiTheme="minorHAnsi"/>
        </w:rPr>
        <w:t xml:space="preserve">is review </w:t>
      </w:r>
      <w:r w:rsidR="00564846" w:rsidRPr="00236EA1">
        <w:rPr>
          <w:rFonts w:asciiTheme="minorHAnsi" w:hAnsiTheme="minorHAnsi"/>
        </w:rPr>
        <w:t xml:space="preserve">the </w:t>
      </w:r>
      <w:r w:rsidR="00564846" w:rsidRPr="00236EA1">
        <w:rPr>
          <w:rFonts w:asciiTheme="minorHAnsi" w:hAnsiTheme="minorHAnsi"/>
          <w:b/>
          <w:bCs/>
        </w:rPr>
        <w:t xml:space="preserve">Seqota Declaration Implementation Plan, 2016-2030 (summary programme approach document) </w:t>
      </w:r>
      <w:r w:rsidR="00564846" w:rsidRPr="00236EA1">
        <w:rPr>
          <w:rFonts w:asciiTheme="minorHAnsi" w:hAnsiTheme="minorHAnsi"/>
        </w:rPr>
        <w:t xml:space="preserve">(2016) was </w:t>
      </w:r>
      <w:r w:rsidR="00564846" w:rsidRPr="00236EA1">
        <w:rPr>
          <w:rFonts w:asciiTheme="minorHAnsi" w:hAnsiTheme="minorHAnsi"/>
        </w:rPr>
        <w:lastRenderedPageBreak/>
        <w:t xml:space="preserve">reviewed as was the </w:t>
      </w:r>
      <w:r w:rsidR="00564846" w:rsidRPr="00236EA1">
        <w:rPr>
          <w:rFonts w:asciiTheme="minorHAnsi" w:hAnsiTheme="minorHAnsi" w:cs="Arial"/>
          <w:b/>
          <w:bCs/>
          <w:color w:val="222222"/>
          <w:shd w:val="clear" w:color="auto" w:fill="FFFFFF"/>
        </w:rPr>
        <w:t>Multi-sector programmes at the sub-national level: A case study of the Seqota Declaration in Naedir Adet and Ebinat woredas in Ethiopia</w:t>
      </w:r>
      <w:r w:rsidR="00564846" w:rsidRPr="00236EA1">
        <w:rPr>
          <w:rStyle w:val="FootnoteReference"/>
          <w:rFonts w:asciiTheme="minorHAnsi" w:hAnsiTheme="minorHAnsi"/>
        </w:rPr>
        <w:footnoteReference w:id="12"/>
      </w:r>
      <w:r w:rsidR="00564846" w:rsidRPr="00236EA1">
        <w:rPr>
          <w:rFonts w:asciiTheme="minorHAnsi" w:hAnsiTheme="minorHAnsi" w:cs="Arial"/>
          <w:b/>
          <w:bCs/>
          <w:color w:val="222222"/>
          <w:shd w:val="clear" w:color="auto" w:fill="FFFFFF"/>
        </w:rPr>
        <w:t xml:space="preserve"> </w:t>
      </w:r>
      <w:r w:rsidR="00564846" w:rsidRPr="00236EA1">
        <w:rPr>
          <w:rFonts w:asciiTheme="minorHAnsi" w:hAnsiTheme="minorHAnsi" w:cs="Arial"/>
          <w:color w:val="222222"/>
          <w:shd w:val="clear" w:color="auto" w:fill="FFFFFF"/>
        </w:rPr>
        <w:t xml:space="preserve">to better understand the </w:t>
      </w:r>
      <w:r w:rsidR="00A20EB3" w:rsidRPr="00236EA1">
        <w:rPr>
          <w:rFonts w:asciiTheme="minorHAnsi" w:hAnsiTheme="minorHAnsi" w:cs="Arial"/>
          <w:color w:val="222222"/>
          <w:shd w:val="clear" w:color="auto" w:fill="FFFFFF"/>
        </w:rPr>
        <w:t>declaration</w:t>
      </w:r>
      <w:r w:rsidR="00564846" w:rsidRPr="00236EA1">
        <w:rPr>
          <w:rFonts w:asciiTheme="minorHAnsi" w:hAnsiTheme="minorHAnsi" w:cs="Arial"/>
          <w:i/>
          <w:iCs/>
          <w:color w:val="222222"/>
          <w:shd w:val="clear" w:color="auto" w:fill="FFFFFF"/>
        </w:rPr>
        <w:t>.</w:t>
      </w:r>
    </w:p>
    <w:p w14:paraId="25E9AD33" w14:textId="77777777" w:rsidR="00C52F0E" w:rsidRPr="00236EA1" w:rsidRDefault="00C52F0E" w:rsidP="00236EA1">
      <w:pPr>
        <w:pStyle w:val="BodyText"/>
        <w:spacing w:line="276" w:lineRule="auto"/>
        <w:jc w:val="both"/>
        <w:rPr>
          <w:rFonts w:asciiTheme="minorHAnsi" w:hAnsiTheme="minorHAnsi"/>
          <w:sz w:val="24"/>
          <w:szCs w:val="24"/>
        </w:rPr>
      </w:pPr>
    </w:p>
    <w:p w14:paraId="12D0C105" w14:textId="111EB099" w:rsidR="00043A09" w:rsidRDefault="00C52F0E" w:rsidP="00236EA1">
      <w:pPr>
        <w:adjustRightInd w:val="0"/>
        <w:spacing w:line="276" w:lineRule="auto"/>
        <w:jc w:val="both"/>
        <w:rPr>
          <w:rFonts w:asciiTheme="minorHAnsi" w:hAnsiTheme="minorHAnsi"/>
        </w:rPr>
      </w:pPr>
      <w:r w:rsidRPr="00236EA1">
        <w:rPr>
          <w:rFonts w:asciiTheme="minorHAnsi" w:hAnsiTheme="minorHAnsi"/>
          <w:b/>
          <w:bCs/>
        </w:rPr>
        <w:t>Health Sector Transformation Plan</w:t>
      </w:r>
      <w:r w:rsidR="00E77962" w:rsidRPr="00236EA1">
        <w:rPr>
          <w:rFonts w:asciiTheme="minorHAnsi" w:hAnsiTheme="minorHAnsi"/>
          <w:b/>
          <w:bCs/>
        </w:rPr>
        <w:t xml:space="preserve"> 2015-2020 HSPT</w:t>
      </w:r>
      <w:r w:rsidR="00E77962" w:rsidRPr="00236EA1">
        <w:rPr>
          <w:rFonts w:asciiTheme="minorHAnsi" w:hAnsiTheme="minorHAnsi"/>
        </w:rPr>
        <w:t xml:space="preserve"> (2015) has </w:t>
      </w:r>
      <w:r w:rsidR="00E77962" w:rsidRPr="00236EA1">
        <w:rPr>
          <w:rFonts w:asciiTheme="minorHAnsi" w:eastAsiaTheme="minorHAnsi" w:hAnsiTheme="minorHAnsi"/>
        </w:rPr>
        <w:t>explicit goals and targets that directly and indirectly contribute to the survival and development of newborns and children</w:t>
      </w:r>
      <w:r w:rsidR="00E77962" w:rsidRPr="00236EA1">
        <w:rPr>
          <w:rFonts w:asciiTheme="minorHAnsi" w:hAnsiTheme="minorHAnsi"/>
        </w:rPr>
        <w:t>. I</w:t>
      </w:r>
      <w:r w:rsidRPr="00236EA1">
        <w:rPr>
          <w:rFonts w:asciiTheme="minorHAnsi" w:hAnsiTheme="minorHAnsi"/>
        </w:rPr>
        <w:t>n the</w:t>
      </w:r>
      <w:r w:rsidR="00A20EB3" w:rsidRPr="00236EA1">
        <w:rPr>
          <w:rFonts w:asciiTheme="minorHAnsi" w:hAnsiTheme="minorHAnsi"/>
        </w:rPr>
        <w:t xml:space="preserve"> document’s </w:t>
      </w:r>
      <w:r w:rsidR="00A20EB3" w:rsidRPr="00236EA1">
        <w:rPr>
          <w:rFonts w:asciiTheme="minorHAnsi" w:eastAsiaTheme="minorHAnsi" w:hAnsiTheme="minorHAnsi"/>
        </w:rPr>
        <w:t>n</w:t>
      </w:r>
      <w:r w:rsidRPr="00236EA1">
        <w:rPr>
          <w:rFonts w:asciiTheme="minorHAnsi" w:eastAsiaTheme="minorHAnsi" w:hAnsiTheme="minorHAnsi"/>
        </w:rPr>
        <w:t>utrition focus</w:t>
      </w:r>
      <w:r w:rsidR="00A20EB3" w:rsidRPr="00236EA1">
        <w:rPr>
          <w:rFonts w:asciiTheme="minorHAnsi" w:eastAsiaTheme="minorHAnsi" w:hAnsiTheme="minorHAnsi"/>
        </w:rPr>
        <w:t xml:space="preserve"> it</w:t>
      </w:r>
      <w:r w:rsidRPr="00236EA1">
        <w:rPr>
          <w:rFonts w:asciiTheme="minorHAnsi" w:eastAsiaTheme="minorHAnsi" w:hAnsiTheme="minorHAnsi"/>
        </w:rPr>
        <w:t xml:space="preserve"> calls for </w:t>
      </w:r>
      <w:r w:rsidR="00A20EB3" w:rsidRPr="00236EA1">
        <w:rPr>
          <w:rFonts w:asciiTheme="minorHAnsi" w:eastAsiaTheme="minorHAnsi" w:hAnsiTheme="minorHAnsi"/>
        </w:rPr>
        <w:t>s</w:t>
      </w:r>
      <w:r w:rsidRPr="00236EA1">
        <w:rPr>
          <w:rFonts w:asciiTheme="minorHAnsi" w:eastAsiaTheme="minorHAnsi" w:hAnsiTheme="minorHAnsi"/>
        </w:rPr>
        <w:t>cale-up community-based nutrition program</w:t>
      </w:r>
      <w:r w:rsidR="00A20EB3" w:rsidRPr="00236EA1">
        <w:rPr>
          <w:rFonts w:asciiTheme="minorHAnsi" w:eastAsiaTheme="minorHAnsi" w:hAnsiTheme="minorHAnsi"/>
        </w:rPr>
        <w:t>s</w:t>
      </w:r>
      <w:r w:rsidRPr="00236EA1">
        <w:rPr>
          <w:rFonts w:asciiTheme="minorHAnsi" w:eastAsiaTheme="minorHAnsi" w:hAnsiTheme="minorHAnsi"/>
        </w:rPr>
        <w:t xml:space="preserve"> </w:t>
      </w:r>
      <w:r w:rsidR="00A20EB3" w:rsidRPr="00236EA1">
        <w:rPr>
          <w:rFonts w:asciiTheme="minorHAnsi" w:eastAsiaTheme="minorHAnsi" w:hAnsiTheme="minorHAnsi"/>
        </w:rPr>
        <w:t>including</w:t>
      </w:r>
      <w:r w:rsidRPr="00236EA1">
        <w:rPr>
          <w:rFonts w:asciiTheme="minorHAnsi" w:eastAsiaTheme="minorHAnsi" w:hAnsiTheme="minorHAnsi"/>
        </w:rPr>
        <w:t xml:space="preserve"> the first 1000 days initiative, the </w:t>
      </w:r>
      <w:r w:rsidR="00A20EB3" w:rsidRPr="00236EA1">
        <w:rPr>
          <w:rFonts w:asciiTheme="minorHAnsi" w:eastAsiaTheme="minorHAnsi" w:hAnsiTheme="minorHAnsi"/>
        </w:rPr>
        <w:t>i</w:t>
      </w:r>
      <w:r w:rsidRPr="00236EA1">
        <w:rPr>
          <w:rFonts w:asciiTheme="minorHAnsi" w:eastAsiaTheme="minorHAnsi" w:hAnsiTheme="minorHAnsi"/>
        </w:rPr>
        <w:t>mplementation of the Sequota declaratio</w:t>
      </w:r>
      <w:r w:rsidR="00A20EB3" w:rsidRPr="00236EA1">
        <w:rPr>
          <w:rFonts w:asciiTheme="minorHAnsi" w:eastAsiaTheme="minorHAnsi" w:hAnsiTheme="minorHAnsi"/>
        </w:rPr>
        <w:t>n</w:t>
      </w:r>
      <w:r w:rsidRPr="00236EA1">
        <w:rPr>
          <w:rFonts w:asciiTheme="minorHAnsi" w:eastAsiaTheme="minorHAnsi" w:hAnsiTheme="minorHAnsi"/>
        </w:rPr>
        <w:t xml:space="preserve">, and the </w:t>
      </w:r>
      <w:r w:rsidR="00A20EB3" w:rsidRPr="00236EA1">
        <w:rPr>
          <w:rFonts w:asciiTheme="minorHAnsi" w:eastAsiaTheme="minorHAnsi" w:hAnsiTheme="minorHAnsi"/>
        </w:rPr>
        <w:t>i</w:t>
      </w:r>
      <w:r w:rsidRPr="00236EA1">
        <w:rPr>
          <w:rFonts w:asciiTheme="minorHAnsi" w:eastAsiaTheme="minorHAnsi" w:hAnsiTheme="minorHAnsi"/>
        </w:rPr>
        <w:t>mplement</w:t>
      </w:r>
      <w:r w:rsidR="00A20EB3" w:rsidRPr="00236EA1">
        <w:rPr>
          <w:rFonts w:asciiTheme="minorHAnsi" w:eastAsiaTheme="minorHAnsi" w:hAnsiTheme="minorHAnsi"/>
        </w:rPr>
        <w:t>ation</w:t>
      </w:r>
      <w:r w:rsidRPr="00236EA1">
        <w:rPr>
          <w:rFonts w:asciiTheme="minorHAnsi" w:eastAsiaTheme="minorHAnsi" w:hAnsiTheme="minorHAnsi"/>
        </w:rPr>
        <w:t xml:space="preserve"> Baby-friendly hospitals initiative in all hospitals</w:t>
      </w:r>
      <w:r w:rsidRPr="00236EA1">
        <w:rPr>
          <w:rFonts w:asciiTheme="minorHAnsi" w:hAnsiTheme="minorHAnsi"/>
        </w:rPr>
        <w:t xml:space="preserve"> by 2020, </w:t>
      </w:r>
      <w:r w:rsidR="00E77962" w:rsidRPr="00236EA1">
        <w:rPr>
          <w:rFonts w:asciiTheme="minorHAnsi" w:hAnsiTheme="minorHAnsi"/>
        </w:rPr>
        <w:t>however this</w:t>
      </w:r>
      <w:r w:rsidRPr="00236EA1">
        <w:rPr>
          <w:rFonts w:asciiTheme="minorHAnsi" w:hAnsiTheme="minorHAnsi"/>
        </w:rPr>
        <w:t xml:space="preserve"> goal that has not</w:t>
      </w:r>
      <w:r w:rsidR="00E77962" w:rsidRPr="00236EA1">
        <w:rPr>
          <w:rFonts w:asciiTheme="minorHAnsi" w:hAnsiTheme="minorHAnsi"/>
        </w:rPr>
        <w:t xml:space="preserve"> yet</w:t>
      </w:r>
      <w:r w:rsidRPr="00236EA1">
        <w:rPr>
          <w:rFonts w:asciiTheme="minorHAnsi" w:hAnsiTheme="minorHAnsi"/>
        </w:rPr>
        <w:t xml:space="preserve"> been realized.  It outlines Public Health Emergency Management and Response but does not specifically address nutrition or IYCF in emergencies.</w:t>
      </w:r>
    </w:p>
    <w:p w14:paraId="61699E52" w14:textId="77777777" w:rsidR="00CE029A" w:rsidRPr="00236EA1" w:rsidRDefault="00CE029A" w:rsidP="00236EA1">
      <w:pPr>
        <w:adjustRightInd w:val="0"/>
        <w:spacing w:line="276" w:lineRule="auto"/>
        <w:jc w:val="both"/>
        <w:rPr>
          <w:rFonts w:asciiTheme="minorHAnsi" w:hAnsiTheme="minorHAnsi"/>
        </w:rPr>
      </w:pPr>
    </w:p>
    <w:tbl>
      <w:tblPr>
        <w:tblStyle w:val="TableGrid"/>
        <w:tblW w:w="0" w:type="auto"/>
        <w:tblInd w:w="108" w:type="dxa"/>
        <w:tblLook w:val="04A0" w:firstRow="1" w:lastRow="0" w:firstColumn="1" w:lastColumn="0" w:noHBand="0" w:noVBand="1"/>
      </w:tblPr>
      <w:tblGrid>
        <w:gridCol w:w="5082"/>
        <w:gridCol w:w="5210"/>
      </w:tblGrid>
      <w:tr w:rsidR="00CE029A" w:rsidRPr="00236EA1" w14:paraId="1DB229BC" w14:textId="77777777" w:rsidTr="0039038C">
        <w:tc>
          <w:tcPr>
            <w:tcW w:w="5205" w:type="dxa"/>
            <w:shd w:val="clear" w:color="auto" w:fill="D9D9D9" w:themeFill="background1" w:themeFillShade="D9"/>
            <w:vAlign w:val="center"/>
          </w:tcPr>
          <w:p w14:paraId="4D40DBC1" w14:textId="77777777" w:rsidR="00CE029A" w:rsidRPr="00236EA1" w:rsidRDefault="00CE029A" w:rsidP="0039038C">
            <w:pPr>
              <w:pStyle w:val="BodyText"/>
              <w:jc w:val="both"/>
              <w:rPr>
                <w:rFonts w:asciiTheme="minorHAnsi" w:hAnsiTheme="minorHAnsi"/>
                <w:b/>
                <w:bCs/>
                <w:w w:val="95"/>
                <w:sz w:val="24"/>
                <w:szCs w:val="24"/>
              </w:rPr>
            </w:pPr>
            <w:r w:rsidRPr="00236EA1">
              <w:rPr>
                <w:rFonts w:asciiTheme="minorHAnsi" w:hAnsiTheme="minorHAnsi"/>
                <w:b/>
                <w:bCs/>
                <w:w w:val="95"/>
                <w:sz w:val="24"/>
                <w:szCs w:val="24"/>
              </w:rPr>
              <w:t>Recommended Inclusions for the IYCFE Guideline</w:t>
            </w:r>
          </w:p>
        </w:tc>
        <w:tc>
          <w:tcPr>
            <w:tcW w:w="5313" w:type="dxa"/>
            <w:shd w:val="clear" w:color="auto" w:fill="D9D9D9" w:themeFill="background1" w:themeFillShade="D9"/>
            <w:vAlign w:val="center"/>
          </w:tcPr>
          <w:p w14:paraId="4C3B6583" w14:textId="77777777" w:rsidR="00CE029A" w:rsidRPr="00236EA1" w:rsidRDefault="00CE029A" w:rsidP="0039038C">
            <w:pPr>
              <w:pStyle w:val="BodyText"/>
              <w:ind w:left="428"/>
              <w:jc w:val="both"/>
              <w:rPr>
                <w:rFonts w:asciiTheme="minorHAnsi" w:hAnsiTheme="minorHAnsi"/>
                <w:sz w:val="24"/>
                <w:szCs w:val="24"/>
              </w:rPr>
            </w:pPr>
            <w:r w:rsidRPr="00236EA1">
              <w:rPr>
                <w:rFonts w:asciiTheme="minorHAnsi" w:hAnsiTheme="minorHAnsi" w:cstheme="minorHAnsi"/>
                <w:b/>
                <w:bCs/>
                <w:color w:val="000000" w:themeColor="text1"/>
                <w:sz w:val="24"/>
                <w:szCs w:val="24"/>
              </w:rPr>
              <w:t>Additional Recommendations</w:t>
            </w:r>
          </w:p>
        </w:tc>
      </w:tr>
      <w:tr w:rsidR="00CE029A" w:rsidRPr="00236EA1" w14:paraId="00F34EB2" w14:textId="77777777" w:rsidTr="0039038C">
        <w:tc>
          <w:tcPr>
            <w:tcW w:w="5205" w:type="dxa"/>
            <w:shd w:val="clear" w:color="auto" w:fill="F2F2F2" w:themeFill="background1" w:themeFillShade="F2"/>
          </w:tcPr>
          <w:p w14:paraId="56F7CE4A" w14:textId="77777777" w:rsidR="00CE029A" w:rsidRPr="00236EA1" w:rsidRDefault="00CE029A" w:rsidP="0039038C">
            <w:pPr>
              <w:pStyle w:val="BodyText"/>
              <w:ind w:left="428"/>
              <w:jc w:val="both"/>
              <w:rPr>
                <w:rFonts w:asciiTheme="minorHAnsi" w:hAnsiTheme="minorHAnsi"/>
                <w:sz w:val="24"/>
                <w:szCs w:val="24"/>
              </w:rPr>
            </w:pPr>
          </w:p>
          <w:p w14:paraId="7BB1C12C" w14:textId="77777777" w:rsidR="00CE029A" w:rsidRPr="00236EA1" w:rsidRDefault="00CE029A" w:rsidP="0039038C">
            <w:pPr>
              <w:pStyle w:val="BodyText"/>
              <w:numPr>
                <w:ilvl w:val="0"/>
                <w:numId w:val="4"/>
              </w:numPr>
              <w:spacing w:line="276" w:lineRule="auto"/>
              <w:jc w:val="both"/>
              <w:rPr>
                <w:rFonts w:asciiTheme="minorHAnsi" w:hAnsiTheme="minorHAnsi"/>
                <w:sz w:val="24"/>
                <w:szCs w:val="24"/>
              </w:rPr>
            </w:pPr>
            <w:r w:rsidRPr="00236EA1">
              <w:rPr>
                <w:rFonts w:asciiTheme="minorHAnsi" w:hAnsiTheme="minorHAnsi"/>
                <w:sz w:val="24"/>
                <w:szCs w:val="24"/>
              </w:rPr>
              <w:t>Ensure</w:t>
            </w:r>
            <w:r w:rsidRPr="00236EA1">
              <w:rPr>
                <w:rFonts w:asciiTheme="minorHAnsi" w:hAnsiTheme="minorHAnsi"/>
                <w:spacing w:val="-24"/>
                <w:sz w:val="24"/>
                <w:szCs w:val="24"/>
              </w:rPr>
              <w:t xml:space="preserve"> </w:t>
            </w:r>
            <w:r w:rsidRPr="00236EA1">
              <w:rPr>
                <w:rFonts w:asciiTheme="minorHAnsi" w:hAnsiTheme="minorHAnsi"/>
                <w:sz w:val="24"/>
                <w:szCs w:val="24"/>
              </w:rPr>
              <w:t>emergency</w:t>
            </w:r>
            <w:r w:rsidRPr="00236EA1">
              <w:rPr>
                <w:rFonts w:asciiTheme="minorHAnsi" w:hAnsiTheme="minorHAnsi"/>
                <w:spacing w:val="-23"/>
                <w:sz w:val="24"/>
                <w:szCs w:val="24"/>
              </w:rPr>
              <w:t xml:space="preserve"> </w:t>
            </w:r>
            <w:r w:rsidRPr="00236EA1">
              <w:rPr>
                <w:rFonts w:asciiTheme="minorHAnsi" w:hAnsiTheme="minorHAnsi"/>
                <w:sz w:val="24"/>
                <w:szCs w:val="24"/>
              </w:rPr>
              <w:t>responders</w:t>
            </w:r>
            <w:r w:rsidRPr="00236EA1">
              <w:rPr>
                <w:rFonts w:asciiTheme="minorHAnsi" w:hAnsiTheme="minorHAnsi"/>
                <w:spacing w:val="-23"/>
                <w:sz w:val="24"/>
                <w:szCs w:val="24"/>
              </w:rPr>
              <w:t xml:space="preserve"> </w:t>
            </w:r>
            <w:r w:rsidRPr="00236EA1">
              <w:rPr>
                <w:rFonts w:asciiTheme="minorHAnsi" w:hAnsiTheme="minorHAnsi"/>
                <w:sz w:val="24"/>
                <w:szCs w:val="24"/>
              </w:rPr>
              <w:t>at</w:t>
            </w:r>
            <w:r w:rsidRPr="00236EA1">
              <w:rPr>
                <w:rFonts w:asciiTheme="minorHAnsi" w:hAnsiTheme="minorHAnsi"/>
                <w:spacing w:val="-25"/>
                <w:sz w:val="24"/>
                <w:szCs w:val="24"/>
              </w:rPr>
              <w:t xml:space="preserve"> </w:t>
            </w:r>
            <w:r w:rsidRPr="00236EA1">
              <w:rPr>
                <w:rFonts w:asciiTheme="minorHAnsi" w:hAnsiTheme="minorHAnsi"/>
                <w:sz w:val="24"/>
                <w:szCs w:val="24"/>
              </w:rPr>
              <w:t>all</w:t>
            </w:r>
            <w:r w:rsidRPr="00236EA1">
              <w:rPr>
                <w:rFonts w:asciiTheme="minorHAnsi" w:hAnsiTheme="minorHAnsi"/>
                <w:spacing w:val="-24"/>
                <w:sz w:val="24"/>
                <w:szCs w:val="24"/>
              </w:rPr>
              <w:t xml:space="preserve"> </w:t>
            </w:r>
            <w:r w:rsidRPr="00236EA1">
              <w:rPr>
                <w:rFonts w:asciiTheme="minorHAnsi" w:hAnsiTheme="minorHAnsi"/>
                <w:sz w:val="24"/>
                <w:szCs w:val="24"/>
              </w:rPr>
              <w:t>levels</w:t>
            </w:r>
            <w:r w:rsidRPr="00236EA1">
              <w:rPr>
                <w:rFonts w:asciiTheme="minorHAnsi" w:hAnsiTheme="minorHAnsi"/>
                <w:spacing w:val="-24"/>
                <w:sz w:val="24"/>
                <w:szCs w:val="24"/>
              </w:rPr>
              <w:t xml:space="preserve"> </w:t>
            </w:r>
            <w:r w:rsidRPr="00236EA1">
              <w:rPr>
                <w:rFonts w:asciiTheme="minorHAnsi" w:hAnsiTheme="minorHAnsi"/>
                <w:sz w:val="24"/>
                <w:szCs w:val="24"/>
              </w:rPr>
              <w:t>are</w:t>
            </w:r>
            <w:r w:rsidRPr="00236EA1">
              <w:rPr>
                <w:rFonts w:asciiTheme="minorHAnsi" w:hAnsiTheme="minorHAnsi"/>
                <w:spacing w:val="-26"/>
                <w:sz w:val="24"/>
                <w:szCs w:val="24"/>
              </w:rPr>
              <w:t xml:space="preserve"> </w:t>
            </w:r>
            <w:r w:rsidRPr="00236EA1">
              <w:rPr>
                <w:rFonts w:asciiTheme="minorHAnsi" w:hAnsiTheme="minorHAnsi"/>
                <w:sz w:val="24"/>
                <w:szCs w:val="24"/>
              </w:rPr>
              <w:t>oriented</w:t>
            </w:r>
            <w:r w:rsidRPr="00236EA1">
              <w:rPr>
                <w:rFonts w:asciiTheme="minorHAnsi" w:hAnsiTheme="minorHAnsi"/>
                <w:spacing w:val="-23"/>
                <w:sz w:val="24"/>
                <w:szCs w:val="24"/>
              </w:rPr>
              <w:t xml:space="preserve"> </w:t>
            </w:r>
            <w:r w:rsidRPr="00236EA1">
              <w:rPr>
                <w:rFonts w:asciiTheme="minorHAnsi" w:hAnsiTheme="minorHAnsi"/>
                <w:sz w:val="24"/>
                <w:szCs w:val="24"/>
              </w:rPr>
              <w:t>on</w:t>
            </w:r>
            <w:r w:rsidRPr="00236EA1">
              <w:rPr>
                <w:rFonts w:asciiTheme="minorHAnsi" w:hAnsiTheme="minorHAnsi"/>
                <w:spacing w:val="-24"/>
                <w:sz w:val="24"/>
                <w:szCs w:val="24"/>
              </w:rPr>
              <w:t xml:space="preserve"> </w:t>
            </w:r>
            <w:r w:rsidRPr="00236EA1">
              <w:rPr>
                <w:rFonts w:asciiTheme="minorHAnsi" w:hAnsiTheme="minorHAnsi"/>
                <w:sz w:val="24"/>
                <w:szCs w:val="24"/>
              </w:rPr>
              <w:t>national</w:t>
            </w:r>
            <w:r w:rsidRPr="00236EA1">
              <w:rPr>
                <w:rFonts w:asciiTheme="minorHAnsi" w:hAnsiTheme="minorHAnsi"/>
                <w:spacing w:val="-24"/>
                <w:sz w:val="24"/>
                <w:szCs w:val="24"/>
              </w:rPr>
              <w:t xml:space="preserve"> </w:t>
            </w:r>
            <w:r w:rsidRPr="00236EA1">
              <w:rPr>
                <w:rFonts w:asciiTheme="minorHAnsi" w:hAnsiTheme="minorHAnsi"/>
                <w:sz w:val="24"/>
                <w:szCs w:val="24"/>
              </w:rPr>
              <w:t>policy</w:t>
            </w:r>
            <w:r w:rsidRPr="00236EA1">
              <w:rPr>
                <w:rFonts w:asciiTheme="minorHAnsi" w:hAnsiTheme="minorHAnsi"/>
                <w:spacing w:val="-23"/>
                <w:sz w:val="24"/>
                <w:szCs w:val="24"/>
              </w:rPr>
              <w:t xml:space="preserve"> </w:t>
            </w:r>
            <w:r w:rsidRPr="00236EA1">
              <w:rPr>
                <w:rFonts w:asciiTheme="minorHAnsi" w:hAnsiTheme="minorHAnsi"/>
                <w:sz w:val="24"/>
                <w:szCs w:val="24"/>
              </w:rPr>
              <w:t>and</w:t>
            </w:r>
            <w:r w:rsidRPr="00236EA1">
              <w:rPr>
                <w:rFonts w:asciiTheme="minorHAnsi" w:hAnsiTheme="minorHAnsi"/>
                <w:spacing w:val="-25"/>
                <w:sz w:val="24"/>
                <w:szCs w:val="24"/>
              </w:rPr>
              <w:t xml:space="preserve"> </w:t>
            </w:r>
            <w:r w:rsidRPr="00236EA1">
              <w:rPr>
                <w:rFonts w:asciiTheme="minorHAnsi" w:hAnsiTheme="minorHAnsi"/>
                <w:sz w:val="24"/>
                <w:szCs w:val="24"/>
              </w:rPr>
              <w:t>legislation</w:t>
            </w:r>
          </w:p>
          <w:p w14:paraId="6D4CC272" w14:textId="77777777" w:rsidR="00CE029A" w:rsidRPr="00236EA1" w:rsidRDefault="00CE029A" w:rsidP="0039038C">
            <w:pPr>
              <w:pStyle w:val="BodyText"/>
              <w:spacing w:line="276" w:lineRule="auto"/>
              <w:ind w:left="428"/>
              <w:jc w:val="both"/>
              <w:rPr>
                <w:rFonts w:asciiTheme="minorHAnsi" w:hAnsiTheme="minorHAnsi"/>
                <w:sz w:val="24"/>
                <w:szCs w:val="24"/>
              </w:rPr>
            </w:pPr>
          </w:p>
          <w:p w14:paraId="34CC8D38" w14:textId="77777777" w:rsidR="00CE029A" w:rsidRPr="00236EA1" w:rsidRDefault="00CE029A" w:rsidP="0039038C">
            <w:pPr>
              <w:pStyle w:val="BodyText"/>
              <w:numPr>
                <w:ilvl w:val="0"/>
                <w:numId w:val="4"/>
              </w:numPr>
              <w:spacing w:line="276" w:lineRule="auto"/>
              <w:jc w:val="both"/>
              <w:rPr>
                <w:rFonts w:asciiTheme="minorHAnsi" w:hAnsiTheme="minorHAnsi"/>
                <w:sz w:val="24"/>
                <w:szCs w:val="24"/>
              </w:rPr>
            </w:pPr>
            <w:r w:rsidRPr="00236EA1">
              <w:rPr>
                <w:rFonts w:asciiTheme="minorHAnsi" w:hAnsiTheme="minorHAnsi"/>
                <w:sz w:val="24"/>
                <w:szCs w:val="24"/>
              </w:rPr>
              <w:t>Include</w:t>
            </w:r>
            <w:r w:rsidRPr="00236EA1">
              <w:rPr>
                <w:rFonts w:asciiTheme="minorHAnsi" w:hAnsiTheme="minorHAnsi"/>
                <w:spacing w:val="-16"/>
                <w:sz w:val="24"/>
                <w:szCs w:val="24"/>
              </w:rPr>
              <w:t xml:space="preserve"> </w:t>
            </w:r>
            <w:r w:rsidRPr="00236EA1">
              <w:rPr>
                <w:rFonts w:asciiTheme="minorHAnsi" w:hAnsiTheme="minorHAnsi"/>
                <w:sz w:val="24"/>
                <w:szCs w:val="24"/>
              </w:rPr>
              <w:t>infant</w:t>
            </w:r>
            <w:r w:rsidRPr="00236EA1">
              <w:rPr>
                <w:rFonts w:asciiTheme="minorHAnsi" w:hAnsiTheme="minorHAnsi"/>
                <w:spacing w:val="-15"/>
                <w:sz w:val="24"/>
                <w:szCs w:val="24"/>
              </w:rPr>
              <w:t xml:space="preserve"> </w:t>
            </w:r>
            <w:r w:rsidRPr="00236EA1">
              <w:rPr>
                <w:rFonts w:asciiTheme="minorHAnsi" w:hAnsiTheme="minorHAnsi"/>
                <w:sz w:val="24"/>
                <w:szCs w:val="24"/>
              </w:rPr>
              <w:t>feeding</w:t>
            </w:r>
            <w:r w:rsidRPr="00236EA1">
              <w:rPr>
                <w:rFonts w:asciiTheme="minorHAnsi" w:hAnsiTheme="minorHAnsi"/>
                <w:spacing w:val="-17"/>
                <w:sz w:val="24"/>
                <w:szCs w:val="24"/>
              </w:rPr>
              <w:t xml:space="preserve"> </w:t>
            </w:r>
            <w:r w:rsidRPr="00236EA1">
              <w:rPr>
                <w:rFonts w:asciiTheme="minorHAnsi" w:hAnsiTheme="minorHAnsi"/>
                <w:sz w:val="24"/>
                <w:szCs w:val="24"/>
              </w:rPr>
              <w:t>in</w:t>
            </w:r>
            <w:r w:rsidRPr="00236EA1">
              <w:rPr>
                <w:rFonts w:asciiTheme="minorHAnsi" w:hAnsiTheme="minorHAnsi"/>
                <w:spacing w:val="-15"/>
                <w:sz w:val="24"/>
                <w:szCs w:val="24"/>
              </w:rPr>
              <w:t xml:space="preserve"> </w:t>
            </w:r>
            <w:r w:rsidRPr="00236EA1">
              <w:rPr>
                <w:rFonts w:asciiTheme="minorHAnsi" w:hAnsiTheme="minorHAnsi"/>
                <w:sz w:val="24"/>
                <w:szCs w:val="24"/>
              </w:rPr>
              <w:t>the</w:t>
            </w:r>
            <w:r w:rsidRPr="00236EA1">
              <w:rPr>
                <w:rFonts w:asciiTheme="minorHAnsi" w:hAnsiTheme="minorHAnsi"/>
                <w:spacing w:val="-15"/>
                <w:sz w:val="24"/>
                <w:szCs w:val="24"/>
              </w:rPr>
              <w:t xml:space="preserve"> </w:t>
            </w:r>
            <w:r w:rsidRPr="00236EA1">
              <w:rPr>
                <w:rFonts w:asciiTheme="minorHAnsi" w:hAnsiTheme="minorHAnsi"/>
                <w:sz w:val="24"/>
                <w:szCs w:val="24"/>
              </w:rPr>
              <w:t>context</w:t>
            </w:r>
            <w:r w:rsidRPr="00236EA1">
              <w:rPr>
                <w:rFonts w:asciiTheme="minorHAnsi" w:hAnsiTheme="minorHAnsi"/>
                <w:spacing w:val="-17"/>
                <w:sz w:val="24"/>
                <w:szCs w:val="24"/>
              </w:rPr>
              <w:t xml:space="preserve"> </w:t>
            </w:r>
            <w:r w:rsidRPr="00236EA1">
              <w:rPr>
                <w:rFonts w:asciiTheme="minorHAnsi" w:hAnsiTheme="minorHAnsi"/>
                <w:sz w:val="24"/>
                <w:szCs w:val="24"/>
              </w:rPr>
              <w:t>of</w:t>
            </w:r>
            <w:r w:rsidRPr="00236EA1">
              <w:rPr>
                <w:rFonts w:asciiTheme="minorHAnsi" w:hAnsiTheme="minorHAnsi"/>
                <w:spacing w:val="-16"/>
                <w:sz w:val="24"/>
                <w:szCs w:val="24"/>
              </w:rPr>
              <w:t xml:space="preserve"> </w:t>
            </w:r>
            <w:r w:rsidRPr="00236EA1">
              <w:rPr>
                <w:rFonts w:asciiTheme="minorHAnsi" w:hAnsiTheme="minorHAnsi"/>
                <w:sz w:val="24"/>
                <w:szCs w:val="24"/>
              </w:rPr>
              <w:t>public</w:t>
            </w:r>
            <w:r w:rsidRPr="00236EA1">
              <w:rPr>
                <w:rFonts w:asciiTheme="minorHAnsi" w:hAnsiTheme="minorHAnsi"/>
                <w:spacing w:val="-15"/>
                <w:sz w:val="24"/>
                <w:szCs w:val="24"/>
              </w:rPr>
              <w:t xml:space="preserve"> </w:t>
            </w:r>
            <w:r w:rsidRPr="00236EA1">
              <w:rPr>
                <w:rFonts w:asciiTheme="minorHAnsi" w:hAnsiTheme="minorHAnsi"/>
                <w:sz w:val="24"/>
                <w:szCs w:val="24"/>
              </w:rPr>
              <w:t>health</w:t>
            </w:r>
            <w:r w:rsidRPr="00236EA1">
              <w:rPr>
                <w:rFonts w:asciiTheme="minorHAnsi" w:hAnsiTheme="minorHAnsi"/>
                <w:spacing w:val="-18"/>
                <w:sz w:val="24"/>
                <w:szCs w:val="24"/>
              </w:rPr>
              <w:t xml:space="preserve"> </w:t>
            </w:r>
            <w:r w:rsidRPr="00236EA1">
              <w:rPr>
                <w:rFonts w:asciiTheme="minorHAnsi" w:hAnsiTheme="minorHAnsi"/>
                <w:sz w:val="24"/>
                <w:szCs w:val="24"/>
              </w:rPr>
              <w:t>emergencies</w:t>
            </w:r>
          </w:p>
          <w:p w14:paraId="2D716CA4" w14:textId="77777777" w:rsidR="00CE029A" w:rsidRPr="00236EA1" w:rsidRDefault="00CE029A" w:rsidP="00CE029A">
            <w:pPr>
              <w:pStyle w:val="BodyText"/>
              <w:spacing w:line="276" w:lineRule="auto"/>
              <w:jc w:val="both"/>
              <w:rPr>
                <w:rFonts w:asciiTheme="minorHAnsi" w:hAnsiTheme="minorHAnsi"/>
                <w:sz w:val="24"/>
                <w:szCs w:val="24"/>
              </w:rPr>
            </w:pPr>
          </w:p>
          <w:p w14:paraId="7361ACA3" w14:textId="77777777" w:rsidR="00CE029A" w:rsidRPr="00236EA1" w:rsidRDefault="00CE029A" w:rsidP="0039038C">
            <w:pPr>
              <w:pStyle w:val="BodyText"/>
              <w:numPr>
                <w:ilvl w:val="0"/>
                <w:numId w:val="4"/>
              </w:numPr>
              <w:spacing w:line="276" w:lineRule="auto"/>
              <w:jc w:val="both"/>
              <w:rPr>
                <w:rFonts w:asciiTheme="minorHAnsi" w:hAnsiTheme="minorHAnsi"/>
                <w:sz w:val="24"/>
                <w:szCs w:val="24"/>
              </w:rPr>
            </w:pPr>
            <w:r w:rsidRPr="00236EA1">
              <w:rPr>
                <w:rFonts w:asciiTheme="minorHAnsi" w:hAnsiTheme="minorHAnsi"/>
                <w:color w:val="000000" w:themeColor="text1"/>
                <w:sz w:val="24"/>
                <w:szCs w:val="24"/>
              </w:rPr>
              <w:t>Highlight the need for focus on relactation policy and education</w:t>
            </w:r>
          </w:p>
          <w:p w14:paraId="6563EE3E" w14:textId="77777777" w:rsidR="00CE029A" w:rsidRPr="00236EA1" w:rsidRDefault="00CE029A" w:rsidP="00CE029A">
            <w:pPr>
              <w:pStyle w:val="BodyText"/>
              <w:spacing w:line="276" w:lineRule="auto"/>
              <w:jc w:val="both"/>
              <w:rPr>
                <w:rFonts w:asciiTheme="minorHAnsi" w:hAnsiTheme="minorHAnsi"/>
                <w:sz w:val="24"/>
                <w:szCs w:val="24"/>
              </w:rPr>
            </w:pPr>
          </w:p>
          <w:p w14:paraId="45B7A1B5" w14:textId="77777777" w:rsidR="00CE029A" w:rsidRPr="00236EA1" w:rsidRDefault="00CE029A" w:rsidP="0039038C">
            <w:pPr>
              <w:pStyle w:val="BodyText"/>
              <w:jc w:val="both"/>
              <w:rPr>
                <w:rFonts w:asciiTheme="minorHAnsi" w:eastAsia="Times New Roman" w:hAnsiTheme="minorHAnsi"/>
                <w:b/>
                <w:bCs/>
                <w:sz w:val="24"/>
                <w:szCs w:val="24"/>
              </w:rPr>
            </w:pPr>
          </w:p>
        </w:tc>
        <w:tc>
          <w:tcPr>
            <w:tcW w:w="5313" w:type="dxa"/>
            <w:shd w:val="clear" w:color="auto" w:fill="F2F2F2" w:themeFill="background1" w:themeFillShade="F2"/>
          </w:tcPr>
          <w:p w14:paraId="7D0DC601" w14:textId="77777777" w:rsidR="00CE029A" w:rsidRPr="00236EA1" w:rsidRDefault="00CE029A" w:rsidP="0039038C">
            <w:pPr>
              <w:pStyle w:val="BodyText"/>
              <w:spacing w:line="276" w:lineRule="auto"/>
              <w:jc w:val="both"/>
              <w:rPr>
                <w:rFonts w:asciiTheme="minorHAnsi" w:hAnsiTheme="minorHAnsi"/>
                <w:color w:val="000000" w:themeColor="text1"/>
                <w:sz w:val="24"/>
                <w:szCs w:val="24"/>
              </w:rPr>
            </w:pPr>
          </w:p>
          <w:p w14:paraId="14721A57" w14:textId="77777777" w:rsidR="00CE029A" w:rsidRPr="00236EA1" w:rsidRDefault="00CE029A" w:rsidP="0039038C">
            <w:pPr>
              <w:pStyle w:val="BodyText"/>
              <w:numPr>
                <w:ilvl w:val="0"/>
                <w:numId w:val="4"/>
              </w:numPr>
              <w:spacing w:line="276" w:lineRule="auto"/>
              <w:jc w:val="both"/>
              <w:rPr>
                <w:rFonts w:asciiTheme="minorHAnsi" w:hAnsiTheme="minorHAnsi"/>
                <w:color w:val="000000" w:themeColor="text1"/>
                <w:sz w:val="24"/>
                <w:szCs w:val="24"/>
              </w:rPr>
            </w:pPr>
            <w:r w:rsidRPr="00236EA1">
              <w:rPr>
                <w:rFonts w:asciiTheme="minorHAnsi" w:hAnsiTheme="minorHAnsi"/>
                <w:color w:val="000000" w:themeColor="text1"/>
                <w:sz w:val="24"/>
                <w:szCs w:val="24"/>
              </w:rPr>
              <w:t xml:space="preserve">When updating the </w:t>
            </w:r>
            <w:r w:rsidRPr="00236EA1">
              <w:rPr>
                <w:rFonts w:asciiTheme="minorHAnsi" w:hAnsiTheme="minorHAnsi"/>
                <w:b/>
                <w:bCs/>
                <w:color w:val="000000" w:themeColor="text1"/>
                <w:sz w:val="24"/>
                <w:szCs w:val="24"/>
              </w:rPr>
              <w:t xml:space="preserve">COVID National Emergency Response Plan </w:t>
            </w:r>
            <w:r w:rsidRPr="00236EA1">
              <w:rPr>
                <w:rFonts w:asciiTheme="minorHAnsi" w:hAnsiTheme="minorHAnsi"/>
                <w:color w:val="000000" w:themeColor="text1"/>
                <w:sz w:val="24"/>
                <w:szCs w:val="24"/>
              </w:rPr>
              <w:t>(2020) ensure the inclusion of IYCFE in outbreaks including guidelines for isolation centers</w:t>
            </w:r>
          </w:p>
          <w:p w14:paraId="78692663" w14:textId="77777777" w:rsidR="00CE029A" w:rsidRPr="00236EA1" w:rsidRDefault="00CE029A" w:rsidP="0039038C">
            <w:pPr>
              <w:pStyle w:val="Default"/>
              <w:jc w:val="both"/>
              <w:rPr>
                <w:rFonts w:asciiTheme="minorHAnsi" w:hAnsiTheme="minorHAnsi"/>
              </w:rPr>
            </w:pPr>
          </w:p>
          <w:p w14:paraId="74F2994D" w14:textId="77777777" w:rsidR="00CE029A" w:rsidRPr="00236EA1" w:rsidRDefault="00CE029A" w:rsidP="0039038C">
            <w:pPr>
              <w:pStyle w:val="Default"/>
              <w:numPr>
                <w:ilvl w:val="0"/>
                <w:numId w:val="11"/>
              </w:numPr>
              <w:jc w:val="both"/>
              <w:rPr>
                <w:rFonts w:asciiTheme="minorHAnsi" w:hAnsiTheme="minorHAnsi"/>
              </w:rPr>
            </w:pPr>
            <w:r w:rsidRPr="00236EA1">
              <w:rPr>
                <w:rFonts w:asciiTheme="minorHAnsi" w:hAnsiTheme="minorHAnsi"/>
              </w:rPr>
              <w:t xml:space="preserve">HIV &amp; Infant Feeding in Emergencies guidance to reflect latest WHO guidance (2016 &amp; 2017) </w:t>
            </w:r>
          </w:p>
          <w:p w14:paraId="19F00A33" w14:textId="77777777" w:rsidR="00CE029A" w:rsidRPr="00236EA1" w:rsidRDefault="00CE029A" w:rsidP="0039038C">
            <w:pPr>
              <w:pStyle w:val="BodyText"/>
              <w:spacing w:line="276" w:lineRule="auto"/>
              <w:jc w:val="both"/>
              <w:rPr>
                <w:rFonts w:asciiTheme="minorHAnsi" w:hAnsiTheme="minorHAnsi"/>
                <w:color w:val="000000" w:themeColor="text1"/>
                <w:sz w:val="24"/>
                <w:szCs w:val="24"/>
              </w:rPr>
            </w:pPr>
          </w:p>
          <w:p w14:paraId="28C3F74F" w14:textId="77777777" w:rsidR="00CE029A" w:rsidRPr="00236EA1" w:rsidRDefault="00CE029A" w:rsidP="0039038C">
            <w:pPr>
              <w:pStyle w:val="BodyText"/>
              <w:spacing w:line="276" w:lineRule="auto"/>
              <w:jc w:val="both"/>
              <w:rPr>
                <w:rFonts w:asciiTheme="minorHAnsi" w:hAnsiTheme="minorHAnsi"/>
                <w:color w:val="000000" w:themeColor="text1"/>
                <w:sz w:val="24"/>
                <w:szCs w:val="24"/>
              </w:rPr>
            </w:pPr>
          </w:p>
        </w:tc>
      </w:tr>
    </w:tbl>
    <w:p w14:paraId="1E70D008" w14:textId="0F7B2EBF" w:rsidR="00CE029A" w:rsidRDefault="00CE029A" w:rsidP="00236EA1">
      <w:pPr>
        <w:pStyle w:val="BodyText"/>
        <w:spacing w:line="292" w:lineRule="auto"/>
        <w:ind w:right="4264"/>
        <w:jc w:val="both"/>
        <w:rPr>
          <w:rFonts w:asciiTheme="minorHAnsi" w:hAnsiTheme="minorHAnsi" w:cstheme="minorHAnsi"/>
          <w:w w:val="95"/>
        </w:rPr>
      </w:pPr>
    </w:p>
    <w:p w14:paraId="03BD1C59" w14:textId="77777777" w:rsidR="00CE029A" w:rsidRPr="00236EA1" w:rsidRDefault="00CE029A" w:rsidP="00236EA1">
      <w:pPr>
        <w:pStyle w:val="BodyText"/>
        <w:spacing w:line="292" w:lineRule="auto"/>
        <w:ind w:right="4264"/>
        <w:jc w:val="both"/>
        <w:rPr>
          <w:rFonts w:asciiTheme="minorHAnsi" w:hAnsiTheme="minorHAnsi" w:cstheme="minorHAnsi"/>
          <w:w w:val="95"/>
        </w:rPr>
      </w:pPr>
    </w:p>
    <w:p w14:paraId="285EE23B" w14:textId="5B81728E" w:rsidR="00686A10" w:rsidRPr="00236EA1" w:rsidRDefault="00721FE9" w:rsidP="00236EA1">
      <w:pPr>
        <w:pStyle w:val="Heading2"/>
        <w:ind w:left="361"/>
        <w:jc w:val="both"/>
        <w:rPr>
          <w:rFonts w:asciiTheme="minorHAnsi" w:hAnsiTheme="minorHAnsi"/>
          <w:i w:val="0"/>
          <w:iCs/>
          <w:sz w:val="28"/>
          <w:szCs w:val="28"/>
        </w:rPr>
      </w:pPr>
      <w:bookmarkStart w:id="13" w:name="_Toc41575904"/>
      <w:r w:rsidRPr="00236EA1">
        <w:rPr>
          <w:rFonts w:asciiTheme="minorHAnsi" w:hAnsiTheme="minorHAnsi"/>
          <w:i w:val="0"/>
          <w:iCs/>
          <w:sz w:val="28"/>
          <w:szCs w:val="28"/>
        </w:rPr>
        <w:t>BMS Code</w:t>
      </w:r>
      <w:bookmarkEnd w:id="13"/>
    </w:p>
    <w:p w14:paraId="101485A9" w14:textId="77777777" w:rsidR="003B4B37" w:rsidRPr="00236EA1" w:rsidRDefault="003B4B37" w:rsidP="00236EA1">
      <w:pPr>
        <w:pStyle w:val="Heading2"/>
        <w:ind w:left="361"/>
        <w:jc w:val="both"/>
        <w:rPr>
          <w:rFonts w:asciiTheme="minorHAnsi" w:hAnsiTheme="minorHAnsi"/>
          <w:i w:val="0"/>
          <w:iCs/>
          <w:sz w:val="28"/>
          <w:szCs w:val="28"/>
        </w:rPr>
      </w:pPr>
    </w:p>
    <w:tbl>
      <w:tblPr>
        <w:tblStyle w:val="TableGrid"/>
        <w:tblW w:w="0" w:type="auto"/>
        <w:tblInd w:w="85" w:type="dxa"/>
        <w:tblLook w:val="04A0" w:firstRow="1" w:lastRow="0" w:firstColumn="1" w:lastColumn="0" w:noHBand="0" w:noVBand="1"/>
      </w:tblPr>
      <w:tblGrid>
        <w:gridCol w:w="2610"/>
        <w:gridCol w:w="7705"/>
      </w:tblGrid>
      <w:tr w:rsidR="00686A10" w:rsidRPr="00236EA1" w14:paraId="15636495" w14:textId="77777777" w:rsidTr="0025176F">
        <w:trPr>
          <w:trHeight w:val="1314"/>
        </w:trPr>
        <w:tc>
          <w:tcPr>
            <w:tcW w:w="2610" w:type="dxa"/>
            <w:shd w:val="clear" w:color="auto" w:fill="EAF1DD" w:themeFill="accent3" w:themeFillTint="33"/>
            <w:vAlign w:val="center"/>
          </w:tcPr>
          <w:p w14:paraId="0AEBBD5F" w14:textId="77777777" w:rsidR="00686A10" w:rsidRPr="00CE029A" w:rsidRDefault="00686A10"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t>Operational Guidance on IFE</w:t>
            </w:r>
          </w:p>
        </w:tc>
        <w:tc>
          <w:tcPr>
            <w:tcW w:w="7705" w:type="dxa"/>
            <w:shd w:val="clear" w:color="auto" w:fill="EAF1DD" w:themeFill="accent3" w:themeFillTint="33"/>
            <w:vAlign w:val="center"/>
          </w:tcPr>
          <w:p w14:paraId="10CCA1AF" w14:textId="3949A098" w:rsidR="00686A10" w:rsidRPr="00CE029A" w:rsidRDefault="00686A10" w:rsidP="00236EA1">
            <w:pPr>
              <w:jc w:val="both"/>
              <w:rPr>
                <w:rFonts w:asciiTheme="minorHAnsi" w:hAnsiTheme="minorHAnsi"/>
                <w:w w:val="90"/>
                <w:sz w:val="20"/>
                <w:szCs w:val="20"/>
              </w:rPr>
            </w:pPr>
            <w:r w:rsidRPr="00CE029A">
              <w:rPr>
                <w:rFonts w:asciiTheme="minorHAnsi" w:hAnsiTheme="minorHAnsi"/>
                <w:w w:val="90"/>
                <w:sz w:val="20"/>
                <w:szCs w:val="20"/>
              </w:rPr>
              <w:t xml:space="preserve">Donations of BMS, complementary foods and feeding equipment should </w:t>
            </w:r>
            <w:r w:rsidRPr="00CE029A">
              <w:rPr>
                <w:rFonts w:asciiTheme="minorHAnsi" w:hAnsiTheme="minorHAnsi"/>
                <w:w w:val="95"/>
                <w:sz w:val="20"/>
                <w:szCs w:val="20"/>
              </w:rPr>
              <w:t>not</w:t>
            </w:r>
            <w:r w:rsidRPr="00CE029A">
              <w:rPr>
                <w:rFonts w:asciiTheme="minorHAnsi" w:hAnsiTheme="minorHAnsi"/>
                <w:spacing w:val="-39"/>
                <w:w w:val="95"/>
                <w:sz w:val="20"/>
                <w:szCs w:val="20"/>
              </w:rPr>
              <w:t xml:space="preserve"> </w:t>
            </w:r>
            <w:r w:rsidRPr="00CE029A">
              <w:rPr>
                <w:rFonts w:asciiTheme="minorHAnsi" w:hAnsiTheme="minorHAnsi"/>
                <w:w w:val="95"/>
                <w:sz w:val="20"/>
                <w:szCs w:val="20"/>
              </w:rPr>
              <w:t>be</w:t>
            </w:r>
            <w:r w:rsidRPr="00CE029A">
              <w:rPr>
                <w:rFonts w:asciiTheme="minorHAnsi" w:hAnsiTheme="minorHAnsi"/>
                <w:spacing w:val="-39"/>
                <w:w w:val="95"/>
                <w:sz w:val="20"/>
                <w:szCs w:val="20"/>
              </w:rPr>
              <w:t xml:space="preserve"> </w:t>
            </w:r>
            <w:r w:rsidRPr="00CE029A">
              <w:rPr>
                <w:rFonts w:asciiTheme="minorHAnsi" w:hAnsiTheme="minorHAnsi"/>
                <w:w w:val="95"/>
                <w:sz w:val="20"/>
                <w:szCs w:val="20"/>
              </w:rPr>
              <w:t>sought</w:t>
            </w:r>
            <w:r w:rsidRPr="00CE029A">
              <w:rPr>
                <w:rFonts w:asciiTheme="minorHAnsi" w:hAnsiTheme="minorHAnsi"/>
                <w:spacing w:val="-40"/>
                <w:w w:val="95"/>
                <w:sz w:val="20"/>
                <w:szCs w:val="20"/>
              </w:rPr>
              <w:t xml:space="preserve"> </w:t>
            </w:r>
            <w:r w:rsidRPr="00CE029A">
              <w:rPr>
                <w:rFonts w:asciiTheme="minorHAnsi" w:hAnsiTheme="minorHAnsi"/>
                <w:w w:val="95"/>
                <w:sz w:val="20"/>
                <w:szCs w:val="20"/>
              </w:rPr>
              <w:t>or</w:t>
            </w:r>
            <w:r w:rsidRPr="00CE029A">
              <w:rPr>
                <w:rFonts w:asciiTheme="minorHAnsi" w:hAnsiTheme="minorHAnsi"/>
                <w:spacing w:val="-40"/>
                <w:w w:val="95"/>
                <w:sz w:val="20"/>
                <w:szCs w:val="20"/>
              </w:rPr>
              <w:t xml:space="preserve"> </w:t>
            </w:r>
            <w:r w:rsidRPr="00CE029A">
              <w:rPr>
                <w:rFonts w:asciiTheme="minorHAnsi" w:hAnsiTheme="minorHAnsi"/>
                <w:w w:val="95"/>
                <w:sz w:val="20"/>
                <w:szCs w:val="20"/>
              </w:rPr>
              <w:t>accepted</w:t>
            </w:r>
            <w:r w:rsidRPr="00CE029A">
              <w:rPr>
                <w:rFonts w:asciiTheme="minorHAnsi" w:hAnsiTheme="minorHAnsi"/>
                <w:spacing w:val="-39"/>
                <w:w w:val="95"/>
                <w:sz w:val="20"/>
                <w:szCs w:val="20"/>
              </w:rPr>
              <w:t xml:space="preserve"> </w:t>
            </w:r>
            <w:r w:rsidRPr="00CE029A">
              <w:rPr>
                <w:rFonts w:asciiTheme="minorHAnsi" w:hAnsiTheme="minorHAnsi"/>
                <w:w w:val="95"/>
                <w:sz w:val="20"/>
                <w:szCs w:val="20"/>
              </w:rPr>
              <w:t>in</w:t>
            </w:r>
            <w:r w:rsidRPr="00CE029A">
              <w:rPr>
                <w:rFonts w:asciiTheme="minorHAnsi" w:hAnsiTheme="minorHAnsi"/>
                <w:spacing w:val="-39"/>
                <w:w w:val="95"/>
                <w:sz w:val="20"/>
                <w:szCs w:val="20"/>
              </w:rPr>
              <w:t xml:space="preserve"> </w:t>
            </w:r>
            <w:r w:rsidRPr="00CE029A">
              <w:rPr>
                <w:rFonts w:asciiTheme="minorHAnsi" w:hAnsiTheme="minorHAnsi"/>
                <w:w w:val="95"/>
                <w:sz w:val="20"/>
                <w:szCs w:val="20"/>
              </w:rPr>
              <w:t>emergencies;</w:t>
            </w:r>
            <w:r w:rsidRPr="00CE029A">
              <w:rPr>
                <w:rFonts w:asciiTheme="minorHAnsi" w:hAnsiTheme="minorHAnsi"/>
                <w:spacing w:val="-39"/>
                <w:w w:val="95"/>
                <w:sz w:val="20"/>
                <w:szCs w:val="20"/>
              </w:rPr>
              <w:t xml:space="preserve"> </w:t>
            </w:r>
            <w:r w:rsidRPr="00CE029A">
              <w:rPr>
                <w:rFonts w:asciiTheme="minorHAnsi" w:hAnsiTheme="minorHAnsi"/>
                <w:w w:val="95"/>
                <w:sz w:val="20"/>
                <w:szCs w:val="20"/>
              </w:rPr>
              <w:t>supplies</w:t>
            </w:r>
            <w:r w:rsidRPr="00CE029A">
              <w:rPr>
                <w:rFonts w:asciiTheme="minorHAnsi" w:hAnsiTheme="minorHAnsi"/>
                <w:spacing w:val="-39"/>
                <w:w w:val="95"/>
                <w:sz w:val="20"/>
                <w:szCs w:val="20"/>
              </w:rPr>
              <w:t xml:space="preserve"> </w:t>
            </w:r>
            <w:r w:rsidRPr="00CE029A">
              <w:rPr>
                <w:rFonts w:asciiTheme="minorHAnsi" w:hAnsiTheme="minorHAnsi"/>
                <w:w w:val="95"/>
                <w:sz w:val="20"/>
                <w:szCs w:val="20"/>
              </w:rPr>
              <w:t>should</w:t>
            </w:r>
            <w:r w:rsidRPr="00CE029A">
              <w:rPr>
                <w:rFonts w:asciiTheme="minorHAnsi" w:hAnsiTheme="minorHAnsi"/>
                <w:spacing w:val="-40"/>
                <w:w w:val="95"/>
                <w:sz w:val="20"/>
                <w:szCs w:val="20"/>
              </w:rPr>
              <w:t xml:space="preserve"> </w:t>
            </w:r>
            <w:r w:rsidRPr="00CE029A">
              <w:rPr>
                <w:rFonts w:asciiTheme="minorHAnsi" w:hAnsiTheme="minorHAnsi"/>
                <w:w w:val="95"/>
                <w:sz w:val="20"/>
                <w:szCs w:val="20"/>
              </w:rPr>
              <w:t>be</w:t>
            </w:r>
            <w:r w:rsidRPr="00CE029A">
              <w:rPr>
                <w:rFonts w:asciiTheme="minorHAnsi" w:hAnsiTheme="minorHAnsi"/>
                <w:spacing w:val="-39"/>
                <w:w w:val="95"/>
                <w:sz w:val="20"/>
                <w:szCs w:val="20"/>
              </w:rPr>
              <w:t xml:space="preserve"> </w:t>
            </w:r>
            <w:r w:rsidRPr="00CE029A">
              <w:rPr>
                <w:rFonts w:asciiTheme="minorHAnsi" w:hAnsiTheme="minorHAnsi"/>
                <w:w w:val="95"/>
                <w:sz w:val="20"/>
                <w:szCs w:val="20"/>
              </w:rPr>
              <w:t>purchased</w:t>
            </w:r>
            <w:r w:rsidRPr="00CE029A">
              <w:rPr>
                <w:rFonts w:asciiTheme="minorHAnsi" w:hAnsiTheme="minorHAnsi"/>
                <w:spacing w:val="-39"/>
                <w:w w:val="95"/>
                <w:sz w:val="20"/>
                <w:szCs w:val="20"/>
              </w:rPr>
              <w:t xml:space="preserve"> </w:t>
            </w:r>
            <w:r w:rsidRPr="00CE029A">
              <w:rPr>
                <w:rFonts w:asciiTheme="minorHAnsi" w:hAnsiTheme="minorHAnsi"/>
                <w:w w:val="95"/>
                <w:sz w:val="20"/>
                <w:szCs w:val="20"/>
              </w:rPr>
              <w:t>based</w:t>
            </w:r>
            <w:r w:rsidRPr="00CE029A">
              <w:rPr>
                <w:rFonts w:asciiTheme="minorHAnsi" w:hAnsiTheme="minorHAnsi"/>
                <w:spacing w:val="-39"/>
                <w:w w:val="95"/>
                <w:sz w:val="20"/>
                <w:szCs w:val="20"/>
              </w:rPr>
              <w:t xml:space="preserve"> </w:t>
            </w:r>
            <w:r w:rsidRPr="00CE029A">
              <w:rPr>
                <w:rFonts w:asciiTheme="minorHAnsi" w:hAnsiTheme="minorHAnsi"/>
                <w:w w:val="95"/>
                <w:sz w:val="20"/>
                <w:szCs w:val="20"/>
              </w:rPr>
              <w:t>on</w:t>
            </w:r>
            <w:r w:rsidRPr="00CE029A">
              <w:rPr>
                <w:rFonts w:asciiTheme="minorHAnsi" w:hAnsiTheme="minorHAnsi"/>
                <w:spacing w:val="-40"/>
                <w:w w:val="95"/>
                <w:sz w:val="20"/>
                <w:szCs w:val="20"/>
              </w:rPr>
              <w:t xml:space="preserve"> </w:t>
            </w:r>
            <w:r w:rsidRPr="00CE029A">
              <w:rPr>
                <w:rFonts w:asciiTheme="minorHAnsi" w:hAnsiTheme="minorHAnsi"/>
                <w:w w:val="95"/>
                <w:sz w:val="20"/>
                <w:szCs w:val="20"/>
              </w:rPr>
              <w:t>assessed</w:t>
            </w:r>
            <w:r w:rsidRPr="00CE029A">
              <w:rPr>
                <w:rFonts w:asciiTheme="minorHAnsi" w:hAnsiTheme="minorHAnsi"/>
                <w:spacing w:val="-39"/>
                <w:w w:val="95"/>
                <w:sz w:val="20"/>
                <w:szCs w:val="20"/>
              </w:rPr>
              <w:t xml:space="preserve"> </w:t>
            </w:r>
            <w:r w:rsidRPr="00CE029A">
              <w:rPr>
                <w:rFonts w:asciiTheme="minorHAnsi" w:hAnsiTheme="minorHAnsi"/>
                <w:w w:val="95"/>
                <w:sz w:val="20"/>
                <w:szCs w:val="20"/>
              </w:rPr>
              <w:t>need.</w:t>
            </w:r>
            <w:r w:rsidRPr="00CE029A">
              <w:rPr>
                <w:rFonts w:asciiTheme="minorHAnsi" w:hAnsiTheme="minorHAnsi"/>
                <w:spacing w:val="-40"/>
                <w:w w:val="95"/>
                <w:sz w:val="20"/>
                <w:szCs w:val="20"/>
              </w:rPr>
              <w:t xml:space="preserve"> </w:t>
            </w:r>
            <w:r w:rsidRPr="00CE029A">
              <w:rPr>
                <w:rFonts w:asciiTheme="minorHAnsi" w:hAnsiTheme="minorHAnsi"/>
                <w:w w:val="95"/>
                <w:sz w:val="20"/>
                <w:szCs w:val="20"/>
              </w:rPr>
              <w:t>BMS,</w:t>
            </w:r>
            <w:r w:rsidRPr="00CE029A">
              <w:rPr>
                <w:rFonts w:asciiTheme="minorHAnsi" w:hAnsiTheme="minorHAnsi"/>
                <w:spacing w:val="-39"/>
                <w:w w:val="95"/>
                <w:sz w:val="20"/>
                <w:szCs w:val="20"/>
              </w:rPr>
              <w:t xml:space="preserve"> </w:t>
            </w:r>
            <w:r w:rsidRPr="00CE029A">
              <w:rPr>
                <w:rFonts w:asciiTheme="minorHAnsi" w:hAnsiTheme="minorHAnsi"/>
                <w:w w:val="95"/>
                <w:sz w:val="20"/>
                <w:szCs w:val="20"/>
              </w:rPr>
              <w:t xml:space="preserve">other </w:t>
            </w:r>
            <w:r w:rsidRPr="00CE029A">
              <w:rPr>
                <w:rFonts w:asciiTheme="minorHAnsi" w:hAnsiTheme="minorHAnsi"/>
                <w:sz w:val="20"/>
                <w:szCs w:val="20"/>
              </w:rPr>
              <w:t>milk</w:t>
            </w:r>
            <w:r w:rsidRPr="00CE029A">
              <w:rPr>
                <w:rFonts w:asciiTheme="minorHAnsi" w:hAnsiTheme="minorHAnsi"/>
                <w:spacing w:val="-19"/>
                <w:sz w:val="20"/>
                <w:szCs w:val="20"/>
              </w:rPr>
              <w:t xml:space="preserve"> </w:t>
            </w:r>
            <w:r w:rsidRPr="00CE029A">
              <w:rPr>
                <w:rFonts w:asciiTheme="minorHAnsi" w:hAnsiTheme="minorHAnsi"/>
                <w:sz w:val="20"/>
                <w:szCs w:val="20"/>
              </w:rPr>
              <w:t>products,</w:t>
            </w:r>
            <w:r w:rsidRPr="00CE029A">
              <w:rPr>
                <w:rFonts w:asciiTheme="minorHAnsi" w:hAnsiTheme="minorHAnsi"/>
                <w:spacing w:val="-21"/>
                <w:sz w:val="20"/>
                <w:szCs w:val="20"/>
              </w:rPr>
              <w:t xml:space="preserve"> </w:t>
            </w:r>
            <w:r w:rsidRPr="00CE029A">
              <w:rPr>
                <w:rFonts w:asciiTheme="minorHAnsi" w:hAnsiTheme="minorHAnsi"/>
                <w:sz w:val="20"/>
                <w:szCs w:val="20"/>
              </w:rPr>
              <w:t>bottles</w:t>
            </w:r>
            <w:r w:rsidRPr="00CE029A">
              <w:rPr>
                <w:rFonts w:asciiTheme="minorHAnsi" w:hAnsiTheme="minorHAnsi"/>
                <w:spacing w:val="-20"/>
                <w:sz w:val="20"/>
                <w:szCs w:val="20"/>
              </w:rPr>
              <w:t xml:space="preserve"> </w:t>
            </w:r>
            <w:r w:rsidRPr="00CE029A">
              <w:rPr>
                <w:rFonts w:asciiTheme="minorHAnsi" w:hAnsiTheme="minorHAnsi"/>
                <w:sz w:val="20"/>
                <w:szCs w:val="20"/>
              </w:rPr>
              <w:t>and</w:t>
            </w:r>
            <w:r w:rsidRPr="00CE029A">
              <w:rPr>
                <w:rFonts w:asciiTheme="minorHAnsi" w:hAnsiTheme="minorHAnsi"/>
                <w:spacing w:val="-20"/>
                <w:sz w:val="20"/>
                <w:szCs w:val="20"/>
              </w:rPr>
              <w:t xml:space="preserve"> </w:t>
            </w:r>
            <w:r w:rsidRPr="00CE029A">
              <w:rPr>
                <w:rFonts w:asciiTheme="minorHAnsi" w:hAnsiTheme="minorHAnsi"/>
                <w:sz w:val="20"/>
                <w:szCs w:val="20"/>
              </w:rPr>
              <w:t>teats</w:t>
            </w:r>
            <w:r w:rsidRPr="00CE029A">
              <w:rPr>
                <w:rFonts w:asciiTheme="minorHAnsi" w:hAnsiTheme="minorHAnsi"/>
                <w:spacing w:val="-21"/>
                <w:sz w:val="20"/>
                <w:szCs w:val="20"/>
              </w:rPr>
              <w:t xml:space="preserve"> </w:t>
            </w:r>
            <w:r w:rsidRPr="00CE029A">
              <w:rPr>
                <w:rFonts w:asciiTheme="minorHAnsi" w:hAnsiTheme="minorHAnsi"/>
                <w:sz w:val="20"/>
                <w:szCs w:val="20"/>
              </w:rPr>
              <w:t>should</w:t>
            </w:r>
            <w:r w:rsidRPr="00CE029A">
              <w:rPr>
                <w:rFonts w:asciiTheme="minorHAnsi" w:hAnsiTheme="minorHAnsi"/>
                <w:spacing w:val="-20"/>
                <w:sz w:val="20"/>
                <w:szCs w:val="20"/>
              </w:rPr>
              <w:t xml:space="preserve"> </w:t>
            </w:r>
            <w:r w:rsidRPr="00CE029A">
              <w:rPr>
                <w:rFonts w:asciiTheme="minorHAnsi" w:hAnsiTheme="minorHAnsi"/>
                <w:sz w:val="20"/>
                <w:szCs w:val="20"/>
              </w:rPr>
              <w:t>never</w:t>
            </w:r>
            <w:r w:rsidRPr="00CE029A">
              <w:rPr>
                <w:rFonts w:asciiTheme="minorHAnsi" w:hAnsiTheme="minorHAnsi"/>
                <w:spacing w:val="-21"/>
                <w:sz w:val="20"/>
                <w:szCs w:val="20"/>
              </w:rPr>
              <w:t xml:space="preserve"> </w:t>
            </w:r>
            <w:r w:rsidRPr="00CE029A">
              <w:rPr>
                <w:rFonts w:asciiTheme="minorHAnsi" w:hAnsiTheme="minorHAnsi"/>
                <w:sz w:val="20"/>
                <w:szCs w:val="20"/>
              </w:rPr>
              <w:t>be</w:t>
            </w:r>
            <w:r w:rsidRPr="00CE029A">
              <w:rPr>
                <w:rFonts w:asciiTheme="minorHAnsi" w:hAnsiTheme="minorHAnsi"/>
                <w:spacing w:val="-19"/>
                <w:sz w:val="20"/>
                <w:szCs w:val="20"/>
              </w:rPr>
              <w:t xml:space="preserve"> </w:t>
            </w:r>
            <w:r w:rsidRPr="00CE029A">
              <w:rPr>
                <w:rFonts w:asciiTheme="minorHAnsi" w:hAnsiTheme="minorHAnsi"/>
                <w:sz w:val="20"/>
                <w:szCs w:val="20"/>
              </w:rPr>
              <w:t>included</w:t>
            </w:r>
            <w:r w:rsidRPr="00CE029A">
              <w:rPr>
                <w:rFonts w:asciiTheme="minorHAnsi" w:hAnsiTheme="minorHAnsi"/>
                <w:spacing w:val="-19"/>
                <w:sz w:val="20"/>
                <w:szCs w:val="20"/>
              </w:rPr>
              <w:t xml:space="preserve"> </w:t>
            </w:r>
            <w:r w:rsidRPr="00CE029A">
              <w:rPr>
                <w:rFonts w:asciiTheme="minorHAnsi" w:hAnsiTheme="minorHAnsi"/>
                <w:sz w:val="20"/>
                <w:szCs w:val="20"/>
              </w:rPr>
              <w:t>in</w:t>
            </w:r>
            <w:r w:rsidRPr="00CE029A">
              <w:rPr>
                <w:rFonts w:asciiTheme="minorHAnsi" w:hAnsiTheme="minorHAnsi"/>
                <w:spacing w:val="-20"/>
                <w:sz w:val="20"/>
                <w:szCs w:val="20"/>
              </w:rPr>
              <w:t xml:space="preserve"> </w:t>
            </w:r>
            <w:r w:rsidRPr="00CE029A">
              <w:rPr>
                <w:rFonts w:asciiTheme="minorHAnsi" w:hAnsiTheme="minorHAnsi"/>
                <w:sz w:val="20"/>
                <w:szCs w:val="20"/>
              </w:rPr>
              <w:t>a</w:t>
            </w:r>
            <w:r w:rsidRPr="00CE029A">
              <w:rPr>
                <w:rFonts w:asciiTheme="minorHAnsi" w:hAnsiTheme="minorHAnsi"/>
                <w:spacing w:val="-18"/>
                <w:sz w:val="20"/>
                <w:szCs w:val="20"/>
              </w:rPr>
              <w:t xml:space="preserve"> </w:t>
            </w:r>
            <w:r w:rsidRPr="00CE029A">
              <w:rPr>
                <w:rFonts w:asciiTheme="minorHAnsi" w:hAnsiTheme="minorHAnsi"/>
                <w:sz w:val="20"/>
                <w:szCs w:val="20"/>
              </w:rPr>
              <w:t>general</w:t>
            </w:r>
            <w:r w:rsidRPr="00CE029A">
              <w:rPr>
                <w:rFonts w:asciiTheme="minorHAnsi" w:hAnsiTheme="minorHAnsi"/>
                <w:spacing w:val="-22"/>
                <w:sz w:val="20"/>
                <w:szCs w:val="20"/>
              </w:rPr>
              <w:t xml:space="preserve"> </w:t>
            </w:r>
            <w:r w:rsidRPr="00CE029A">
              <w:rPr>
                <w:rFonts w:asciiTheme="minorHAnsi" w:hAnsiTheme="minorHAnsi"/>
                <w:sz w:val="20"/>
                <w:szCs w:val="20"/>
              </w:rPr>
              <w:t>distribution.</w:t>
            </w:r>
          </w:p>
        </w:tc>
      </w:tr>
      <w:tr w:rsidR="00686A10" w:rsidRPr="00236EA1" w14:paraId="7FEC970C" w14:textId="77777777" w:rsidTr="0025176F">
        <w:trPr>
          <w:trHeight w:val="891"/>
        </w:trPr>
        <w:tc>
          <w:tcPr>
            <w:tcW w:w="2610" w:type="dxa"/>
            <w:shd w:val="clear" w:color="auto" w:fill="EEECE1" w:themeFill="background2"/>
            <w:vAlign w:val="center"/>
          </w:tcPr>
          <w:p w14:paraId="21166FD6" w14:textId="45B476BC" w:rsidR="00686A10" w:rsidRPr="00CE029A" w:rsidRDefault="00686A10"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t>Sphere Standard</w:t>
            </w:r>
          </w:p>
        </w:tc>
        <w:tc>
          <w:tcPr>
            <w:tcW w:w="7705" w:type="dxa"/>
            <w:shd w:val="clear" w:color="auto" w:fill="EEECE1" w:themeFill="background2"/>
            <w:vAlign w:val="center"/>
          </w:tcPr>
          <w:p w14:paraId="74CD380F" w14:textId="603C5643" w:rsidR="00686A10" w:rsidRPr="00CE029A" w:rsidRDefault="00686A10" w:rsidP="00236EA1">
            <w:pPr>
              <w:jc w:val="both"/>
              <w:rPr>
                <w:rFonts w:asciiTheme="minorHAnsi" w:hAnsiTheme="minorHAnsi"/>
                <w:w w:val="90"/>
                <w:sz w:val="20"/>
                <w:szCs w:val="20"/>
              </w:rPr>
            </w:pPr>
            <w:r w:rsidRPr="00CE029A">
              <w:rPr>
                <w:rFonts w:asciiTheme="minorHAnsi" w:hAnsiTheme="minorHAnsi"/>
                <w:w w:val="95"/>
                <w:sz w:val="20"/>
                <w:szCs w:val="20"/>
              </w:rPr>
              <w:t>Avoid</w:t>
            </w:r>
            <w:r w:rsidRPr="00CE029A">
              <w:rPr>
                <w:rFonts w:asciiTheme="minorHAnsi" w:hAnsiTheme="minorHAnsi"/>
                <w:spacing w:val="-13"/>
                <w:w w:val="95"/>
                <w:sz w:val="20"/>
                <w:szCs w:val="20"/>
              </w:rPr>
              <w:t xml:space="preserve"> </w:t>
            </w:r>
            <w:r w:rsidRPr="00CE029A">
              <w:rPr>
                <w:rFonts w:asciiTheme="minorHAnsi" w:hAnsiTheme="minorHAnsi"/>
                <w:w w:val="95"/>
                <w:sz w:val="20"/>
                <w:szCs w:val="20"/>
              </w:rPr>
              <w:t>soliciting</w:t>
            </w:r>
            <w:r w:rsidRPr="00CE029A">
              <w:rPr>
                <w:rFonts w:asciiTheme="minorHAnsi" w:hAnsiTheme="minorHAnsi"/>
                <w:spacing w:val="-14"/>
                <w:w w:val="95"/>
                <w:sz w:val="20"/>
                <w:szCs w:val="20"/>
              </w:rPr>
              <w:t xml:space="preserve"> </w:t>
            </w:r>
            <w:r w:rsidRPr="00CE029A">
              <w:rPr>
                <w:rFonts w:asciiTheme="minorHAnsi" w:hAnsiTheme="minorHAnsi"/>
                <w:w w:val="95"/>
                <w:sz w:val="20"/>
                <w:szCs w:val="20"/>
              </w:rPr>
              <w:t>or</w:t>
            </w:r>
            <w:r w:rsidRPr="00CE029A">
              <w:rPr>
                <w:rFonts w:asciiTheme="minorHAnsi" w:hAnsiTheme="minorHAnsi"/>
                <w:spacing w:val="-13"/>
                <w:w w:val="95"/>
                <w:sz w:val="20"/>
                <w:szCs w:val="20"/>
              </w:rPr>
              <w:t xml:space="preserve"> </w:t>
            </w:r>
            <w:r w:rsidRPr="00CE029A">
              <w:rPr>
                <w:rFonts w:asciiTheme="minorHAnsi" w:hAnsiTheme="minorHAnsi"/>
                <w:w w:val="95"/>
                <w:sz w:val="20"/>
                <w:szCs w:val="20"/>
              </w:rPr>
              <w:t>accepting</w:t>
            </w:r>
            <w:r w:rsidRPr="00CE029A">
              <w:rPr>
                <w:rFonts w:asciiTheme="minorHAnsi" w:hAnsiTheme="minorHAnsi"/>
                <w:spacing w:val="-14"/>
                <w:w w:val="95"/>
                <w:sz w:val="20"/>
                <w:szCs w:val="20"/>
              </w:rPr>
              <w:t xml:space="preserve"> </w:t>
            </w:r>
            <w:r w:rsidRPr="00CE029A">
              <w:rPr>
                <w:rFonts w:asciiTheme="minorHAnsi" w:hAnsiTheme="minorHAnsi"/>
                <w:w w:val="95"/>
                <w:sz w:val="20"/>
                <w:szCs w:val="20"/>
              </w:rPr>
              <w:t>donations</w:t>
            </w:r>
            <w:r w:rsidRPr="00CE029A">
              <w:rPr>
                <w:rFonts w:asciiTheme="minorHAnsi" w:hAnsiTheme="minorHAnsi"/>
                <w:spacing w:val="-15"/>
                <w:w w:val="95"/>
                <w:sz w:val="20"/>
                <w:szCs w:val="20"/>
              </w:rPr>
              <w:t xml:space="preserve"> </w:t>
            </w:r>
            <w:r w:rsidRPr="00CE029A">
              <w:rPr>
                <w:rFonts w:asciiTheme="minorHAnsi" w:hAnsiTheme="minorHAnsi"/>
                <w:w w:val="95"/>
                <w:sz w:val="20"/>
                <w:szCs w:val="20"/>
              </w:rPr>
              <w:t>of</w:t>
            </w:r>
            <w:r w:rsidRPr="00CE029A">
              <w:rPr>
                <w:rFonts w:asciiTheme="minorHAnsi" w:hAnsiTheme="minorHAnsi"/>
                <w:spacing w:val="-13"/>
                <w:w w:val="95"/>
                <w:sz w:val="20"/>
                <w:szCs w:val="20"/>
              </w:rPr>
              <w:t xml:space="preserve"> </w:t>
            </w:r>
            <w:r w:rsidRPr="00CE029A">
              <w:rPr>
                <w:rFonts w:asciiTheme="minorHAnsi" w:hAnsiTheme="minorHAnsi"/>
                <w:w w:val="95"/>
                <w:sz w:val="20"/>
                <w:szCs w:val="20"/>
              </w:rPr>
              <w:t>breastmilk</w:t>
            </w:r>
            <w:r w:rsidRPr="00CE029A">
              <w:rPr>
                <w:rFonts w:asciiTheme="minorHAnsi" w:hAnsiTheme="minorHAnsi"/>
                <w:spacing w:val="-13"/>
                <w:w w:val="95"/>
                <w:sz w:val="20"/>
                <w:szCs w:val="20"/>
              </w:rPr>
              <w:t xml:space="preserve"> </w:t>
            </w:r>
            <w:r w:rsidRPr="00CE029A">
              <w:rPr>
                <w:rFonts w:asciiTheme="minorHAnsi" w:hAnsiTheme="minorHAnsi"/>
                <w:w w:val="95"/>
                <w:sz w:val="20"/>
                <w:szCs w:val="20"/>
              </w:rPr>
              <w:t>substitutes</w:t>
            </w:r>
            <w:r w:rsidRPr="00CE029A">
              <w:rPr>
                <w:rFonts w:asciiTheme="minorHAnsi" w:hAnsiTheme="minorHAnsi"/>
                <w:spacing w:val="-13"/>
                <w:w w:val="95"/>
                <w:sz w:val="20"/>
                <w:szCs w:val="20"/>
              </w:rPr>
              <w:t xml:space="preserve"> </w:t>
            </w:r>
            <w:r w:rsidRPr="00CE029A">
              <w:rPr>
                <w:rFonts w:asciiTheme="minorHAnsi" w:hAnsiTheme="minorHAnsi"/>
                <w:w w:val="95"/>
                <w:sz w:val="20"/>
                <w:szCs w:val="20"/>
              </w:rPr>
              <w:t>(BMS),</w:t>
            </w:r>
            <w:r w:rsidRPr="00CE029A">
              <w:rPr>
                <w:rFonts w:asciiTheme="minorHAnsi" w:hAnsiTheme="minorHAnsi"/>
                <w:spacing w:val="-15"/>
                <w:w w:val="95"/>
                <w:sz w:val="20"/>
                <w:szCs w:val="20"/>
              </w:rPr>
              <w:t xml:space="preserve"> </w:t>
            </w:r>
            <w:r w:rsidRPr="00CE029A">
              <w:rPr>
                <w:rFonts w:asciiTheme="minorHAnsi" w:hAnsiTheme="minorHAnsi"/>
                <w:w w:val="95"/>
                <w:sz w:val="20"/>
                <w:szCs w:val="20"/>
              </w:rPr>
              <w:t>other</w:t>
            </w:r>
            <w:r w:rsidRPr="00CE029A">
              <w:rPr>
                <w:rFonts w:asciiTheme="minorHAnsi" w:hAnsiTheme="minorHAnsi"/>
                <w:spacing w:val="-14"/>
                <w:w w:val="95"/>
                <w:sz w:val="20"/>
                <w:szCs w:val="20"/>
              </w:rPr>
              <w:t xml:space="preserve"> </w:t>
            </w:r>
            <w:r w:rsidRPr="00CE029A">
              <w:rPr>
                <w:rFonts w:asciiTheme="minorHAnsi" w:hAnsiTheme="minorHAnsi"/>
                <w:w w:val="95"/>
                <w:sz w:val="20"/>
                <w:szCs w:val="20"/>
              </w:rPr>
              <w:t xml:space="preserve">milk </w:t>
            </w:r>
            <w:r w:rsidRPr="00CE029A">
              <w:rPr>
                <w:rFonts w:asciiTheme="minorHAnsi" w:hAnsiTheme="minorHAnsi"/>
                <w:sz w:val="20"/>
                <w:szCs w:val="20"/>
              </w:rPr>
              <w:t>products, bottles and</w:t>
            </w:r>
            <w:r w:rsidRPr="00CE029A">
              <w:rPr>
                <w:rFonts w:asciiTheme="minorHAnsi" w:hAnsiTheme="minorHAnsi"/>
                <w:spacing w:val="-38"/>
                <w:sz w:val="20"/>
                <w:szCs w:val="20"/>
              </w:rPr>
              <w:t xml:space="preserve"> </w:t>
            </w:r>
            <w:r w:rsidRPr="00CE029A">
              <w:rPr>
                <w:rFonts w:asciiTheme="minorHAnsi" w:hAnsiTheme="minorHAnsi"/>
                <w:sz w:val="20"/>
                <w:szCs w:val="20"/>
              </w:rPr>
              <w:t>teats.</w:t>
            </w:r>
          </w:p>
        </w:tc>
      </w:tr>
    </w:tbl>
    <w:p w14:paraId="1F9D1D73" w14:textId="77777777" w:rsidR="003B4B37" w:rsidRPr="00236EA1" w:rsidRDefault="003B4B37" w:rsidP="00236EA1">
      <w:pPr>
        <w:pStyle w:val="BodyText"/>
        <w:spacing w:line="276" w:lineRule="auto"/>
        <w:jc w:val="both"/>
        <w:rPr>
          <w:rFonts w:asciiTheme="minorHAnsi" w:hAnsiTheme="minorHAnsi"/>
          <w:sz w:val="24"/>
          <w:szCs w:val="24"/>
        </w:rPr>
      </w:pPr>
    </w:p>
    <w:p w14:paraId="3B50C870" w14:textId="44571624" w:rsidR="004B2763" w:rsidRPr="00236EA1" w:rsidRDefault="00D02D7C" w:rsidP="00236EA1">
      <w:pPr>
        <w:pStyle w:val="BodyText"/>
        <w:spacing w:line="276" w:lineRule="auto"/>
        <w:jc w:val="both"/>
        <w:rPr>
          <w:rFonts w:asciiTheme="minorHAnsi" w:hAnsiTheme="minorHAnsi"/>
          <w:color w:val="000000" w:themeColor="text1"/>
          <w:sz w:val="24"/>
          <w:szCs w:val="24"/>
        </w:rPr>
      </w:pPr>
      <w:r w:rsidRPr="00236EA1">
        <w:rPr>
          <w:rFonts w:asciiTheme="minorHAnsi" w:hAnsiTheme="minorHAnsi"/>
          <w:sz w:val="24"/>
          <w:szCs w:val="24"/>
        </w:rPr>
        <w:t xml:space="preserve">Ethiopia has </w:t>
      </w:r>
      <w:r w:rsidR="004B2763" w:rsidRPr="00236EA1">
        <w:rPr>
          <w:rFonts w:asciiTheme="minorHAnsi" w:hAnsiTheme="minorHAnsi"/>
          <w:sz w:val="24"/>
          <w:szCs w:val="24"/>
        </w:rPr>
        <w:t xml:space="preserve">shown </w:t>
      </w:r>
      <w:r w:rsidRPr="00236EA1">
        <w:rPr>
          <w:rFonts w:asciiTheme="minorHAnsi" w:hAnsiTheme="minorHAnsi"/>
          <w:sz w:val="24"/>
          <w:szCs w:val="24"/>
        </w:rPr>
        <w:t xml:space="preserve">a level of commitment to the </w:t>
      </w:r>
      <w:r w:rsidR="004B2763" w:rsidRPr="00236EA1">
        <w:rPr>
          <w:rFonts w:asciiTheme="minorHAnsi" w:hAnsiTheme="minorHAnsi"/>
          <w:sz w:val="24"/>
          <w:szCs w:val="24"/>
        </w:rPr>
        <w:t xml:space="preserve">International Code of Marketing of Breast-milk Substitutes and subsequent relevant World Health Assembly (WHA) resolutions also known as the “Code”.  Within the </w:t>
      </w:r>
      <w:r w:rsidR="004B2763" w:rsidRPr="00236EA1">
        <w:rPr>
          <w:rFonts w:asciiTheme="minorHAnsi" w:hAnsiTheme="minorHAnsi"/>
          <w:b/>
          <w:bCs/>
          <w:color w:val="000000" w:themeColor="text1"/>
          <w:sz w:val="24"/>
          <w:szCs w:val="24"/>
        </w:rPr>
        <w:lastRenderedPageBreak/>
        <w:t>Marketing of breast milk substitutes: national implementation of the international code, status report 2020</w:t>
      </w:r>
      <w:r w:rsidR="004B2763" w:rsidRPr="00236EA1">
        <w:rPr>
          <w:rStyle w:val="FootnoteReference"/>
          <w:rFonts w:asciiTheme="minorHAnsi" w:hAnsiTheme="minorHAnsi"/>
          <w:color w:val="000000" w:themeColor="text1"/>
          <w:sz w:val="24"/>
          <w:szCs w:val="24"/>
        </w:rPr>
        <w:footnoteReference w:id="13"/>
      </w:r>
      <w:r w:rsidR="004B2763" w:rsidRPr="00236EA1">
        <w:rPr>
          <w:rFonts w:asciiTheme="minorHAnsi" w:hAnsiTheme="minorHAnsi"/>
          <w:b/>
          <w:bCs/>
          <w:color w:val="000000" w:themeColor="text1"/>
          <w:sz w:val="24"/>
          <w:szCs w:val="24"/>
        </w:rPr>
        <w:t xml:space="preserve"> </w:t>
      </w:r>
      <w:r w:rsidR="004B2763" w:rsidRPr="00236EA1">
        <w:rPr>
          <w:rFonts w:asciiTheme="minorHAnsi" w:hAnsiTheme="minorHAnsi"/>
          <w:color w:val="000000" w:themeColor="text1"/>
          <w:sz w:val="24"/>
          <w:szCs w:val="24"/>
        </w:rPr>
        <w:t>Ethiopia was placed in the category of having “some provisions to the Code”.  The country scored</w:t>
      </w:r>
      <w:r w:rsidR="0010783B" w:rsidRPr="00236EA1">
        <w:rPr>
          <w:rFonts w:asciiTheme="minorHAnsi" w:hAnsiTheme="minorHAnsi"/>
          <w:color w:val="000000" w:themeColor="text1"/>
          <w:sz w:val="24"/>
          <w:szCs w:val="24"/>
        </w:rPr>
        <w:t xml:space="preserve"> highest</w:t>
      </w:r>
      <w:r w:rsidR="004B2763" w:rsidRPr="00236EA1">
        <w:rPr>
          <w:rFonts w:asciiTheme="minorHAnsi" w:hAnsiTheme="minorHAnsi"/>
          <w:color w:val="000000" w:themeColor="text1"/>
          <w:sz w:val="24"/>
          <w:szCs w:val="24"/>
        </w:rPr>
        <w:t xml:space="preserve"> when looking at the scope of the legislation</w:t>
      </w:r>
      <w:r w:rsidR="00505A15" w:rsidRPr="00236EA1">
        <w:rPr>
          <w:rStyle w:val="FootnoteReference"/>
          <w:rFonts w:asciiTheme="minorHAnsi" w:hAnsiTheme="minorHAnsi"/>
          <w:color w:val="000000" w:themeColor="text1"/>
          <w:sz w:val="24"/>
          <w:szCs w:val="24"/>
        </w:rPr>
        <w:footnoteReference w:id="14"/>
      </w:r>
      <w:r w:rsidR="004B2763" w:rsidRPr="00236EA1">
        <w:rPr>
          <w:rFonts w:asciiTheme="minorHAnsi" w:hAnsiTheme="minorHAnsi"/>
          <w:color w:val="000000" w:themeColor="text1"/>
          <w:sz w:val="24"/>
          <w:szCs w:val="24"/>
        </w:rPr>
        <w:t xml:space="preserve"> (</w:t>
      </w:r>
      <w:r w:rsidR="0010783B" w:rsidRPr="00236EA1">
        <w:rPr>
          <w:rFonts w:asciiTheme="minorHAnsi" w:hAnsiTheme="minorHAnsi"/>
          <w:color w:val="000000" w:themeColor="text1"/>
          <w:sz w:val="24"/>
          <w:szCs w:val="24"/>
        </w:rPr>
        <w:t>12/20</w:t>
      </w:r>
      <w:r w:rsidR="004B2763" w:rsidRPr="00236EA1">
        <w:rPr>
          <w:rFonts w:asciiTheme="minorHAnsi" w:hAnsiTheme="minorHAnsi"/>
          <w:color w:val="000000" w:themeColor="text1"/>
          <w:sz w:val="24"/>
          <w:szCs w:val="24"/>
        </w:rPr>
        <w:t>)</w:t>
      </w:r>
      <w:r w:rsidR="00505A15" w:rsidRPr="00236EA1">
        <w:rPr>
          <w:rFonts w:asciiTheme="minorHAnsi" w:hAnsiTheme="minorHAnsi"/>
          <w:color w:val="000000" w:themeColor="text1"/>
          <w:sz w:val="24"/>
          <w:szCs w:val="24"/>
        </w:rPr>
        <w:t>, m</w:t>
      </w:r>
      <w:r w:rsidR="0010783B" w:rsidRPr="00236EA1">
        <w:rPr>
          <w:rFonts w:asciiTheme="minorHAnsi" w:hAnsiTheme="minorHAnsi"/>
          <w:color w:val="000000" w:themeColor="text1"/>
          <w:sz w:val="24"/>
          <w:szCs w:val="24"/>
        </w:rPr>
        <w:t>onitoring and enforcement</w:t>
      </w:r>
      <w:r w:rsidR="00505A15" w:rsidRPr="00236EA1">
        <w:rPr>
          <w:rStyle w:val="FootnoteReference"/>
          <w:rFonts w:asciiTheme="minorHAnsi" w:hAnsiTheme="minorHAnsi"/>
          <w:color w:val="000000" w:themeColor="text1"/>
          <w:sz w:val="24"/>
          <w:szCs w:val="24"/>
        </w:rPr>
        <w:footnoteReference w:id="15"/>
      </w:r>
      <w:r w:rsidR="00505A15" w:rsidRPr="00236EA1">
        <w:rPr>
          <w:rFonts w:asciiTheme="minorHAnsi" w:hAnsiTheme="minorHAnsi"/>
          <w:color w:val="000000" w:themeColor="text1"/>
          <w:sz w:val="24"/>
          <w:szCs w:val="24"/>
        </w:rPr>
        <w:t xml:space="preserve"> (8/10),</w:t>
      </w:r>
      <w:r w:rsidR="0010783B" w:rsidRPr="00236EA1">
        <w:rPr>
          <w:rFonts w:asciiTheme="minorHAnsi" w:hAnsiTheme="minorHAnsi"/>
          <w:color w:val="000000" w:themeColor="text1"/>
          <w:sz w:val="24"/>
          <w:szCs w:val="24"/>
        </w:rPr>
        <w:t xml:space="preserve"> and</w:t>
      </w:r>
      <w:r w:rsidR="00505A15" w:rsidRPr="00236EA1">
        <w:rPr>
          <w:rFonts w:asciiTheme="minorHAnsi" w:hAnsiTheme="minorHAnsi"/>
          <w:color w:val="000000" w:themeColor="text1"/>
          <w:sz w:val="24"/>
          <w:szCs w:val="24"/>
        </w:rPr>
        <w:t xml:space="preserve"> labelling</w:t>
      </w:r>
      <w:r w:rsidR="00505A15" w:rsidRPr="00236EA1">
        <w:rPr>
          <w:rStyle w:val="FootnoteReference"/>
          <w:rFonts w:asciiTheme="minorHAnsi" w:hAnsiTheme="minorHAnsi"/>
          <w:color w:val="000000" w:themeColor="text1"/>
          <w:sz w:val="24"/>
          <w:szCs w:val="24"/>
        </w:rPr>
        <w:footnoteReference w:id="16"/>
      </w:r>
      <w:r w:rsidR="0010783B" w:rsidRPr="00236EA1">
        <w:rPr>
          <w:rFonts w:asciiTheme="minorHAnsi" w:hAnsiTheme="minorHAnsi"/>
          <w:color w:val="000000" w:themeColor="text1"/>
          <w:sz w:val="24"/>
          <w:szCs w:val="24"/>
        </w:rPr>
        <w:t xml:space="preserve"> (7/15).  It scored 0 out of 10 for informational and educational materials, promotions to general public (0/20), promotion in health care facilities (0/10), and engagement with health workers and systems (0/15)</w:t>
      </w:r>
      <w:r w:rsidR="00B473E2" w:rsidRPr="00236EA1">
        <w:rPr>
          <w:rFonts w:asciiTheme="minorHAnsi" w:hAnsiTheme="minorHAnsi"/>
          <w:color w:val="000000" w:themeColor="text1"/>
          <w:sz w:val="24"/>
          <w:szCs w:val="24"/>
        </w:rPr>
        <w:t xml:space="preserve"> meaning that some aspects of the code are implemented but there </w:t>
      </w:r>
      <w:r w:rsidR="00A176FD" w:rsidRPr="00236EA1">
        <w:rPr>
          <w:rFonts w:asciiTheme="minorHAnsi" w:hAnsiTheme="minorHAnsi"/>
          <w:color w:val="000000" w:themeColor="text1"/>
          <w:sz w:val="24"/>
          <w:szCs w:val="24"/>
        </w:rPr>
        <w:t>are</w:t>
      </w:r>
      <w:r w:rsidR="00B473E2" w:rsidRPr="00236EA1">
        <w:rPr>
          <w:rFonts w:asciiTheme="minorHAnsi" w:hAnsiTheme="minorHAnsi"/>
          <w:color w:val="000000" w:themeColor="text1"/>
          <w:sz w:val="24"/>
          <w:szCs w:val="24"/>
        </w:rPr>
        <w:t xml:space="preserve"> additional policy documents needed</w:t>
      </w:r>
      <w:r w:rsidR="00A176FD" w:rsidRPr="00236EA1">
        <w:rPr>
          <w:rFonts w:asciiTheme="minorHAnsi" w:hAnsiTheme="minorHAnsi"/>
          <w:color w:val="000000" w:themeColor="text1"/>
          <w:sz w:val="24"/>
          <w:szCs w:val="24"/>
        </w:rPr>
        <w:t xml:space="preserve"> to ensure full implementation of the Code</w:t>
      </w:r>
      <w:r w:rsidR="00505A15" w:rsidRPr="00236EA1">
        <w:rPr>
          <w:rFonts w:asciiTheme="minorHAnsi" w:hAnsiTheme="minorHAnsi"/>
          <w:color w:val="000000" w:themeColor="text1"/>
          <w:sz w:val="24"/>
          <w:szCs w:val="24"/>
        </w:rPr>
        <w:t>.</w:t>
      </w:r>
    </w:p>
    <w:p w14:paraId="4A1FA20A" w14:textId="77777777" w:rsidR="004B2763" w:rsidRPr="00236EA1" w:rsidRDefault="004B2763" w:rsidP="00236EA1">
      <w:pPr>
        <w:pStyle w:val="BodyText"/>
        <w:spacing w:line="276" w:lineRule="auto"/>
        <w:jc w:val="both"/>
        <w:rPr>
          <w:rFonts w:asciiTheme="minorHAnsi" w:hAnsiTheme="minorHAnsi"/>
          <w:sz w:val="24"/>
          <w:szCs w:val="24"/>
        </w:rPr>
      </w:pPr>
    </w:p>
    <w:p w14:paraId="651467BF" w14:textId="24DFAE04" w:rsidR="00721FE9" w:rsidRPr="00236EA1" w:rsidRDefault="004B2763"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T</w:t>
      </w:r>
      <w:r w:rsidR="004109B7" w:rsidRPr="00236EA1">
        <w:rPr>
          <w:rFonts w:asciiTheme="minorHAnsi" w:hAnsiTheme="minorHAnsi"/>
          <w:sz w:val="24"/>
          <w:szCs w:val="24"/>
        </w:rPr>
        <w:t xml:space="preserve">he </w:t>
      </w:r>
      <w:r w:rsidR="004109B7" w:rsidRPr="00236EA1">
        <w:rPr>
          <w:rFonts w:asciiTheme="minorHAnsi" w:hAnsiTheme="minorHAnsi"/>
          <w:b/>
          <w:bCs/>
          <w:sz w:val="24"/>
          <w:szCs w:val="24"/>
        </w:rPr>
        <w:t>National Guideline for AMIYCN</w:t>
      </w:r>
      <w:r w:rsidR="004109B7" w:rsidRPr="00236EA1">
        <w:rPr>
          <w:rFonts w:asciiTheme="minorHAnsi" w:hAnsiTheme="minorHAnsi"/>
          <w:sz w:val="24"/>
          <w:szCs w:val="24"/>
        </w:rPr>
        <w:t xml:space="preserve"> (2016) calls for the Baby Friendly Hospital Initiative (BFHI) to be implemented in all health facilities providing maternity services as well as calling for the implementation and monitoring of the International Code of Marketing for BMS in accordance with the </w:t>
      </w:r>
      <w:r w:rsidR="004109B7" w:rsidRPr="00236EA1">
        <w:rPr>
          <w:rFonts w:asciiTheme="minorHAnsi" w:hAnsiTheme="minorHAnsi"/>
          <w:b/>
          <w:bCs/>
          <w:sz w:val="24"/>
          <w:szCs w:val="24"/>
        </w:rPr>
        <w:t>National Infant Formula and Follow-up Directive</w:t>
      </w:r>
      <w:r w:rsidR="004109B7" w:rsidRPr="00236EA1">
        <w:rPr>
          <w:rFonts w:asciiTheme="minorHAnsi" w:hAnsiTheme="minorHAnsi"/>
          <w:sz w:val="24"/>
          <w:szCs w:val="24"/>
        </w:rPr>
        <w:t xml:space="preserve"> (2016), which is also highlighted in the same document.  This is specifically notable as few documents highlighted the need for BMS control and monitoring.  The </w:t>
      </w:r>
      <w:r w:rsidR="004109B7" w:rsidRPr="00236EA1">
        <w:rPr>
          <w:rFonts w:asciiTheme="minorHAnsi" w:hAnsiTheme="minorHAnsi"/>
          <w:b/>
          <w:bCs/>
          <w:sz w:val="24"/>
          <w:szCs w:val="24"/>
        </w:rPr>
        <w:t>National Guideline for AMIYCN</w:t>
      </w:r>
      <w:r w:rsidR="004109B7" w:rsidRPr="00236EA1">
        <w:rPr>
          <w:rFonts w:asciiTheme="minorHAnsi" w:hAnsiTheme="minorHAnsi"/>
          <w:sz w:val="24"/>
          <w:szCs w:val="24"/>
        </w:rPr>
        <w:t xml:space="preserve"> (2016) is the one of only two documents reviewed highlighting the dangers of donations of infant formula and other BMS and calls for the systemic refusal of these donations.  It address</w:t>
      </w:r>
      <w:r w:rsidR="00505A15" w:rsidRPr="00236EA1">
        <w:rPr>
          <w:rFonts w:asciiTheme="minorHAnsi" w:hAnsiTheme="minorHAnsi"/>
          <w:sz w:val="24"/>
          <w:szCs w:val="24"/>
        </w:rPr>
        <w:t>es</w:t>
      </w:r>
      <w:r w:rsidR="004109B7" w:rsidRPr="00236EA1">
        <w:rPr>
          <w:rFonts w:asciiTheme="minorHAnsi" w:hAnsiTheme="minorHAnsi"/>
          <w:sz w:val="24"/>
          <w:szCs w:val="24"/>
        </w:rPr>
        <w:t xml:space="preserve"> donations of feeding utensils and prohibits that feeding bottles and cups with spouts be accepted and notes that procurement of BMS for infants who do require it should be done according to the Code and a designated agency should be a lead in coordinating such procurement and distribution.</w:t>
      </w:r>
    </w:p>
    <w:p w14:paraId="3EE99872" w14:textId="77777777" w:rsidR="00657897" w:rsidRPr="00236EA1" w:rsidRDefault="00657897" w:rsidP="00236EA1">
      <w:pPr>
        <w:pStyle w:val="BodyText"/>
        <w:spacing w:line="276" w:lineRule="auto"/>
        <w:jc w:val="both"/>
        <w:rPr>
          <w:rFonts w:asciiTheme="minorHAnsi" w:hAnsiTheme="minorHAnsi"/>
          <w:sz w:val="24"/>
          <w:szCs w:val="24"/>
        </w:rPr>
      </w:pPr>
    </w:p>
    <w:p w14:paraId="472E7A89" w14:textId="5ADA1CA7" w:rsidR="00657897" w:rsidRPr="00236EA1" w:rsidRDefault="004109B7" w:rsidP="00236EA1">
      <w:pPr>
        <w:tabs>
          <w:tab w:val="left" w:pos="468"/>
        </w:tabs>
        <w:spacing w:line="276" w:lineRule="auto"/>
        <w:ind w:right="245"/>
        <w:jc w:val="both"/>
        <w:rPr>
          <w:rFonts w:asciiTheme="minorHAnsi" w:eastAsia="Arial" w:hAnsiTheme="minorHAnsi" w:cstheme="minorHAnsi"/>
          <w:color w:val="FF0000"/>
        </w:rPr>
      </w:pPr>
      <w:r w:rsidRPr="00236EA1">
        <w:rPr>
          <w:rFonts w:asciiTheme="minorHAnsi" w:hAnsiTheme="minorHAnsi"/>
          <w:b/>
          <w:bCs/>
        </w:rPr>
        <w:t>National Guideline for the Management of Acute Malnutrition in Ethiopia</w:t>
      </w:r>
      <w:r w:rsidRPr="00236EA1">
        <w:rPr>
          <w:rFonts w:asciiTheme="minorHAnsi" w:hAnsiTheme="minorHAnsi"/>
        </w:rPr>
        <w:t xml:space="preserve"> (2019) identifies a logistics stream </w:t>
      </w:r>
      <w:r w:rsidR="00657897" w:rsidRPr="00236EA1">
        <w:rPr>
          <w:rFonts w:asciiTheme="minorHAnsi" w:hAnsiTheme="minorHAnsi"/>
        </w:rPr>
        <w:t xml:space="preserve">for SAM/MAM supplies </w:t>
      </w:r>
      <w:r w:rsidRPr="00236EA1">
        <w:rPr>
          <w:rFonts w:asciiTheme="minorHAnsi" w:hAnsiTheme="minorHAnsi"/>
          <w:color w:val="000000" w:themeColor="text1"/>
        </w:rPr>
        <w:t xml:space="preserve">that </w:t>
      </w:r>
      <w:r w:rsidRPr="00236EA1">
        <w:rPr>
          <w:rFonts w:asciiTheme="minorHAnsi" w:eastAsia="Arial" w:hAnsiTheme="minorHAnsi" w:cstheme="minorHAnsi"/>
          <w:color w:val="000000" w:themeColor="text1"/>
        </w:rPr>
        <w:t>could</w:t>
      </w:r>
      <w:r w:rsidR="0093100A" w:rsidRPr="00236EA1">
        <w:rPr>
          <w:rFonts w:asciiTheme="minorHAnsi" w:eastAsia="Arial" w:hAnsiTheme="minorHAnsi" w:cstheme="minorHAnsi"/>
          <w:color w:val="000000" w:themeColor="text1"/>
        </w:rPr>
        <w:t xml:space="preserve"> potentially </w:t>
      </w:r>
      <w:r w:rsidRPr="00236EA1">
        <w:rPr>
          <w:rFonts w:asciiTheme="minorHAnsi" w:eastAsia="Arial" w:hAnsiTheme="minorHAnsi" w:cstheme="minorHAnsi"/>
          <w:color w:val="000000" w:themeColor="text1"/>
        </w:rPr>
        <w:t>be adapted to</w:t>
      </w:r>
      <w:r w:rsidR="0093100A" w:rsidRPr="00236EA1">
        <w:rPr>
          <w:rFonts w:asciiTheme="minorHAnsi" w:eastAsia="Arial" w:hAnsiTheme="minorHAnsi" w:cstheme="minorHAnsi"/>
          <w:color w:val="000000" w:themeColor="text1"/>
        </w:rPr>
        <w:t xml:space="preserve"> </w:t>
      </w:r>
      <w:r w:rsidR="00657897" w:rsidRPr="00236EA1">
        <w:rPr>
          <w:rFonts w:asciiTheme="minorHAnsi" w:eastAsia="Arial" w:hAnsiTheme="minorHAnsi" w:cstheme="minorHAnsi"/>
          <w:color w:val="000000" w:themeColor="text1"/>
        </w:rPr>
        <w:t>create</w:t>
      </w:r>
      <w:r w:rsidR="0093100A" w:rsidRPr="00236EA1">
        <w:rPr>
          <w:rFonts w:asciiTheme="minorHAnsi" w:eastAsia="Arial" w:hAnsiTheme="minorHAnsi" w:cstheme="minorHAnsi"/>
          <w:color w:val="000000" w:themeColor="text1"/>
        </w:rPr>
        <w:t xml:space="preserve"> a logistics stream for BMS</w:t>
      </w:r>
      <w:r w:rsidR="00366A48" w:rsidRPr="00236EA1">
        <w:rPr>
          <w:rFonts w:asciiTheme="minorHAnsi" w:eastAsia="Arial" w:hAnsiTheme="minorHAnsi" w:cstheme="minorHAnsi"/>
          <w:color w:val="000000" w:themeColor="text1"/>
        </w:rPr>
        <w:t xml:space="preserve"> when used in conjunction with the </w:t>
      </w:r>
      <w:r w:rsidR="00366A48" w:rsidRPr="00236EA1">
        <w:rPr>
          <w:rFonts w:asciiTheme="minorHAnsi" w:eastAsiaTheme="minorHAnsi" w:hAnsiTheme="minorHAnsi"/>
          <w:b/>
          <w:bCs/>
          <w:color w:val="000000" w:themeColor="text1"/>
        </w:rPr>
        <w:t xml:space="preserve">Infant Formula and Follow-up Formula Directive No.30/2016 </w:t>
      </w:r>
      <w:r w:rsidR="00366A48" w:rsidRPr="00236EA1">
        <w:rPr>
          <w:rFonts w:asciiTheme="minorHAnsi" w:eastAsiaTheme="minorHAnsi" w:hAnsiTheme="minorHAnsi"/>
          <w:color w:val="000000" w:themeColor="text1"/>
        </w:rPr>
        <w:t>(2016),</w:t>
      </w:r>
    </w:p>
    <w:p w14:paraId="414C081C" w14:textId="77777777" w:rsidR="00657897" w:rsidRPr="00236EA1" w:rsidRDefault="00657897" w:rsidP="00236EA1">
      <w:pPr>
        <w:tabs>
          <w:tab w:val="left" w:pos="468"/>
        </w:tabs>
        <w:spacing w:line="276" w:lineRule="auto"/>
        <w:ind w:right="245"/>
        <w:jc w:val="both"/>
        <w:rPr>
          <w:rFonts w:asciiTheme="minorHAnsi" w:eastAsia="Arial" w:hAnsiTheme="minorHAnsi" w:cstheme="minorHAnsi"/>
          <w:color w:val="FF0000"/>
        </w:rPr>
      </w:pPr>
    </w:p>
    <w:p w14:paraId="610E738A" w14:textId="69C11065" w:rsidR="00C002B6" w:rsidRPr="00236EA1" w:rsidRDefault="00B40455" w:rsidP="00236EA1">
      <w:pPr>
        <w:pStyle w:val="BodyText"/>
        <w:spacing w:line="276" w:lineRule="auto"/>
        <w:jc w:val="both"/>
        <w:rPr>
          <w:rFonts w:asciiTheme="minorHAnsi" w:hAnsiTheme="minorHAnsi"/>
          <w:sz w:val="24"/>
          <w:szCs w:val="24"/>
        </w:rPr>
      </w:pPr>
      <w:r w:rsidRPr="00236EA1">
        <w:rPr>
          <w:rFonts w:asciiTheme="minorHAnsi" w:eastAsiaTheme="minorHAnsi" w:hAnsiTheme="minorHAnsi"/>
          <w:b/>
          <w:bCs/>
          <w:color w:val="000000" w:themeColor="text1"/>
          <w:sz w:val="24"/>
          <w:szCs w:val="24"/>
        </w:rPr>
        <w:t>Infant Formula and Follow-up Formula Directive No.30</w:t>
      </w:r>
      <w:r w:rsidR="004109B7" w:rsidRPr="00236EA1">
        <w:rPr>
          <w:rFonts w:asciiTheme="minorHAnsi" w:eastAsiaTheme="minorHAnsi" w:hAnsiTheme="minorHAnsi"/>
          <w:b/>
          <w:bCs/>
          <w:color w:val="000000" w:themeColor="text1"/>
          <w:sz w:val="24"/>
          <w:szCs w:val="24"/>
        </w:rPr>
        <w:t xml:space="preserve"> </w:t>
      </w:r>
      <w:r w:rsidR="004109B7" w:rsidRPr="00236EA1">
        <w:rPr>
          <w:rFonts w:asciiTheme="minorHAnsi" w:eastAsiaTheme="minorHAnsi" w:hAnsiTheme="minorHAnsi"/>
          <w:color w:val="000000" w:themeColor="text1"/>
          <w:sz w:val="24"/>
          <w:szCs w:val="24"/>
        </w:rPr>
        <w:t>(2016),</w:t>
      </w:r>
      <w:r w:rsidR="004109B7" w:rsidRPr="00236EA1">
        <w:rPr>
          <w:rFonts w:asciiTheme="minorHAnsi" w:eastAsiaTheme="minorHAnsi" w:hAnsiTheme="minorHAnsi"/>
          <w:sz w:val="24"/>
          <w:szCs w:val="24"/>
        </w:rPr>
        <w:t xml:space="preserve"> which is</w:t>
      </w:r>
      <w:r w:rsidR="004109B7" w:rsidRPr="00236EA1">
        <w:rPr>
          <w:rFonts w:asciiTheme="minorHAnsi" w:eastAsiaTheme="minorHAnsi" w:hAnsiTheme="minorHAnsi"/>
          <w:b/>
          <w:bCs/>
          <w:sz w:val="24"/>
          <w:szCs w:val="24"/>
        </w:rPr>
        <w:t xml:space="preserve"> </w:t>
      </w:r>
      <w:r w:rsidR="00C002B6" w:rsidRPr="00236EA1">
        <w:rPr>
          <w:rFonts w:asciiTheme="minorHAnsi" w:hAnsiTheme="minorHAnsi"/>
          <w:sz w:val="24"/>
          <w:szCs w:val="24"/>
        </w:rPr>
        <w:t>currently being updated</w:t>
      </w:r>
      <w:r w:rsidR="004109B7" w:rsidRPr="00236EA1">
        <w:rPr>
          <w:rStyle w:val="FootnoteReference"/>
          <w:rFonts w:asciiTheme="minorHAnsi" w:hAnsiTheme="minorHAnsi"/>
          <w:sz w:val="24"/>
          <w:szCs w:val="24"/>
        </w:rPr>
        <w:footnoteReference w:id="17"/>
      </w:r>
      <w:r w:rsidR="004109B7" w:rsidRPr="00236EA1">
        <w:rPr>
          <w:rFonts w:asciiTheme="minorHAnsi" w:hAnsiTheme="minorHAnsi"/>
          <w:sz w:val="24"/>
          <w:szCs w:val="24"/>
        </w:rPr>
        <w:t>,</w:t>
      </w:r>
      <w:r w:rsidR="00C002B6" w:rsidRPr="00236EA1">
        <w:rPr>
          <w:rFonts w:asciiTheme="minorHAnsi" w:hAnsiTheme="minorHAnsi"/>
          <w:sz w:val="24"/>
          <w:szCs w:val="24"/>
        </w:rPr>
        <w:t xml:space="preserve"> provides a comprehensive overview of the BMS code legislation in Ethiopia</w:t>
      </w:r>
      <w:r w:rsidR="00C03E69" w:rsidRPr="00236EA1">
        <w:rPr>
          <w:rFonts w:asciiTheme="minorHAnsi" w:hAnsiTheme="minorHAnsi"/>
          <w:sz w:val="24"/>
          <w:szCs w:val="24"/>
        </w:rPr>
        <w:t xml:space="preserve"> mainly with regards to registration of infant formula companies, regulation of the promotion</w:t>
      </w:r>
      <w:r w:rsidR="00366A48" w:rsidRPr="00236EA1">
        <w:rPr>
          <w:rFonts w:asciiTheme="minorHAnsi" w:hAnsiTheme="minorHAnsi"/>
          <w:sz w:val="24"/>
          <w:szCs w:val="24"/>
        </w:rPr>
        <w:t xml:space="preserve"> infant and follow-on formula.  It is also specific regarding the use of labelling prohibiting the use of positive imaging and requires the advantages of breastfeeding be highlighted and the risks of the use of infant formula outlined.</w:t>
      </w:r>
      <w:r w:rsidR="00C002B6" w:rsidRPr="00236EA1">
        <w:rPr>
          <w:rFonts w:asciiTheme="minorHAnsi" w:hAnsiTheme="minorHAnsi"/>
          <w:sz w:val="24"/>
          <w:szCs w:val="24"/>
        </w:rPr>
        <w:t xml:space="preserve"> </w:t>
      </w:r>
      <w:r w:rsidR="00366A48" w:rsidRPr="00236EA1">
        <w:rPr>
          <w:rFonts w:asciiTheme="minorHAnsi" w:hAnsiTheme="minorHAnsi"/>
          <w:sz w:val="24"/>
          <w:szCs w:val="24"/>
        </w:rPr>
        <w:t>H</w:t>
      </w:r>
      <w:r w:rsidR="00C002B6" w:rsidRPr="00236EA1">
        <w:rPr>
          <w:rFonts w:asciiTheme="minorHAnsi" w:hAnsiTheme="minorHAnsi"/>
          <w:sz w:val="24"/>
          <w:szCs w:val="24"/>
        </w:rPr>
        <w:t>owever, th</w:t>
      </w:r>
      <w:r w:rsidR="00C03E69" w:rsidRPr="00236EA1">
        <w:rPr>
          <w:rFonts w:asciiTheme="minorHAnsi" w:hAnsiTheme="minorHAnsi"/>
          <w:sz w:val="24"/>
          <w:szCs w:val="24"/>
        </w:rPr>
        <w:t>e</w:t>
      </w:r>
      <w:r w:rsidR="00C002B6" w:rsidRPr="00236EA1">
        <w:rPr>
          <w:rFonts w:asciiTheme="minorHAnsi" w:hAnsiTheme="minorHAnsi"/>
          <w:sz w:val="24"/>
          <w:szCs w:val="24"/>
        </w:rPr>
        <w:t xml:space="preserve"> directive does not clarify regarding emergencies, donations</w:t>
      </w:r>
      <w:r w:rsidR="00505A15" w:rsidRPr="00236EA1">
        <w:rPr>
          <w:rFonts w:asciiTheme="minorHAnsi" w:hAnsiTheme="minorHAnsi"/>
          <w:sz w:val="24"/>
          <w:szCs w:val="24"/>
        </w:rPr>
        <w:t xml:space="preserve">, </w:t>
      </w:r>
      <w:r w:rsidR="00721044" w:rsidRPr="00236EA1">
        <w:rPr>
          <w:rFonts w:asciiTheme="minorHAnsi" w:hAnsiTheme="minorHAnsi"/>
          <w:sz w:val="24"/>
          <w:szCs w:val="24"/>
        </w:rPr>
        <w:t>bottles and teats,</w:t>
      </w:r>
      <w:r w:rsidR="00C002B6" w:rsidRPr="00236EA1">
        <w:rPr>
          <w:rFonts w:asciiTheme="minorHAnsi" w:hAnsiTheme="minorHAnsi"/>
          <w:sz w:val="24"/>
          <w:szCs w:val="24"/>
        </w:rPr>
        <w:t xml:space="preserve"> and types of distribution leaving gaps.</w:t>
      </w:r>
      <w:r w:rsidR="00306627" w:rsidRPr="00236EA1">
        <w:rPr>
          <w:rFonts w:asciiTheme="minorHAnsi" w:hAnsiTheme="minorHAnsi"/>
          <w:sz w:val="24"/>
          <w:szCs w:val="24"/>
        </w:rPr>
        <w:t xml:space="preserve"> </w:t>
      </w:r>
      <w:r w:rsidR="008430DA" w:rsidRPr="00236EA1">
        <w:rPr>
          <w:rFonts w:asciiTheme="minorHAnsi" w:hAnsiTheme="minorHAnsi"/>
          <w:sz w:val="24"/>
          <w:szCs w:val="24"/>
        </w:rPr>
        <w:t>There is also a need to include specific language with regards to promotion in health institutions and amongst health care workers.</w:t>
      </w:r>
      <w:r w:rsidR="00306627" w:rsidRPr="00236EA1">
        <w:rPr>
          <w:rFonts w:asciiTheme="minorHAnsi" w:hAnsiTheme="minorHAnsi"/>
          <w:sz w:val="24"/>
          <w:szCs w:val="24"/>
        </w:rPr>
        <w:t xml:space="preserve"> </w:t>
      </w:r>
      <w:r w:rsidR="00721044" w:rsidRPr="00236EA1">
        <w:rPr>
          <w:rFonts w:asciiTheme="minorHAnsi" w:hAnsiTheme="minorHAnsi"/>
          <w:sz w:val="24"/>
          <w:szCs w:val="24"/>
        </w:rPr>
        <w:t>The guidance</w:t>
      </w:r>
      <w:r w:rsidR="00366A48" w:rsidRPr="00236EA1">
        <w:rPr>
          <w:rFonts w:asciiTheme="minorHAnsi" w:hAnsiTheme="minorHAnsi"/>
          <w:sz w:val="24"/>
          <w:szCs w:val="24"/>
        </w:rPr>
        <w:t xml:space="preserve"> is also </w:t>
      </w:r>
      <w:r w:rsidR="001108B4" w:rsidRPr="00236EA1">
        <w:rPr>
          <w:rFonts w:asciiTheme="minorHAnsi" w:hAnsiTheme="minorHAnsi"/>
          <w:sz w:val="24"/>
          <w:szCs w:val="24"/>
        </w:rPr>
        <w:t>weak on</w:t>
      </w:r>
      <w:r w:rsidR="00721044" w:rsidRPr="00236EA1">
        <w:rPr>
          <w:rFonts w:asciiTheme="minorHAnsi" w:hAnsiTheme="minorHAnsi"/>
          <w:sz w:val="24"/>
          <w:szCs w:val="24"/>
        </w:rPr>
        <w:t xml:space="preserve"> direct guidance for</w:t>
      </w:r>
      <w:r w:rsidR="001108B4" w:rsidRPr="00236EA1">
        <w:rPr>
          <w:rFonts w:asciiTheme="minorHAnsi" w:hAnsiTheme="minorHAnsi"/>
          <w:sz w:val="24"/>
          <w:szCs w:val="24"/>
        </w:rPr>
        <w:t xml:space="preserve"> reporting and monitoring systems</w:t>
      </w:r>
      <w:r w:rsidR="00721044" w:rsidRPr="00236EA1">
        <w:rPr>
          <w:rFonts w:asciiTheme="minorHAnsi" w:hAnsiTheme="minorHAnsi"/>
          <w:sz w:val="24"/>
          <w:szCs w:val="24"/>
        </w:rPr>
        <w:t xml:space="preserve"> leaving a gap from legislation to community level where guidance is not clear</w:t>
      </w:r>
      <w:r w:rsidR="001108B4" w:rsidRPr="00236EA1">
        <w:rPr>
          <w:rFonts w:asciiTheme="minorHAnsi" w:hAnsiTheme="minorHAnsi"/>
          <w:sz w:val="24"/>
          <w:szCs w:val="24"/>
        </w:rPr>
        <w:t xml:space="preserve">.  </w:t>
      </w:r>
    </w:p>
    <w:p w14:paraId="7423F141" w14:textId="21EB40ED" w:rsidR="001108B4" w:rsidRPr="00236EA1" w:rsidRDefault="001108B4" w:rsidP="00236EA1">
      <w:pPr>
        <w:pStyle w:val="BodyText"/>
        <w:spacing w:line="276" w:lineRule="auto"/>
        <w:jc w:val="both"/>
        <w:rPr>
          <w:rFonts w:asciiTheme="minorHAnsi" w:hAnsiTheme="minorHAnsi"/>
          <w:sz w:val="24"/>
          <w:szCs w:val="24"/>
        </w:rPr>
      </w:pPr>
    </w:p>
    <w:p w14:paraId="151B723F" w14:textId="54378335" w:rsidR="00B40455" w:rsidRPr="00236EA1" w:rsidRDefault="00366A48"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The</w:t>
      </w:r>
      <w:r w:rsidR="00D02D7C" w:rsidRPr="00236EA1">
        <w:rPr>
          <w:rFonts w:asciiTheme="minorHAnsi" w:hAnsiTheme="minorHAnsi"/>
          <w:sz w:val="24"/>
          <w:szCs w:val="24"/>
        </w:rPr>
        <w:t xml:space="preserve"> objective of the</w:t>
      </w:r>
      <w:r w:rsidRPr="00236EA1">
        <w:rPr>
          <w:rFonts w:asciiTheme="minorHAnsi" w:hAnsiTheme="minorHAnsi"/>
          <w:sz w:val="24"/>
          <w:szCs w:val="24"/>
        </w:rPr>
        <w:t xml:space="preserve"> </w:t>
      </w:r>
      <w:r w:rsidR="001108B4" w:rsidRPr="00236EA1">
        <w:rPr>
          <w:rFonts w:asciiTheme="minorHAnsi" w:hAnsiTheme="minorHAnsi"/>
          <w:b/>
          <w:bCs/>
          <w:sz w:val="24"/>
          <w:szCs w:val="24"/>
        </w:rPr>
        <w:t>Monitoring tool/guideline for implementation of Food advertisement and Infant formula directives</w:t>
      </w:r>
      <w:r w:rsidR="001108B4" w:rsidRPr="00236EA1">
        <w:rPr>
          <w:rFonts w:asciiTheme="minorHAnsi" w:hAnsiTheme="minorHAnsi"/>
          <w:sz w:val="24"/>
          <w:szCs w:val="24"/>
        </w:rPr>
        <w:t xml:space="preserve"> (2015) </w:t>
      </w:r>
      <w:r w:rsidRPr="00236EA1">
        <w:rPr>
          <w:rFonts w:asciiTheme="minorHAnsi" w:hAnsiTheme="minorHAnsi"/>
          <w:sz w:val="24"/>
          <w:szCs w:val="24"/>
        </w:rPr>
        <w:t xml:space="preserve">is to support the monitoring and inspection of activities of infant formula </w:t>
      </w:r>
      <w:r w:rsidRPr="00236EA1">
        <w:rPr>
          <w:rFonts w:asciiTheme="minorHAnsi" w:hAnsiTheme="minorHAnsi"/>
          <w:sz w:val="24"/>
          <w:szCs w:val="24"/>
        </w:rPr>
        <w:lastRenderedPageBreak/>
        <w:t>promotion as well as ensuring the safety and quality of infant and follow-up formula</w:t>
      </w:r>
      <w:r w:rsidR="00D02D7C" w:rsidRPr="00236EA1">
        <w:rPr>
          <w:rFonts w:asciiTheme="minorHAnsi" w:hAnsiTheme="minorHAnsi"/>
          <w:sz w:val="24"/>
          <w:szCs w:val="24"/>
        </w:rPr>
        <w:t xml:space="preserve"> within health facilities and institutions</w:t>
      </w:r>
      <w:r w:rsidRPr="00236EA1">
        <w:rPr>
          <w:rFonts w:asciiTheme="minorHAnsi" w:hAnsiTheme="minorHAnsi"/>
          <w:sz w:val="24"/>
          <w:szCs w:val="24"/>
        </w:rPr>
        <w:t xml:space="preserve">. It addresses the need for awareness within health and other institutions and the regulation of infant and follow-up formula </w:t>
      </w:r>
      <w:r w:rsidR="00AD2B2F" w:rsidRPr="00236EA1">
        <w:rPr>
          <w:rFonts w:asciiTheme="minorHAnsi" w:hAnsiTheme="minorHAnsi"/>
          <w:sz w:val="24"/>
          <w:szCs w:val="24"/>
        </w:rPr>
        <w:t>nationally,</w:t>
      </w:r>
      <w:r w:rsidR="001108B4" w:rsidRPr="00236EA1">
        <w:rPr>
          <w:rFonts w:asciiTheme="minorHAnsi" w:hAnsiTheme="minorHAnsi"/>
          <w:sz w:val="24"/>
          <w:szCs w:val="24"/>
        </w:rPr>
        <w:t xml:space="preserve"> </w:t>
      </w:r>
      <w:r w:rsidRPr="00236EA1">
        <w:rPr>
          <w:rFonts w:asciiTheme="minorHAnsi" w:hAnsiTheme="minorHAnsi"/>
          <w:sz w:val="24"/>
          <w:szCs w:val="24"/>
        </w:rPr>
        <w:t xml:space="preserve">but it is not clear if it is complete or if it has been implemented.  This document does provide a reporting mechanism in the form of a monitoring check-list for the implementation of the </w:t>
      </w:r>
      <w:r w:rsidRPr="00236EA1">
        <w:rPr>
          <w:rFonts w:asciiTheme="minorHAnsi" w:hAnsiTheme="minorHAnsi"/>
          <w:b/>
          <w:bCs/>
          <w:sz w:val="24"/>
          <w:szCs w:val="24"/>
        </w:rPr>
        <w:t>Infant Formula and Follow-up Formula Directive No.30</w:t>
      </w:r>
      <w:r w:rsidRPr="00236EA1">
        <w:rPr>
          <w:rFonts w:asciiTheme="minorHAnsi" w:hAnsiTheme="minorHAnsi"/>
          <w:sz w:val="24"/>
          <w:szCs w:val="24"/>
        </w:rPr>
        <w:t xml:space="preserve"> (2016) in health facilities but it is not clear within the document where </w:t>
      </w:r>
      <w:r w:rsidR="00AD2B2F" w:rsidRPr="00236EA1">
        <w:rPr>
          <w:rFonts w:asciiTheme="minorHAnsi" w:hAnsiTheme="minorHAnsi"/>
          <w:sz w:val="24"/>
          <w:szCs w:val="24"/>
        </w:rPr>
        <w:t>the check list should be given and where violations should be reported.</w:t>
      </w:r>
    </w:p>
    <w:p w14:paraId="34C35359" w14:textId="7336FF42" w:rsidR="00413B35" w:rsidRPr="00CE029A" w:rsidRDefault="00D02D7C" w:rsidP="00CE029A">
      <w:pPr>
        <w:tabs>
          <w:tab w:val="left" w:pos="468"/>
        </w:tabs>
        <w:spacing w:before="192" w:line="285" w:lineRule="auto"/>
        <w:ind w:right="238"/>
        <w:jc w:val="both"/>
        <w:rPr>
          <w:rFonts w:asciiTheme="minorHAnsi" w:eastAsia="Arial" w:hAnsiTheme="minorHAnsi" w:cstheme="minorHAnsi"/>
          <w:color w:val="000000" w:themeColor="text1"/>
        </w:rPr>
      </w:pPr>
      <w:r w:rsidRPr="00236EA1">
        <w:rPr>
          <w:rFonts w:asciiTheme="minorHAnsi" w:eastAsia="Arial" w:hAnsiTheme="minorHAnsi" w:cstheme="minorHAnsi"/>
          <w:color w:val="000000" w:themeColor="text1"/>
        </w:rPr>
        <w:t>The one</w:t>
      </w:r>
      <w:r w:rsidR="00721044" w:rsidRPr="00236EA1">
        <w:rPr>
          <w:rFonts w:asciiTheme="minorHAnsi" w:eastAsia="Arial" w:hAnsiTheme="minorHAnsi" w:cstheme="minorHAnsi"/>
          <w:color w:val="000000" w:themeColor="text1"/>
        </w:rPr>
        <w:t>-</w:t>
      </w:r>
      <w:r w:rsidRPr="00236EA1">
        <w:rPr>
          <w:rFonts w:asciiTheme="minorHAnsi" w:eastAsia="Arial" w:hAnsiTheme="minorHAnsi" w:cstheme="minorHAnsi"/>
          <w:color w:val="000000" w:themeColor="text1"/>
        </w:rPr>
        <w:t>page brief titled</w:t>
      </w:r>
      <w:r w:rsidR="008775B4" w:rsidRPr="00236EA1">
        <w:rPr>
          <w:rFonts w:asciiTheme="minorHAnsi" w:eastAsia="Arial" w:hAnsiTheme="minorHAnsi" w:cstheme="minorHAnsi"/>
          <w:color w:val="000000" w:themeColor="text1"/>
        </w:rPr>
        <w:t xml:space="preserve"> </w:t>
      </w:r>
      <w:r w:rsidR="008775B4" w:rsidRPr="00236EA1">
        <w:rPr>
          <w:rFonts w:asciiTheme="minorHAnsi" w:eastAsia="Arial" w:hAnsiTheme="minorHAnsi" w:cstheme="minorHAnsi"/>
          <w:b/>
          <w:bCs/>
          <w:color w:val="000000" w:themeColor="text1"/>
        </w:rPr>
        <w:t>What do you know about the regulation of infant and follow up formula in Ethiopia?</w:t>
      </w:r>
      <w:r w:rsidRPr="00236EA1">
        <w:rPr>
          <w:rFonts w:asciiTheme="minorHAnsi" w:eastAsia="Arial" w:hAnsiTheme="minorHAnsi" w:cstheme="minorHAnsi"/>
          <w:b/>
          <w:bCs/>
          <w:color w:val="000000" w:themeColor="text1"/>
        </w:rPr>
        <w:t xml:space="preserve"> </w:t>
      </w:r>
      <w:r w:rsidRPr="00236EA1">
        <w:rPr>
          <w:rFonts w:asciiTheme="minorHAnsi" w:eastAsia="Arial" w:hAnsiTheme="minorHAnsi" w:cstheme="minorHAnsi"/>
          <w:color w:val="000000" w:themeColor="text1"/>
        </w:rPr>
        <w:t>(year unknown) p</w:t>
      </w:r>
      <w:r w:rsidR="008775B4" w:rsidRPr="00236EA1">
        <w:rPr>
          <w:rFonts w:asciiTheme="minorHAnsi" w:eastAsia="Arial" w:hAnsiTheme="minorHAnsi" w:cstheme="minorHAnsi"/>
          <w:color w:val="000000" w:themeColor="text1"/>
        </w:rPr>
        <w:t xml:space="preserve">rovides </w:t>
      </w:r>
      <w:r w:rsidR="00721044" w:rsidRPr="00236EA1">
        <w:rPr>
          <w:rFonts w:asciiTheme="minorHAnsi" w:eastAsia="Arial" w:hAnsiTheme="minorHAnsi" w:cstheme="minorHAnsi"/>
          <w:color w:val="000000" w:themeColor="text1"/>
        </w:rPr>
        <w:t>a</w:t>
      </w:r>
      <w:r w:rsidRPr="00236EA1">
        <w:rPr>
          <w:rFonts w:asciiTheme="minorHAnsi" w:eastAsia="Arial" w:hAnsiTheme="minorHAnsi" w:cstheme="minorHAnsi"/>
          <w:color w:val="000000" w:themeColor="text1"/>
        </w:rPr>
        <w:t xml:space="preserve"> good</w:t>
      </w:r>
      <w:r w:rsidR="008775B4" w:rsidRPr="00236EA1">
        <w:rPr>
          <w:rFonts w:asciiTheme="minorHAnsi" w:eastAsia="Arial" w:hAnsiTheme="minorHAnsi" w:cstheme="minorHAnsi"/>
          <w:color w:val="000000" w:themeColor="text1"/>
        </w:rPr>
        <w:t xml:space="preserve"> overview of the</w:t>
      </w:r>
      <w:r w:rsidRPr="00236EA1">
        <w:rPr>
          <w:rFonts w:asciiTheme="minorHAnsi" w:eastAsia="Arial" w:hAnsiTheme="minorHAnsi" w:cstheme="minorHAnsi"/>
          <w:color w:val="000000" w:themeColor="text1"/>
        </w:rPr>
        <w:t xml:space="preserve"> </w:t>
      </w:r>
      <w:r w:rsidRPr="00236EA1">
        <w:rPr>
          <w:rFonts w:asciiTheme="minorHAnsi" w:eastAsiaTheme="minorHAnsi" w:hAnsiTheme="minorHAnsi"/>
          <w:b/>
          <w:bCs/>
        </w:rPr>
        <w:t>Infant Formula and Follow-up Formula Directive No.30</w:t>
      </w:r>
      <w:r w:rsidRPr="00236EA1">
        <w:rPr>
          <w:rFonts w:asciiTheme="minorHAnsi" w:eastAsiaTheme="minorHAnsi" w:hAnsiTheme="minorHAnsi"/>
        </w:rPr>
        <w:t xml:space="preserve"> (2016)</w:t>
      </w:r>
      <w:r w:rsidR="00721044" w:rsidRPr="00236EA1">
        <w:rPr>
          <w:rFonts w:asciiTheme="minorHAnsi" w:eastAsiaTheme="minorHAnsi" w:hAnsiTheme="minorHAnsi"/>
        </w:rPr>
        <w:t xml:space="preserve">.  </w:t>
      </w:r>
      <w:r w:rsidR="00A176FD" w:rsidRPr="00236EA1">
        <w:rPr>
          <w:rFonts w:asciiTheme="minorHAnsi" w:eastAsiaTheme="minorHAnsi" w:hAnsiTheme="minorHAnsi"/>
        </w:rPr>
        <w:t>M</w:t>
      </w:r>
      <w:r w:rsidR="008775B4" w:rsidRPr="00236EA1">
        <w:rPr>
          <w:rFonts w:asciiTheme="minorHAnsi" w:eastAsia="Arial" w:hAnsiTheme="minorHAnsi" w:cstheme="minorHAnsi"/>
          <w:color w:val="000000" w:themeColor="text1"/>
        </w:rPr>
        <w:t>onitoring</w:t>
      </w:r>
      <w:r w:rsidR="00721044" w:rsidRPr="00236EA1">
        <w:rPr>
          <w:rFonts w:asciiTheme="minorHAnsi" w:eastAsia="Arial" w:hAnsiTheme="minorHAnsi" w:cstheme="minorHAnsi"/>
          <w:color w:val="000000" w:themeColor="text1"/>
        </w:rPr>
        <w:t xml:space="preserve"> and reporting</w:t>
      </w:r>
      <w:r w:rsidR="008775B4" w:rsidRPr="00236EA1">
        <w:rPr>
          <w:rFonts w:asciiTheme="minorHAnsi" w:eastAsia="Arial" w:hAnsiTheme="minorHAnsi" w:cstheme="minorHAnsi"/>
          <w:color w:val="000000" w:themeColor="text1"/>
        </w:rPr>
        <w:t xml:space="preserve"> in the d</w:t>
      </w:r>
      <w:r w:rsidR="00721044" w:rsidRPr="00236EA1">
        <w:rPr>
          <w:rFonts w:asciiTheme="minorHAnsi" w:eastAsia="Arial" w:hAnsiTheme="minorHAnsi" w:cstheme="minorHAnsi"/>
          <w:color w:val="000000" w:themeColor="text1"/>
        </w:rPr>
        <w:t xml:space="preserve">ocument </w:t>
      </w:r>
      <w:r w:rsidR="00A176FD" w:rsidRPr="00236EA1">
        <w:rPr>
          <w:rFonts w:asciiTheme="minorHAnsi" w:eastAsia="Arial" w:hAnsiTheme="minorHAnsi" w:cstheme="minorHAnsi"/>
          <w:color w:val="000000" w:themeColor="text1"/>
        </w:rPr>
        <w:t>is defined including a template for a reporting form and</w:t>
      </w:r>
      <w:r w:rsidR="00721044" w:rsidRPr="00236EA1">
        <w:rPr>
          <w:rFonts w:asciiTheme="minorHAnsi" w:eastAsia="Arial" w:hAnsiTheme="minorHAnsi" w:cstheme="minorHAnsi"/>
          <w:color w:val="000000" w:themeColor="text1"/>
        </w:rPr>
        <w:t xml:space="preserve"> it does </w:t>
      </w:r>
      <w:r w:rsidRPr="00236EA1">
        <w:rPr>
          <w:rFonts w:asciiTheme="minorHAnsi" w:eastAsia="Arial" w:hAnsiTheme="minorHAnsi" w:cstheme="minorHAnsi"/>
          <w:color w:val="000000" w:themeColor="text1"/>
        </w:rPr>
        <w:t>list</w:t>
      </w:r>
      <w:r w:rsidR="00721044" w:rsidRPr="00236EA1">
        <w:rPr>
          <w:rFonts w:asciiTheme="minorHAnsi" w:eastAsia="Arial" w:hAnsiTheme="minorHAnsi" w:cstheme="minorHAnsi"/>
          <w:color w:val="000000" w:themeColor="text1"/>
        </w:rPr>
        <w:t>s</w:t>
      </w:r>
      <w:r w:rsidRPr="00236EA1">
        <w:rPr>
          <w:rFonts w:asciiTheme="minorHAnsi" w:eastAsia="Arial" w:hAnsiTheme="minorHAnsi" w:cstheme="minorHAnsi"/>
          <w:color w:val="000000" w:themeColor="text1"/>
        </w:rPr>
        <w:t xml:space="preserve"> a free line to call for</w:t>
      </w:r>
      <w:r w:rsidR="008775B4" w:rsidRPr="00236EA1">
        <w:rPr>
          <w:rFonts w:asciiTheme="minorHAnsi" w:eastAsia="Arial" w:hAnsiTheme="minorHAnsi" w:cstheme="minorHAnsi"/>
          <w:color w:val="000000" w:themeColor="text1"/>
        </w:rPr>
        <w:t xml:space="preserve"> f</w:t>
      </w:r>
      <w:r w:rsidRPr="00236EA1">
        <w:rPr>
          <w:rFonts w:asciiTheme="minorHAnsi" w:eastAsia="Arial" w:hAnsiTheme="minorHAnsi" w:cstheme="minorHAnsi"/>
          <w:color w:val="000000" w:themeColor="text1"/>
        </w:rPr>
        <w:t>u</w:t>
      </w:r>
      <w:r w:rsidR="008775B4" w:rsidRPr="00236EA1">
        <w:rPr>
          <w:rFonts w:asciiTheme="minorHAnsi" w:eastAsia="Arial" w:hAnsiTheme="minorHAnsi" w:cstheme="minorHAnsi"/>
          <w:color w:val="000000" w:themeColor="text1"/>
        </w:rPr>
        <w:t>rther information and</w:t>
      </w:r>
      <w:r w:rsidRPr="00236EA1">
        <w:rPr>
          <w:rFonts w:asciiTheme="minorHAnsi" w:eastAsia="Arial" w:hAnsiTheme="minorHAnsi" w:cstheme="minorHAnsi"/>
          <w:color w:val="000000" w:themeColor="text1"/>
        </w:rPr>
        <w:t xml:space="preserve"> to lodge</w:t>
      </w:r>
      <w:r w:rsidR="008775B4" w:rsidRPr="00236EA1">
        <w:rPr>
          <w:rFonts w:asciiTheme="minorHAnsi" w:eastAsia="Arial" w:hAnsiTheme="minorHAnsi" w:cstheme="minorHAnsi"/>
          <w:color w:val="000000" w:themeColor="text1"/>
        </w:rPr>
        <w:t xml:space="preserve"> complaint</w:t>
      </w:r>
      <w:r w:rsidRPr="00236EA1">
        <w:rPr>
          <w:rFonts w:asciiTheme="minorHAnsi" w:eastAsia="Arial" w:hAnsiTheme="minorHAnsi" w:cstheme="minorHAnsi"/>
          <w:color w:val="000000" w:themeColor="text1"/>
        </w:rPr>
        <w:t>s</w:t>
      </w:r>
      <w:r w:rsidR="00721044" w:rsidRPr="00236EA1">
        <w:rPr>
          <w:rFonts w:asciiTheme="minorHAnsi" w:eastAsia="Arial" w:hAnsiTheme="minorHAnsi" w:cstheme="minorHAnsi"/>
          <w:color w:val="000000" w:themeColor="text1"/>
        </w:rPr>
        <w:t xml:space="preserve"> but it is not clear if that is also the reporting line</w:t>
      </w:r>
      <w:r w:rsidRPr="00236EA1">
        <w:rPr>
          <w:rFonts w:asciiTheme="minorHAnsi" w:eastAsia="Arial" w:hAnsiTheme="minorHAnsi" w:cstheme="minorHAnsi"/>
          <w:color w:val="000000" w:themeColor="text1"/>
        </w:rPr>
        <w:t>.</w:t>
      </w:r>
    </w:p>
    <w:tbl>
      <w:tblPr>
        <w:tblStyle w:val="TableGrid"/>
        <w:tblW w:w="0" w:type="auto"/>
        <w:tblInd w:w="108" w:type="dxa"/>
        <w:tblLook w:val="04A0" w:firstRow="1" w:lastRow="0" w:firstColumn="1" w:lastColumn="0" w:noHBand="0" w:noVBand="1"/>
      </w:tblPr>
      <w:tblGrid>
        <w:gridCol w:w="5084"/>
        <w:gridCol w:w="5208"/>
      </w:tblGrid>
      <w:tr w:rsidR="00413B35" w:rsidRPr="00236EA1" w14:paraId="1878813D" w14:textId="77777777" w:rsidTr="00413B35">
        <w:tc>
          <w:tcPr>
            <w:tcW w:w="5205" w:type="dxa"/>
            <w:shd w:val="clear" w:color="auto" w:fill="D9D9D9" w:themeFill="background1" w:themeFillShade="D9"/>
            <w:vAlign w:val="center"/>
          </w:tcPr>
          <w:p w14:paraId="0452A7A8" w14:textId="4E5BE740" w:rsidR="00413B35" w:rsidRPr="00236EA1" w:rsidRDefault="00413B35" w:rsidP="00236EA1">
            <w:pPr>
              <w:pStyle w:val="BodyText"/>
              <w:jc w:val="both"/>
              <w:rPr>
                <w:rFonts w:asciiTheme="minorHAnsi" w:hAnsiTheme="minorHAnsi"/>
                <w:b/>
                <w:bCs/>
                <w:w w:val="95"/>
                <w:sz w:val="24"/>
                <w:szCs w:val="24"/>
              </w:rPr>
            </w:pPr>
            <w:r w:rsidRPr="00236EA1">
              <w:rPr>
                <w:rFonts w:asciiTheme="minorHAnsi" w:hAnsiTheme="minorHAnsi"/>
                <w:b/>
                <w:bCs/>
                <w:w w:val="95"/>
                <w:sz w:val="24"/>
                <w:szCs w:val="24"/>
              </w:rPr>
              <w:t>Recommended Inclusions for the IYCFE</w:t>
            </w:r>
            <w:r w:rsidR="00CE029A">
              <w:rPr>
                <w:rFonts w:asciiTheme="minorHAnsi" w:hAnsiTheme="minorHAnsi"/>
                <w:b/>
                <w:bCs/>
                <w:w w:val="95"/>
                <w:sz w:val="24"/>
                <w:szCs w:val="24"/>
              </w:rPr>
              <w:t xml:space="preserve"> Operational</w:t>
            </w:r>
            <w:r w:rsidRPr="00236EA1">
              <w:rPr>
                <w:rFonts w:asciiTheme="minorHAnsi" w:hAnsiTheme="minorHAnsi"/>
                <w:b/>
                <w:bCs/>
                <w:w w:val="95"/>
                <w:sz w:val="24"/>
                <w:szCs w:val="24"/>
              </w:rPr>
              <w:t xml:space="preserve"> Guideline</w:t>
            </w:r>
          </w:p>
        </w:tc>
        <w:tc>
          <w:tcPr>
            <w:tcW w:w="5313" w:type="dxa"/>
            <w:shd w:val="clear" w:color="auto" w:fill="D9D9D9" w:themeFill="background1" w:themeFillShade="D9"/>
            <w:vAlign w:val="center"/>
          </w:tcPr>
          <w:p w14:paraId="71F67F24" w14:textId="6BA4D907" w:rsidR="00413B35" w:rsidRPr="00236EA1" w:rsidRDefault="00413B35" w:rsidP="00236EA1">
            <w:pPr>
              <w:pStyle w:val="BodyText"/>
              <w:ind w:left="428"/>
              <w:jc w:val="both"/>
              <w:rPr>
                <w:rFonts w:asciiTheme="minorHAnsi" w:hAnsiTheme="minorHAnsi"/>
                <w:sz w:val="24"/>
                <w:szCs w:val="24"/>
              </w:rPr>
            </w:pPr>
            <w:r w:rsidRPr="00236EA1">
              <w:rPr>
                <w:rFonts w:asciiTheme="minorHAnsi" w:hAnsiTheme="minorHAnsi" w:cstheme="minorHAnsi"/>
                <w:b/>
                <w:bCs/>
                <w:color w:val="000000" w:themeColor="text1"/>
                <w:sz w:val="24"/>
                <w:szCs w:val="24"/>
              </w:rPr>
              <w:t>Additional Recommendations</w:t>
            </w:r>
          </w:p>
        </w:tc>
      </w:tr>
      <w:tr w:rsidR="00413B35" w:rsidRPr="00236EA1" w14:paraId="416C99C7" w14:textId="77777777" w:rsidTr="00413B35">
        <w:tc>
          <w:tcPr>
            <w:tcW w:w="5205" w:type="dxa"/>
            <w:shd w:val="clear" w:color="auto" w:fill="F2F2F2" w:themeFill="background1" w:themeFillShade="F2"/>
          </w:tcPr>
          <w:p w14:paraId="7A311D39" w14:textId="77777777" w:rsidR="00413B35" w:rsidRPr="00236EA1" w:rsidRDefault="00413B35" w:rsidP="00CE029A">
            <w:pPr>
              <w:pStyle w:val="BodyText"/>
              <w:spacing w:line="276" w:lineRule="auto"/>
              <w:jc w:val="both"/>
              <w:rPr>
                <w:rFonts w:asciiTheme="minorHAnsi" w:hAnsiTheme="minorHAnsi"/>
                <w:sz w:val="24"/>
                <w:szCs w:val="24"/>
              </w:rPr>
            </w:pPr>
          </w:p>
          <w:p w14:paraId="493AFAA9" w14:textId="77777777" w:rsidR="00413B35" w:rsidRPr="00236EA1" w:rsidRDefault="00413B35" w:rsidP="00CE029A">
            <w:pPr>
              <w:pStyle w:val="BodyText"/>
              <w:numPr>
                <w:ilvl w:val="0"/>
                <w:numId w:val="4"/>
              </w:numPr>
              <w:jc w:val="both"/>
              <w:rPr>
                <w:rFonts w:asciiTheme="minorHAnsi" w:hAnsiTheme="minorHAnsi"/>
                <w:sz w:val="24"/>
                <w:szCs w:val="24"/>
              </w:rPr>
            </w:pPr>
            <w:r w:rsidRPr="00236EA1">
              <w:rPr>
                <w:rFonts w:asciiTheme="minorHAnsi" w:hAnsiTheme="minorHAnsi"/>
                <w:sz w:val="24"/>
                <w:szCs w:val="24"/>
              </w:rPr>
              <w:t>Include</w:t>
            </w:r>
            <w:r w:rsidRPr="00236EA1">
              <w:rPr>
                <w:rFonts w:asciiTheme="minorHAnsi" w:hAnsiTheme="minorHAnsi"/>
                <w:spacing w:val="-21"/>
                <w:sz w:val="24"/>
                <w:szCs w:val="24"/>
              </w:rPr>
              <w:t xml:space="preserve"> </w:t>
            </w:r>
            <w:r w:rsidRPr="00236EA1">
              <w:rPr>
                <w:rFonts w:asciiTheme="minorHAnsi" w:hAnsiTheme="minorHAnsi"/>
                <w:sz w:val="24"/>
                <w:szCs w:val="24"/>
              </w:rPr>
              <w:t>emergency</w:t>
            </w:r>
            <w:r w:rsidRPr="00236EA1">
              <w:rPr>
                <w:rFonts w:asciiTheme="minorHAnsi" w:hAnsiTheme="minorHAnsi"/>
                <w:spacing w:val="-22"/>
                <w:sz w:val="24"/>
                <w:szCs w:val="24"/>
              </w:rPr>
              <w:t xml:space="preserve"> </w:t>
            </w:r>
            <w:r w:rsidRPr="00236EA1">
              <w:rPr>
                <w:rFonts w:asciiTheme="minorHAnsi" w:hAnsiTheme="minorHAnsi"/>
                <w:sz w:val="24"/>
                <w:szCs w:val="24"/>
              </w:rPr>
              <w:t>monitoring</w:t>
            </w:r>
            <w:r w:rsidRPr="00236EA1">
              <w:rPr>
                <w:rFonts w:asciiTheme="minorHAnsi" w:hAnsiTheme="minorHAnsi"/>
                <w:spacing w:val="-23"/>
                <w:sz w:val="24"/>
                <w:szCs w:val="24"/>
              </w:rPr>
              <w:t xml:space="preserve"> </w:t>
            </w:r>
            <w:r w:rsidRPr="00236EA1">
              <w:rPr>
                <w:rFonts w:asciiTheme="minorHAnsi" w:hAnsiTheme="minorHAnsi"/>
                <w:sz w:val="24"/>
                <w:szCs w:val="24"/>
              </w:rPr>
              <w:t>and</w:t>
            </w:r>
            <w:r w:rsidRPr="00236EA1">
              <w:rPr>
                <w:rFonts w:asciiTheme="minorHAnsi" w:hAnsiTheme="minorHAnsi"/>
                <w:spacing w:val="-22"/>
                <w:sz w:val="24"/>
                <w:szCs w:val="24"/>
              </w:rPr>
              <w:t xml:space="preserve"> </w:t>
            </w:r>
            <w:r w:rsidRPr="00236EA1">
              <w:rPr>
                <w:rFonts w:asciiTheme="minorHAnsi" w:hAnsiTheme="minorHAnsi"/>
                <w:sz w:val="24"/>
                <w:szCs w:val="24"/>
              </w:rPr>
              <w:t>enforcement</w:t>
            </w:r>
            <w:r w:rsidRPr="00236EA1">
              <w:rPr>
                <w:rFonts w:asciiTheme="minorHAnsi" w:hAnsiTheme="minorHAnsi"/>
                <w:spacing w:val="-22"/>
                <w:sz w:val="24"/>
                <w:szCs w:val="24"/>
              </w:rPr>
              <w:t xml:space="preserve"> </w:t>
            </w:r>
            <w:r w:rsidRPr="00236EA1">
              <w:rPr>
                <w:rFonts w:asciiTheme="minorHAnsi" w:hAnsiTheme="minorHAnsi"/>
                <w:sz w:val="24"/>
                <w:szCs w:val="24"/>
              </w:rPr>
              <w:t>mechanisms</w:t>
            </w:r>
            <w:r w:rsidRPr="00236EA1">
              <w:rPr>
                <w:rFonts w:asciiTheme="minorHAnsi" w:hAnsiTheme="minorHAnsi"/>
                <w:spacing w:val="-22"/>
                <w:sz w:val="24"/>
                <w:szCs w:val="24"/>
              </w:rPr>
              <w:t xml:space="preserve"> </w:t>
            </w:r>
            <w:r w:rsidRPr="00236EA1">
              <w:rPr>
                <w:rFonts w:asciiTheme="minorHAnsi" w:hAnsiTheme="minorHAnsi"/>
                <w:sz w:val="24"/>
                <w:szCs w:val="24"/>
              </w:rPr>
              <w:t>for</w:t>
            </w:r>
            <w:r w:rsidRPr="00236EA1">
              <w:rPr>
                <w:rFonts w:asciiTheme="minorHAnsi" w:hAnsiTheme="minorHAnsi"/>
                <w:spacing w:val="-21"/>
                <w:sz w:val="24"/>
                <w:szCs w:val="24"/>
              </w:rPr>
              <w:t xml:space="preserve"> </w:t>
            </w:r>
            <w:r w:rsidRPr="00236EA1">
              <w:rPr>
                <w:rFonts w:asciiTheme="minorHAnsi" w:hAnsiTheme="minorHAnsi"/>
                <w:sz w:val="24"/>
                <w:szCs w:val="24"/>
              </w:rPr>
              <w:t>the</w:t>
            </w:r>
            <w:r w:rsidRPr="00236EA1">
              <w:rPr>
                <w:rFonts w:asciiTheme="minorHAnsi" w:hAnsiTheme="minorHAnsi"/>
                <w:spacing w:val="-21"/>
                <w:sz w:val="24"/>
                <w:szCs w:val="24"/>
              </w:rPr>
              <w:t xml:space="preserve"> </w:t>
            </w:r>
            <w:r w:rsidRPr="00236EA1">
              <w:rPr>
                <w:rFonts w:asciiTheme="minorHAnsi" w:hAnsiTheme="minorHAnsi"/>
                <w:sz w:val="24"/>
                <w:szCs w:val="24"/>
              </w:rPr>
              <w:t>national infant and follow-on formula legislation in all documents</w:t>
            </w:r>
          </w:p>
          <w:p w14:paraId="76AEEF0C" w14:textId="77777777" w:rsidR="00413B35" w:rsidRPr="00236EA1" w:rsidRDefault="00413B35" w:rsidP="00CE029A">
            <w:pPr>
              <w:pStyle w:val="BodyText"/>
              <w:ind w:left="428"/>
              <w:jc w:val="both"/>
              <w:rPr>
                <w:rFonts w:asciiTheme="minorHAnsi" w:hAnsiTheme="minorHAnsi"/>
                <w:sz w:val="24"/>
                <w:szCs w:val="24"/>
              </w:rPr>
            </w:pPr>
          </w:p>
          <w:p w14:paraId="30158E68" w14:textId="21178524" w:rsidR="00413B35" w:rsidRPr="00236EA1" w:rsidRDefault="00413B35" w:rsidP="00CE029A">
            <w:pPr>
              <w:pStyle w:val="BodyText"/>
              <w:numPr>
                <w:ilvl w:val="0"/>
                <w:numId w:val="4"/>
              </w:numPr>
              <w:jc w:val="both"/>
              <w:rPr>
                <w:rFonts w:asciiTheme="minorHAnsi" w:hAnsiTheme="minorHAnsi"/>
                <w:sz w:val="24"/>
                <w:szCs w:val="24"/>
              </w:rPr>
            </w:pPr>
            <w:r w:rsidRPr="00236EA1">
              <w:rPr>
                <w:rFonts w:asciiTheme="minorHAnsi" w:hAnsiTheme="minorHAnsi"/>
                <w:color w:val="000000" w:themeColor="text1"/>
                <w:sz w:val="24"/>
                <w:szCs w:val="24"/>
              </w:rPr>
              <w:t>Informational and educational materials to be developed regarding the Code and sensitization sessions to be given to across sectors</w:t>
            </w:r>
          </w:p>
          <w:p w14:paraId="00406773" w14:textId="77777777" w:rsidR="00413B35" w:rsidRPr="00236EA1" w:rsidRDefault="00413B35" w:rsidP="00CE029A">
            <w:pPr>
              <w:pStyle w:val="BodyText"/>
              <w:jc w:val="both"/>
              <w:rPr>
                <w:rFonts w:asciiTheme="minorHAnsi" w:hAnsiTheme="minorHAnsi"/>
                <w:sz w:val="24"/>
                <w:szCs w:val="24"/>
              </w:rPr>
            </w:pPr>
          </w:p>
          <w:p w14:paraId="45152BB7" w14:textId="41CD4785" w:rsidR="00413B35" w:rsidRPr="00236EA1" w:rsidRDefault="00413B35" w:rsidP="00CE029A">
            <w:pPr>
              <w:pStyle w:val="BodyText"/>
              <w:numPr>
                <w:ilvl w:val="0"/>
                <w:numId w:val="4"/>
              </w:numPr>
              <w:jc w:val="both"/>
              <w:rPr>
                <w:rFonts w:asciiTheme="minorHAnsi" w:hAnsiTheme="minorHAnsi"/>
                <w:sz w:val="24"/>
                <w:szCs w:val="24"/>
              </w:rPr>
            </w:pPr>
            <w:r w:rsidRPr="00236EA1">
              <w:rPr>
                <w:rFonts w:asciiTheme="minorHAnsi" w:hAnsiTheme="minorHAnsi"/>
                <w:sz w:val="24"/>
                <w:szCs w:val="24"/>
              </w:rPr>
              <w:t>Include prohibition of donations of infant formula, bottles, and teats and to identify a monitoring and reporting system</w:t>
            </w:r>
          </w:p>
          <w:p w14:paraId="7B3DA19D" w14:textId="77777777" w:rsidR="00413B35" w:rsidRPr="00236EA1" w:rsidRDefault="00413B35" w:rsidP="00CE029A">
            <w:pPr>
              <w:pStyle w:val="BodyText"/>
              <w:ind w:left="428"/>
              <w:jc w:val="both"/>
              <w:rPr>
                <w:rFonts w:asciiTheme="minorHAnsi" w:hAnsiTheme="minorHAnsi"/>
                <w:sz w:val="24"/>
                <w:szCs w:val="24"/>
              </w:rPr>
            </w:pPr>
          </w:p>
          <w:p w14:paraId="772AACF5" w14:textId="4DDC14D7" w:rsidR="00413B35" w:rsidRPr="00CE029A" w:rsidRDefault="00413B35" w:rsidP="00CE029A">
            <w:pPr>
              <w:pStyle w:val="BodyText"/>
              <w:numPr>
                <w:ilvl w:val="0"/>
                <w:numId w:val="4"/>
              </w:numPr>
              <w:jc w:val="both"/>
              <w:rPr>
                <w:rFonts w:asciiTheme="minorHAnsi" w:hAnsiTheme="minorHAnsi"/>
                <w:sz w:val="24"/>
                <w:szCs w:val="24"/>
              </w:rPr>
            </w:pPr>
            <w:r w:rsidRPr="00236EA1">
              <w:rPr>
                <w:rFonts w:asciiTheme="minorHAnsi" w:hAnsiTheme="minorHAnsi"/>
                <w:sz w:val="24"/>
                <w:szCs w:val="24"/>
              </w:rPr>
              <w:t>Identify a system of BMS procurement for times when it is required</w:t>
            </w:r>
          </w:p>
        </w:tc>
        <w:tc>
          <w:tcPr>
            <w:tcW w:w="5313" w:type="dxa"/>
            <w:shd w:val="clear" w:color="auto" w:fill="F2F2F2" w:themeFill="background1" w:themeFillShade="F2"/>
          </w:tcPr>
          <w:p w14:paraId="2670BB03" w14:textId="77777777" w:rsidR="00413B35" w:rsidRPr="00236EA1" w:rsidRDefault="00413B35" w:rsidP="00236EA1">
            <w:pPr>
              <w:pStyle w:val="BodyText"/>
              <w:spacing w:line="276" w:lineRule="auto"/>
              <w:ind w:left="428"/>
              <w:jc w:val="both"/>
              <w:rPr>
                <w:rFonts w:asciiTheme="minorHAnsi" w:hAnsiTheme="minorHAnsi" w:cstheme="minorHAnsi"/>
                <w:color w:val="FF0000"/>
                <w:sz w:val="24"/>
                <w:szCs w:val="24"/>
              </w:rPr>
            </w:pPr>
          </w:p>
          <w:p w14:paraId="28C0A0E3" w14:textId="12AC367A" w:rsidR="00413B35" w:rsidRPr="00236EA1" w:rsidRDefault="00413B35" w:rsidP="00CE029A">
            <w:pPr>
              <w:pStyle w:val="BodyText"/>
              <w:numPr>
                <w:ilvl w:val="0"/>
                <w:numId w:val="4"/>
              </w:numPr>
              <w:jc w:val="both"/>
              <w:rPr>
                <w:rFonts w:asciiTheme="minorHAnsi" w:hAnsiTheme="minorHAnsi" w:cstheme="minorHAnsi"/>
                <w:color w:val="000000" w:themeColor="text1"/>
                <w:sz w:val="24"/>
                <w:szCs w:val="24"/>
              </w:rPr>
            </w:pPr>
            <w:r w:rsidRPr="00236EA1">
              <w:rPr>
                <w:rFonts w:asciiTheme="minorHAnsi" w:hAnsiTheme="minorHAnsi" w:cstheme="minorHAnsi"/>
                <w:sz w:val="24"/>
                <w:szCs w:val="24"/>
              </w:rPr>
              <w:t xml:space="preserve">When updating IYCF </w:t>
            </w:r>
            <w:r w:rsidRPr="00236EA1">
              <w:rPr>
                <w:rFonts w:asciiTheme="minorHAnsi" w:hAnsiTheme="minorHAnsi" w:cstheme="minorHAnsi"/>
                <w:spacing w:val="-15"/>
                <w:sz w:val="24"/>
                <w:szCs w:val="24"/>
              </w:rPr>
              <w:t>s</w:t>
            </w:r>
            <w:r w:rsidRPr="00236EA1">
              <w:rPr>
                <w:rFonts w:asciiTheme="minorHAnsi" w:hAnsiTheme="minorHAnsi" w:cstheme="minorHAnsi"/>
                <w:sz w:val="24"/>
                <w:szCs w:val="24"/>
              </w:rPr>
              <w:t xml:space="preserve">trategies highlight the link between the Infant Formula and Follow-Up Formula Directive (2016) and IYCFE, including enforcement during </w:t>
            </w:r>
            <w:r w:rsidRPr="00236EA1">
              <w:rPr>
                <w:rFonts w:asciiTheme="minorHAnsi" w:hAnsiTheme="minorHAnsi" w:cstheme="minorHAnsi"/>
                <w:color w:val="000000" w:themeColor="text1"/>
                <w:sz w:val="24"/>
                <w:szCs w:val="24"/>
              </w:rPr>
              <w:t>emergencies.</w:t>
            </w:r>
          </w:p>
          <w:p w14:paraId="0573A7E2" w14:textId="77777777" w:rsidR="00413B35" w:rsidRPr="00236EA1" w:rsidRDefault="00413B35" w:rsidP="00CE029A">
            <w:pPr>
              <w:pStyle w:val="BodyText"/>
              <w:jc w:val="both"/>
              <w:rPr>
                <w:rFonts w:asciiTheme="minorHAnsi" w:hAnsiTheme="minorHAnsi" w:cstheme="minorHAnsi"/>
                <w:color w:val="000000" w:themeColor="text1"/>
                <w:sz w:val="24"/>
                <w:szCs w:val="24"/>
              </w:rPr>
            </w:pPr>
          </w:p>
          <w:p w14:paraId="4D5BE052" w14:textId="77777777" w:rsidR="00413B35" w:rsidRPr="00236EA1" w:rsidRDefault="00413B35" w:rsidP="00CE029A">
            <w:pPr>
              <w:pStyle w:val="BodyText"/>
              <w:numPr>
                <w:ilvl w:val="0"/>
                <w:numId w:val="4"/>
              </w:numPr>
              <w:jc w:val="both"/>
              <w:rPr>
                <w:rFonts w:asciiTheme="minorHAnsi" w:hAnsiTheme="minorHAnsi"/>
                <w:color w:val="3C4245"/>
                <w:sz w:val="24"/>
                <w:szCs w:val="24"/>
              </w:rPr>
            </w:pPr>
            <w:r w:rsidRPr="00236EA1">
              <w:rPr>
                <w:rFonts w:asciiTheme="minorHAnsi" w:hAnsiTheme="minorHAnsi" w:cstheme="minorHAnsi"/>
                <w:color w:val="000000" w:themeColor="text1"/>
                <w:sz w:val="24"/>
                <w:szCs w:val="24"/>
              </w:rPr>
              <w:t xml:space="preserve">When updating Code guidance include </w:t>
            </w:r>
            <w:r w:rsidRPr="00236EA1">
              <w:rPr>
                <w:rFonts w:asciiTheme="minorHAnsi" w:hAnsiTheme="minorHAnsi"/>
                <w:color w:val="000000" w:themeColor="text1"/>
                <w:sz w:val="24"/>
                <w:szCs w:val="24"/>
              </w:rPr>
              <w:t>Complementary foods bottles and teats, promotion to public, formula company contact with health professionals and mothers and promotion in health facilities.</w:t>
            </w:r>
          </w:p>
          <w:p w14:paraId="5DED80D3" w14:textId="77777777" w:rsidR="004635A3" w:rsidRPr="00236EA1" w:rsidRDefault="004635A3" w:rsidP="00236EA1">
            <w:pPr>
              <w:pStyle w:val="BodyText"/>
              <w:spacing w:line="276" w:lineRule="auto"/>
              <w:jc w:val="both"/>
              <w:rPr>
                <w:rFonts w:asciiTheme="minorHAnsi" w:hAnsiTheme="minorHAnsi"/>
                <w:color w:val="000000" w:themeColor="text1"/>
                <w:sz w:val="24"/>
                <w:szCs w:val="24"/>
              </w:rPr>
            </w:pPr>
          </w:p>
          <w:p w14:paraId="010B1197" w14:textId="77777777" w:rsidR="00A176FD" w:rsidRPr="00236EA1" w:rsidRDefault="00A176FD" w:rsidP="00236EA1">
            <w:pPr>
              <w:pStyle w:val="BodyText"/>
              <w:spacing w:line="276" w:lineRule="auto"/>
              <w:jc w:val="both"/>
              <w:rPr>
                <w:rFonts w:asciiTheme="minorHAnsi" w:hAnsiTheme="minorHAnsi"/>
                <w:color w:val="000000" w:themeColor="text1"/>
                <w:sz w:val="24"/>
                <w:szCs w:val="24"/>
              </w:rPr>
            </w:pPr>
          </w:p>
          <w:p w14:paraId="3B3A2A11" w14:textId="56043010" w:rsidR="00A176FD" w:rsidRPr="00236EA1" w:rsidRDefault="00A176FD" w:rsidP="00236EA1">
            <w:pPr>
              <w:pStyle w:val="BodyText"/>
              <w:spacing w:line="276" w:lineRule="auto"/>
              <w:jc w:val="both"/>
              <w:rPr>
                <w:rFonts w:asciiTheme="minorHAnsi" w:hAnsiTheme="minorHAnsi"/>
                <w:color w:val="000000" w:themeColor="text1"/>
                <w:sz w:val="24"/>
                <w:szCs w:val="24"/>
              </w:rPr>
            </w:pPr>
          </w:p>
        </w:tc>
      </w:tr>
    </w:tbl>
    <w:p w14:paraId="1E26E9DC" w14:textId="77777777" w:rsidR="00B5091D" w:rsidRPr="00236EA1" w:rsidRDefault="00B5091D" w:rsidP="00236EA1">
      <w:pPr>
        <w:pStyle w:val="BodyText"/>
        <w:jc w:val="both"/>
        <w:rPr>
          <w:rFonts w:asciiTheme="minorHAnsi" w:hAnsiTheme="minorHAnsi" w:cstheme="minorHAnsi"/>
          <w:sz w:val="20"/>
        </w:rPr>
      </w:pPr>
    </w:p>
    <w:p w14:paraId="01C3926B" w14:textId="77777777" w:rsidR="00B5091D" w:rsidRPr="00236EA1" w:rsidRDefault="00B5091D" w:rsidP="00236EA1">
      <w:pPr>
        <w:pStyle w:val="BodyText"/>
        <w:spacing w:before="8"/>
        <w:jc w:val="both"/>
        <w:rPr>
          <w:rFonts w:asciiTheme="minorHAnsi" w:hAnsiTheme="minorHAnsi" w:cstheme="minorHAnsi"/>
          <w:sz w:val="18"/>
        </w:rPr>
      </w:pPr>
    </w:p>
    <w:p w14:paraId="088D17B9" w14:textId="3C941BDD" w:rsidR="00FB2045" w:rsidRPr="00236EA1" w:rsidRDefault="00390884" w:rsidP="00236EA1">
      <w:pPr>
        <w:pStyle w:val="Heading2"/>
        <w:ind w:left="361"/>
        <w:jc w:val="both"/>
        <w:rPr>
          <w:rFonts w:asciiTheme="minorHAnsi" w:hAnsiTheme="minorHAnsi" w:cs="Arial"/>
          <w:i w:val="0"/>
          <w:iCs/>
          <w:sz w:val="28"/>
          <w:szCs w:val="28"/>
        </w:rPr>
      </w:pPr>
      <w:bookmarkStart w:id="14" w:name="_Toc41575906"/>
      <w:r w:rsidRPr="00236EA1">
        <w:rPr>
          <w:rFonts w:asciiTheme="minorHAnsi" w:hAnsiTheme="minorHAnsi" w:cs="Arial"/>
          <w:i w:val="0"/>
          <w:iCs/>
          <w:sz w:val="28"/>
          <w:szCs w:val="28"/>
        </w:rPr>
        <w:t>Capacity Development and Training</w:t>
      </w:r>
      <w:bookmarkEnd w:id="14"/>
    </w:p>
    <w:p w14:paraId="18FDB6B8" w14:textId="77777777" w:rsidR="003B4B37" w:rsidRPr="00236EA1" w:rsidRDefault="003B4B37" w:rsidP="00236EA1">
      <w:pPr>
        <w:pStyle w:val="Heading2"/>
        <w:ind w:left="361"/>
        <w:jc w:val="both"/>
        <w:rPr>
          <w:rFonts w:asciiTheme="minorHAnsi" w:hAnsiTheme="minorHAnsi" w:cs="Arial"/>
          <w:i w:val="0"/>
          <w:iCs/>
          <w:sz w:val="28"/>
          <w:szCs w:val="28"/>
        </w:rPr>
      </w:pPr>
    </w:p>
    <w:tbl>
      <w:tblPr>
        <w:tblStyle w:val="TableGrid"/>
        <w:tblW w:w="0" w:type="auto"/>
        <w:tblInd w:w="175" w:type="dxa"/>
        <w:tblLook w:val="04A0" w:firstRow="1" w:lastRow="0" w:firstColumn="1" w:lastColumn="0" w:noHBand="0" w:noVBand="1"/>
      </w:tblPr>
      <w:tblGrid>
        <w:gridCol w:w="2970"/>
        <w:gridCol w:w="7255"/>
      </w:tblGrid>
      <w:tr w:rsidR="00FB2045" w:rsidRPr="00236EA1" w14:paraId="1AA9334D" w14:textId="77777777" w:rsidTr="0025176F">
        <w:trPr>
          <w:trHeight w:val="468"/>
        </w:trPr>
        <w:tc>
          <w:tcPr>
            <w:tcW w:w="2970" w:type="dxa"/>
            <w:shd w:val="clear" w:color="auto" w:fill="EAF1DD" w:themeFill="accent3" w:themeFillTint="33"/>
            <w:vAlign w:val="center"/>
          </w:tcPr>
          <w:p w14:paraId="743B5070" w14:textId="77777777" w:rsidR="00FB2045" w:rsidRPr="00CE029A" w:rsidRDefault="00FB2045"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t>Operational Guidance on IFE</w:t>
            </w:r>
          </w:p>
        </w:tc>
        <w:tc>
          <w:tcPr>
            <w:tcW w:w="7255" w:type="dxa"/>
            <w:shd w:val="clear" w:color="auto" w:fill="EAF1DD" w:themeFill="accent3" w:themeFillTint="33"/>
            <w:vAlign w:val="center"/>
          </w:tcPr>
          <w:p w14:paraId="2289C722" w14:textId="305728B5" w:rsidR="00FB2045" w:rsidRPr="00CE029A" w:rsidRDefault="00FB2045" w:rsidP="00236EA1">
            <w:pPr>
              <w:pStyle w:val="BodyText"/>
              <w:jc w:val="both"/>
              <w:rPr>
                <w:rFonts w:asciiTheme="minorHAnsi" w:hAnsiTheme="minorHAnsi"/>
                <w:sz w:val="20"/>
                <w:szCs w:val="20"/>
              </w:rPr>
            </w:pPr>
            <w:r w:rsidRPr="00CE029A">
              <w:rPr>
                <w:rFonts w:asciiTheme="minorHAnsi" w:hAnsiTheme="minorHAnsi"/>
                <w:w w:val="90"/>
                <w:sz w:val="20"/>
                <w:szCs w:val="20"/>
              </w:rPr>
              <w:t>Sensitisation</w:t>
            </w:r>
            <w:r w:rsidRPr="00CE029A">
              <w:rPr>
                <w:rFonts w:asciiTheme="minorHAnsi" w:hAnsiTheme="minorHAnsi"/>
                <w:spacing w:val="-18"/>
                <w:w w:val="90"/>
                <w:sz w:val="20"/>
                <w:szCs w:val="20"/>
              </w:rPr>
              <w:t xml:space="preserve"> </w:t>
            </w:r>
            <w:r w:rsidRPr="00CE029A">
              <w:rPr>
                <w:rFonts w:asciiTheme="minorHAnsi" w:hAnsiTheme="minorHAnsi"/>
                <w:w w:val="90"/>
                <w:sz w:val="20"/>
                <w:szCs w:val="20"/>
              </w:rPr>
              <w:t>and</w:t>
            </w:r>
            <w:r w:rsidRPr="00CE029A">
              <w:rPr>
                <w:rFonts w:asciiTheme="minorHAnsi" w:hAnsiTheme="minorHAnsi"/>
                <w:spacing w:val="-18"/>
                <w:w w:val="90"/>
                <w:sz w:val="20"/>
                <w:szCs w:val="20"/>
              </w:rPr>
              <w:t xml:space="preserve"> </w:t>
            </w:r>
            <w:r w:rsidRPr="00CE029A">
              <w:rPr>
                <w:rFonts w:asciiTheme="minorHAnsi" w:hAnsiTheme="minorHAnsi"/>
                <w:w w:val="90"/>
                <w:sz w:val="20"/>
                <w:szCs w:val="20"/>
              </w:rPr>
              <w:t>training</w:t>
            </w:r>
            <w:r w:rsidRPr="00CE029A">
              <w:rPr>
                <w:rFonts w:asciiTheme="minorHAnsi" w:hAnsiTheme="minorHAnsi"/>
                <w:spacing w:val="-19"/>
                <w:w w:val="90"/>
                <w:sz w:val="20"/>
                <w:szCs w:val="20"/>
              </w:rPr>
              <w:t xml:space="preserve"> </w:t>
            </w:r>
            <w:r w:rsidRPr="00CE029A">
              <w:rPr>
                <w:rFonts w:asciiTheme="minorHAnsi" w:hAnsiTheme="minorHAnsi"/>
                <w:w w:val="90"/>
                <w:sz w:val="20"/>
                <w:szCs w:val="20"/>
              </w:rPr>
              <w:t>on</w:t>
            </w:r>
            <w:r w:rsidRPr="00CE029A">
              <w:rPr>
                <w:rFonts w:asciiTheme="minorHAnsi" w:hAnsiTheme="minorHAnsi"/>
                <w:spacing w:val="-18"/>
                <w:w w:val="90"/>
                <w:sz w:val="20"/>
                <w:szCs w:val="20"/>
              </w:rPr>
              <w:t xml:space="preserve"> </w:t>
            </w:r>
            <w:r w:rsidRPr="00CE029A">
              <w:rPr>
                <w:rFonts w:asciiTheme="minorHAnsi" w:hAnsiTheme="minorHAnsi"/>
                <w:w w:val="90"/>
                <w:sz w:val="20"/>
                <w:szCs w:val="20"/>
              </w:rPr>
              <w:t>IFE</w:t>
            </w:r>
            <w:r w:rsidRPr="00CE029A">
              <w:rPr>
                <w:rFonts w:asciiTheme="minorHAnsi" w:hAnsiTheme="minorHAnsi"/>
                <w:spacing w:val="-17"/>
                <w:w w:val="90"/>
                <w:sz w:val="20"/>
                <w:szCs w:val="20"/>
              </w:rPr>
              <w:t xml:space="preserve"> </w:t>
            </w:r>
            <w:r w:rsidRPr="00CE029A">
              <w:rPr>
                <w:rFonts w:asciiTheme="minorHAnsi" w:hAnsiTheme="minorHAnsi"/>
                <w:w w:val="90"/>
                <w:sz w:val="20"/>
                <w:szCs w:val="20"/>
              </w:rPr>
              <w:t>is</w:t>
            </w:r>
            <w:r w:rsidRPr="00CE029A">
              <w:rPr>
                <w:rFonts w:asciiTheme="minorHAnsi" w:hAnsiTheme="minorHAnsi"/>
                <w:spacing w:val="-17"/>
                <w:w w:val="90"/>
                <w:sz w:val="20"/>
                <w:szCs w:val="20"/>
              </w:rPr>
              <w:t xml:space="preserve"> </w:t>
            </w:r>
            <w:r w:rsidRPr="00CE029A">
              <w:rPr>
                <w:rFonts w:asciiTheme="minorHAnsi" w:hAnsiTheme="minorHAnsi"/>
                <w:w w:val="90"/>
                <w:sz w:val="20"/>
                <w:szCs w:val="20"/>
              </w:rPr>
              <w:t>necessary</w:t>
            </w:r>
            <w:r w:rsidRPr="00CE029A">
              <w:rPr>
                <w:rFonts w:asciiTheme="minorHAnsi" w:hAnsiTheme="minorHAnsi"/>
                <w:spacing w:val="-18"/>
                <w:w w:val="90"/>
                <w:sz w:val="20"/>
                <w:szCs w:val="20"/>
              </w:rPr>
              <w:t xml:space="preserve"> </w:t>
            </w:r>
            <w:r w:rsidRPr="00CE029A">
              <w:rPr>
                <w:rFonts w:asciiTheme="minorHAnsi" w:hAnsiTheme="minorHAnsi"/>
                <w:w w:val="90"/>
                <w:sz w:val="20"/>
                <w:szCs w:val="20"/>
              </w:rPr>
              <w:t>at</w:t>
            </w:r>
            <w:r w:rsidRPr="00CE029A">
              <w:rPr>
                <w:rFonts w:asciiTheme="minorHAnsi" w:hAnsiTheme="minorHAnsi"/>
                <w:spacing w:val="-17"/>
                <w:w w:val="90"/>
                <w:sz w:val="20"/>
                <w:szCs w:val="20"/>
              </w:rPr>
              <w:t xml:space="preserve"> </w:t>
            </w:r>
            <w:r w:rsidRPr="00CE029A">
              <w:rPr>
                <w:rFonts w:asciiTheme="minorHAnsi" w:hAnsiTheme="minorHAnsi"/>
                <w:w w:val="90"/>
                <w:sz w:val="20"/>
                <w:szCs w:val="20"/>
              </w:rPr>
              <w:t>multiple</w:t>
            </w:r>
            <w:r w:rsidRPr="00CE029A">
              <w:rPr>
                <w:rFonts w:asciiTheme="minorHAnsi" w:hAnsiTheme="minorHAnsi"/>
                <w:spacing w:val="-17"/>
                <w:w w:val="90"/>
                <w:sz w:val="20"/>
                <w:szCs w:val="20"/>
              </w:rPr>
              <w:t xml:space="preserve"> </w:t>
            </w:r>
            <w:r w:rsidRPr="00CE029A">
              <w:rPr>
                <w:rFonts w:asciiTheme="minorHAnsi" w:hAnsiTheme="minorHAnsi"/>
                <w:w w:val="90"/>
                <w:sz w:val="20"/>
                <w:szCs w:val="20"/>
              </w:rPr>
              <w:t>levels</w:t>
            </w:r>
            <w:r w:rsidRPr="00CE029A">
              <w:rPr>
                <w:rFonts w:asciiTheme="minorHAnsi" w:hAnsiTheme="minorHAnsi"/>
                <w:spacing w:val="-19"/>
                <w:w w:val="90"/>
                <w:sz w:val="20"/>
                <w:szCs w:val="20"/>
              </w:rPr>
              <w:t xml:space="preserve"> </w:t>
            </w:r>
            <w:r w:rsidRPr="00CE029A">
              <w:rPr>
                <w:rFonts w:asciiTheme="minorHAnsi" w:hAnsiTheme="minorHAnsi"/>
                <w:w w:val="90"/>
                <w:sz w:val="20"/>
                <w:szCs w:val="20"/>
              </w:rPr>
              <w:t xml:space="preserve">and </w:t>
            </w:r>
            <w:r w:rsidRPr="00CE029A">
              <w:rPr>
                <w:rFonts w:asciiTheme="minorHAnsi" w:hAnsiTheme="minorHAnsi"/>
                <w:sz w:val="20"/>
                <w:szCs w:val="20"/>
              </w:rPr>
              <w:t>across</w:t>
            </w:r>
            <w:r w:rsidRPr="00CE029A">
              <w:rPr>
                <w:rFonts w:asciiTheme="minorHAnsi" w:hAnsiTheme="minorHAnsi"/>
                <w:spacing w:val="-15"/>
                <w:sz w:val="20"/>
                <w:szCs w:val="20"/>
              </w:rPr>
              <w:t xml:space="preserve"> </w:t>
            </w:r>
            <w:r w:rsidRPr="00CE029A">
              <w:rPr>
                <w:rFonts w:asciiTheme="minorHAnsi" w:hAnsiTheme="minorHAnsi"/>
                <w:sz w:val="20"/>
                <w:szCs w:val="20"/>
              </w:rPr>
              <w:t>sectors</w:t>
            </w:r>
          </w:p>
        </w:tc>
      </w:tr>
      <w:tr w:rsidR="002C4FCB" w:rsidRPr="00236EA1" w14:paraId="30E96D8A" w14:textId="77777777" w:rsidTr="0025176F">
        <w:trPr>
          <w:trHeight w:val="801"/>
        </w:trPr>
        <w:tc>
          <w:tcPr>
            <w:tcW w:w="2970" w:type="dxa"/>
            <w:shd w:val="clear" w:color="auto" w:fill="DDD9C3" w:themeFill="background2" w:themeFillShade="E6"/>
            <w:vAlign w:val="center"/>
          </w:tcPr>
          <w:p w14:paraId="68BE8F63" w14:textId="0FBC2CCB" w:rsidR="002C4FCB" w:rsidRPr="00CE029A" w:rsidRDefault="002C4FCB"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t>Sphere Standard</w:t>
            </w:r>
          </w:p>
        </w:tc>
        <w:tc>
          <w:tcPr>
            <w:tcW w:w="7255" w:type="dxa"/>
            <w:shd w:val="clear" w:color="auto" w:fill="DDD9C3" w:themeFill="background2" w:themeFillShade="E6"/>
            <w:vAlign w:val="center"/>
          </w:tcPr>
          <w:p w14:paraId="718FB396" w14:textId="691719E0" w:rsidR="002C4FCB" w:rsidRPr="00CE029A" w:rsidRDefault="002C4FCB" w:rsidP="00236EA1">
            <w:pPr>
              <w:pStyle w:val="BodyText"/>
              <w:jc w:val="both"/>
              <w:rPr>
                <w:rFonts w:asciiTheme="minorHAnsi" w:hAnsiTheme="minorHAnsi"/>
                <w:w w:val="90"/>
                <w:sz w:val="20"/>
                <w:szCs w:val="20"/>
              </w:rPr>
            </w:pPr>
            <w:r w:rsidRPr="00CE029A">
              <w:rPr>
                <w:rFonts w:asciiTheme="minorHAnsi" w:hAnsiTheme="minorHAnsi"/>
                <w:w w:val="90"/>
                <w:sz w:val="20"/>
                <w:szCs w:val="20"/>
              </w:rPr>
              <w:t>Provide access to skilled breastfeeding counselling for pregnant and breastfeeding mothers.</w:t>
            </w:r>
          </w:p>
        </w:tc>
      </w:tr>
    </w:tbl>
    <w:p w14:paraId="329F4D81" w14:textId="246D2E13" w:rsidR="0010783B" w:rsidRPr="00236EA1" w:rsidRDefault="0010783B" w:rsidP="00236EA1">
      <w:pPr>
        <w:pStyle w:val="BodyText"/>
        <w:spacing w:before="1"/>
        <w:jc w:val="both"/>
        <w:rPr>
          <w:rFonts w:asciiTheme="minorHAnsi" w:hAnsiTheme="minorHAnsi" w:cstheme="minorHAnsi"/>
          <w:b/>
          <w:iCs/>
          <w:sz w:val="28"/>
        </w:rPr>
      </w:pPr>
    </w:p>
    <w:p w14:paraId="7B986BE3" w14:textId="77777777" w:rsidR="008430DA" w:rsidRPr="00236EA1" w:rsidRDefault="008430DA" w:rsidP="00236EA1">
      <w:pPr>
        <w:spacing w:line="276" w:lineRule="auto"/>
        <w:jc w:val="both"/>
        <w:rPr>
          <w:rFonts w:asciiTheme="minorHAnsi" w:hAnsiTheme="minorHAnsi"/>
        </w:rPr>
      </w:pPr>
    </w:p>
    <w:p w14:paraId="290B69F7" w14:textId="12B5AF0D" w:rsidR="00425AB7" w:rsidRPr="00236EA1" w:rsidRDefault="00F8691C" w:rsidP="00236EA1">
      <w:pPr>
        <w:spacing w:line="276" w:lineRule="auto"/>
        <w:jc w:val="both"/>
        <w:rPr>
          <w:rFonts w:asciiTheme="minorHAnsi" w:hAnsiTheme="minorHAnsi" w:cs="Arial"/>
          <w:color w:val="000000" w:themeColor="text1"/>
        </w:rPr>
      </w:pPr>
      <w:r w:rsidRPr="00236EA1">
        <w:rPr>
          <w:rFonts w:asciiTheme="minorHAnsi" w:hAnsiTheme="minorHAnsi"/>
        </w:rPr>
        <w:lastRenderedPageBreak/>
        <w:t xml:space="preserve">IYCF training materials </w:t>
      </w:r>
      <w:r w:rsidR="002C4FCB" w:rsidRPr="00236EA1">
        <w:rPr>
          <w:rFonts w:asciiTheme="minorHAnsi" w:hAnsiTheme="minorHAnsi"/>
        </w:rPr>
        <w:t>that are</w:t>
      </w:r>
      <w:r w:rsidRPr="00236EA1">
        <w:rPr>
          <w:rFonts w:asciiTheme="minorHAnsi" w:hAnsiTheme="minorHAnsi"/>
        </w:rPr>
        <w:t xml:space="preserve"> </w:t>
      </w:r>
      <w:r w:rsidR="00A176FD" w:rsidRPr="00236EA1">
        <w:rPr>
          <w:rFonts w:asciiTheme="minorHAnsi" w:hAnsiTheme="minorHAnsi"/>
        </w:rPr>
        <w:t>contextualized</w:t>
      </w:r>
      <w:r w:rsidR="002C4FCB" w:rsidRPr="00236EA1">
        <w:rPr>
          <w:rFonts w:asciiTheme="minorHAnsi" w:hAnsiTheme="minorHAnsi"/>
        </w:rPr>
        <w:t xml:space="preserve"> and </w:t>
      </w:r>
      <w:r w:rsidRPr="00236EA1">
        <w:rPr>
          <w:rFonts w:asciiTheme="minorHAnsi" w:hAnsiTheme="minorHAnsi"/>
        </w:rPr>
        <w:t xml:space="preserve">available form a strong basis for </w:t>
      </w:r>
      <w:r w:rsidR="002C4FCB" w:rsidRPr="00236EA1">
        <w:rPr>
          <w:rFonts w:asciiTheme="minorHAnsi" w:hAnsiTheme="minorHAnsi"/>
        </w:rPr>
        <w:t>understanding infant feeding in</w:t>
      </w:r>
      <w:r w:rsidRPr="00236EA1">
        <w:rPr>
          <w:rFonts w:asciiTheme="minorHAnsi" w:hAnsiTheme="minorHAnsi"/>
        </w:rPr>
        <w:t xml:space="preserve"> both during normal and non-emergency times. </w:t>
      </w:r>
      <w:r w:rsidR="00D42022" w:rsidRPr="00236EA1">
        <w:rPr>
          <w:rFonts w:asciiTheme="minorHAnsi" w:hAnsiTheme="minorHAnsi"/>
        </w:rPr>
        <w:t>Most policy documents address the need for IYCF training</w:t>
      </w:r>
      <w:r w:rsidR="00425AB7" w:rsidRPr="00236EA1">
        <w:rPr>
          <w:rFonts w:asciiTheme="minorHAnsi" w:hAnsiTheme="minorHAnsi"/>
        </w:rPr>
        <w:t xml:space="preserve"> but few mention IYCF</w:t>
      </w:r>
      <w:r w:rsidR="00A176FD" w:rsidRPr="00236EA1">
        <w:rPr>
          <w:rFonts w:asciiTheme="minorHAnsi" w:hAnsiTheme="minorHAnsi"/>
        </w:rPr>
        <w:t>E</w:t>
      </w:r>
      <w:r w:rsidR="00D42022" w:rsidRPr="00236EA1">
        <w:rPr>
          <w:rFonts w:asciiTheme="minorHAnsi" w:hAnsiTheme="minorHAnsi" w:cs="Arial"/>
          <w:color w:val="000000" w:themeColor="text1"/>
        </w:rPr>
        <w:t xml:space="preserve">.  </w:t>
      </w:r>
    </w:p>
    <w:p w14:paraId="5C1EBF89" w14:textId="77777777" w:rsidR="00425AB7" w:rsidRPr="00236EA1" w:rsidRDefault="00425AB7" w:rsidP="00236EA1">
      <w:pPr>
        <w:spacing w:line="276" w:lineRule="auto"/>
        <w:jc w:val="both"/>
        <w:rPr>
          <w:rFonts w:asciiTheme="minorHAnsi" w:hAnsiTheme="minorHAnsi" w:cs="Arial"/>
          <w:color w:val="000000" w:themeColor="text1"/>
        </w:rPr>
      </w:pPr>
    </w:p>
    <w:p w14:paraId="6AAF9041" w14:textId="69D3C31F" w:rsidR="00D42022" w:rsidRPr="00236EA1" w:rsidRDefault="00425AB7" w:rsidP="00236EA1">
      <w:pPr>
        <w:spacing w:line="276" w:lineRule="auto"/>
        <w:jc w:val="both"/>
        <w:rPr>
          <w:rFonts w:asciiTheme="minorHAnsi" w:hAnsiTheme="minorHAnsi" w:cs="Arial"/>
          <w:color w:val="000000" w:themeColor="text1"/>
        </w:rPr>
      </w:pPr>
      <w:r w:rsidRPr="00236EA1">
        <w:rPr>
          <w:rFonts w:asciiTheme="minorHAnsi" w:hAnsiTheme="minorHAnsi"/>
        </w:rPr>
        <w:t xml:space="preserve">The </w:t>
      </w:r>
      <w:r w:rsidRPr="00236EA1">
        <w:rPr>
          <w:rFonts w:asciiTheme="minorHAnsi" w:hAnsiTheme="minorHAnsi" w:cs="Arial"/>
          <w:b/>
          <w:bCs/>
          <w:color w:val="000000" w:themeColor="text1"/>
        </w:rPr>
        <w:t xml:space="preserve">National Guideline on Adolescent, Maternal, Infant and Young Child Nutrition </w:t>
      </w:r>
      <w:r w:rsidRPr="00236EA1">
        <w:rPr>
          <w:rFonts w:asciiTheme="minorHAnsi" w:hAnsiTheme="minorHAnsi" w:cs="Arial"/>
          <w:color w:val="000000" w:themeColor="text1"/>
        </w:rPr>
        <w:t xml:space="preserve">(2016) is the most comprehensive policy document that details the need for training on IYCFE stating that it is important to ensure that health workers have accurate and up-to-date information about infant feeding policies, guidelines and practices, and that they have the specific knowledge and skills required to support children and their caregivers in all aspects of IYCF in emergency situations.  It also states that there should be increased awareness and knowledge about the benefits of maternal nutrition and infant feeding among all stakeholders in emergency situations, expanding the capacity building beyond frontline workers to all stakeholders. The guideline also states that national expertise should be available as a resource for all emergency agency staff to gain a better understanding of the good practices of maternal nutrition and IYCF and to assist agencies in developing strategies to develop good practices. And that this expertise is available at both national and district levels to train health workers and community-based staff in AMIYCN issues so as order to ensure that consistent and </w:t>
      </w:r>
      <w:r w:rsidR="00CE029A" w:rsidRPr="00236EA1">
        <w:rPr>
          <w:rFonts w:asciiTheme="minorHAnsi" w:hAnsiTheme="minorHAnsi" w:cs="Arial"/>
          <w:color w:val="000000" w:themeColor="text1"/>
        </w:rPr>
        <w:t>well-informed</w:t>
      </w:r>
      <w:r w:rsidRPr="00236EA1">
        <w:rPr>
          <w:rFonts w:asciiTheme="minorHAnsi" w:hAnsiTheme="minorHAnsi" w:cs="Arial"/>
          <w:color w:val="000000" w:themeColor="text1"/>
        </w:rPr>
        <w:t xml:space="preserve"> advice is given.  While this is a comprehensive strategy no training programs were identified for this review that had the curriculum to ensure that capacity development. </w:t>
      </w:r>
    </w:p>
    <w:p w14:paraId="3BF7B8B2" w14:textId="48E338E4" w:rsidR="00D42022" w:rsidRPr="00236EA1" w:rsidRDefault="00D42022" w:rsidP="00236EA1">
      <w:pPr>
        <w:spacing w:line="276" w:lineRule="auto"/>
        <w:jc w:val="both"/>
        <w:rPr>
          <w:rFonts w:asciiTheme="minorHAnsi" w:hAnsiTheme="minorHAnsi" w:cs="Arial"/>
          <w:color w:val="0563C1"/>
          <w:sz w:val="28"/>
          <w:szCs w:val="28"/>
          <w:u w:val="single"/>
        </w:rPr>
      </w:pPr>
    </w:p>
    <w:p w14:paraId="500A649C" w14:textId="3FF41893" w:rsidR="004635A3" w:rsidRPr="00236EA1" w:rsidRDefault="004635A3" w:rsidP="00236EA1">
      <w:pPr>
        <w:spacing w:line="276" w:lineRule="auto"/>
        <w:jc w:val="both"/>
        <w:rPr>
          <w:rFonts w:asciiTheme="minorHAnsi" w:hAnsiTheme="minorHAnsi" w:cs="Arial"/>
          <w:color w:val="000000" w:themeColor="text1"/>
        </w:rPr>
      </w:pPr>
      <w:r w:rsidRPr="00236EA1">
        <w:rPr>
          <w:rFonts w:asciiTheme="minorHAnsi" w:hAnsiTheme="minorHAnsi" w:cs="Arial"/>
          <w:b/>
          <w:bCs/>
          <w:color w:val="000000" w:themeColor="text1"/>
        </w:rPr>
        <w:t>Ethiopia 2020 Humanitarian Response Plan</w:t>
      </w:r>
      <w:r w:rsidRPr="00236EA1">
        <w:rPr>
          <w:rFonts w:asciiTheme="minorHAnsi" w:hAnsiTheme="minorHAnsi" w:cs="Arial"/>
          <w:color w:val="000000" w:themeColor="text1"/>
        </w:rPr>
        <w:t xml:space="preserve"> (2020) commits to the contribution of strengthening capacities in coordination, information management, early warning and monitoring to strengthen nutrition emergency preparedness and response.  It also </w:t>
      </w:r>
      <w:r w:rsidR="0010219C" w:rsidRPr="00236EA1">
        <w:rPr>
          <w:rFonts w:asciiTheme="minorHAnsi" w:hAnsiTheme="minorHAnsi" w:cs="Arial"/>
          <w:color w:val="000000" w:themeColor="text1"/>
        </w:rPr>
        <w:t>outlines commitments to c</w:t>
      </w:r>
      <w:r w:rsidRPr="00236EA1">
        <w:rPr>
          <w:rFonts w:asciiTheme="minorHAnsi" w:hAnsiTheme="minorHAnsi" w:cs="Arial"/>
          <w:color w:val="000000" w:themeColor="text1"/>
        </w:rPr>
        <w:t>apacity building events and training</w:t>
      </w:r>
      <w:r w:rsidR="0010219C" w:rsidRPr="00236EA1">
        <w:rPr>
          <w:rFonts w:asciiTheme="minorHAnsi" w:hAnsiTheme="minorHAnsi" w:cs="Arial"/>
          <w:color w:val="000000" w:themeColor="text1"/>
        </w:rPr>
        <w:t>, which</w:t>
      </w:r>
      <w:r w:rsidRPr="00236EA1">
        <w:rPr>
          <w:rFonts w:asciiTheme="minorHAnsi" w:hAnsiTheme="minorHAnsi" w:cs="Arial"/>
          <w:color w:val="000000" w:themeColor="text1"/>
        </w:rPr>
        <w:t xml:space="preserve"> represent</w:t>
      </w:r>
      <w:r w:rsidR="0010219C" w:rsidRPr="00236EA1">
        <w:rPr>
          <w:rFonts w:asciiTheme="minorHAnsi" w:hAnsiTheme="minorHAnsi" w:cs="Arial"/>
          <w:color w:val="000000" w:themeColor="text1"/>
        </w:rPr>
        <w:t>s</w:t>
      </w:r>
      <w:r w:rsidRPr="00236EA1">
        <w:rPr>
          <w:rFonts w:asciiTheme="minorHAnsi" w:hAnsiTheme="minorHAnsi" w:cs="Arial"/>
          <w:color w:val="000000" w:themeColor="text1"/>
        </w:rPr>
        <w:t xml:space="preserve"> about 0.3 </w:t>
      </w:r>
      <w:r w:rsidR="0010219C" w:rsidRPr="00236EA1">
        <w:rPr>
          <w:rFonts w:asciiTheme="minorHAnsi" w:hAnsiTheme="minorHAnsi" w:cs="Arial"/>
          <w:color w:val="000000" w:themeColor="text1"/>
        </w:rPr>
        <w:t xml:space="preserve">% </w:t>
      </w:r>
      <w:r w:rsidRPr="00236EA1">
        <w:rPr>
          <w:rFonts w:asciiTheme="minorHAnsi" w:hAnsiTheme="minorHAnsi" w:cs="Arial"/>
          <w:color w:val="000000" w:themeColor="text1"/>
        </w:rPr>
        <w:t>of the total budget and cater for trainings of Health care NiE training and Nutrition Preparedness and response planning workshops</w:t>
      </w:r>
      <w:r w:rsidR="0010219C" w:rsidRPr="00236EA1">
        <w:rPr>
          <w:rFonts w:asciiTheme="minorHAnsi" w:hAnsiTheme="minorHAnsi" w:cs="Arial"/>
          <w:color w:val="000000" w:themeColor="text1"/>
        </w:rPr>
        <w:t>.</w:t>
      </w:r>
    </w:p>
    <w:p w14:paraId="44DEEB0C" w14:textId="77777777" w:rsidR="00D42022" w:rsidRPr="00236EA1" w:rsidRDefault="00D42022" w:rsidP="00236EA1">
      <w:pPr>
        <w:pStyle w:val="BodyText"/>
        <w:spacing w:before="1" w:line="276" w:lineRule="auto"/>
        <w:jc w:val="both"/>
        <w:rPr>
          <w:rFonts w:asciiTheme="minorHAnsi" w:hAnsiTheme="minorHAnsi"/>
          <w:sz w:val="24"/>
          <w:szCs w:val="24"/>
        </w:rPr>
      </w:pPr>
    </w:p>
    <w:p w14:paraId="2DD04A32" w14:textId="64ED54A4" w:rsidR="003B4B37" w:rsidRPr="00236EA1" w:rsidRDefault="002C4FCB" w:rsidP="00236EA1">
      <w:pPr>
        <w:pStyle w:val="BodyText"/>
        <w:spacing w:before="1" w:line="276" w:lineRule="auto"/>
        <w:jc w:val="both"/>
        <w:rPr>
          <w:rFonts w:asciiTheme="minorHAnsi" w:hAnsiTheme="minorHAnsi" w:cstheme="minorHAnsi"/>
          <w:b/>
          <w:i/>
          <w:sz w:val="28"/>
        </w:rPr>
      </w:pPr>
      <w:r w:rsidRPr="00236EA1">
        <w:rPr>
          <w:rFonts w:asciiTheme="minorHAnsi" w:hAnsiTheme="minorHAnsi"/>
          <w:sz w:val="24"/>
          <w:szCs w:val="24"/>
        </w:rPr>
        <w:t>I</w:t>
      </w:r>
      <w:r w:rsidR="00F8691C" w:rsidRPr="00236EA1">
        <w:rPr>
          <w:rFonts w:asciiTheme="minorHAnsi" w:hAnsiTheme="minorHAnsi"/>
          <w:sz w:val="24"/>
          <w:szCs w:val="24"/>
        </w:rPr>
        <w:t xml:space="preserve">n the 2016 document </w:t>
      </w:r>
      <w:r w:rsidR="00F8691C" w:rsidRPr="00236EA1">
        <w:rPr>
          <w:rFonts w:asciiTheme="minorHAnsi" w:hAnsiTheme="minorHAnsi"/>
          <w:b/>
          <w:bCs/>
          <w:sz w:val="24"/>
          <w:szCs w:val="24"/>
        </w:rPr>
        <w:t xml:space="preserve">Nutrition Core Competencies for Health and Science Cadres and Undergraduate Nutritionists in Ethiopia </w:t>
      </w:r>
      <w:r w:rsidR="00F8691C" w:rsidRPr="00236EA1">
        <w:rPr>
          <w:rFonts w:asciiTheme="minorHAnsi" w:hAnsiTheme="minorHAnsi"/>
          <w:sz w:val="24"/>
          <w:szCs w:val="24"/>
        </w:rPr>
        <w:t xml:space="preserve">USAID and Save the Children identified that current pre-service nutrition education is not sufficient enough to equip students with the required knowledge, skills, and attitudes needed for the implementation </w:t>
      </w:r>
      <w:r w:rsidR="003B4B37" w:rsidRPr="00236EA1">
        <w:rPr>
          <w:rFonts w:asciiTheme="minorHAnsi" w:hAnsiTheme="minorHAnsi"/>
          <w:sz w:val="24"/>
          <w:szCs w:val="24"/>
        </w:rPr>
        <w:t xml:space="preserve">of IYCF programmes in emergencies including rapid assessments and the options for IYCF in emergencies and identified that additional tailored training is required. </w:t>
      </w:r>
    </w:p>
    <w:p w14:paraId="4E6F5271" w14:textId="77777777" w:rsidR="00F8691C" w:rsidRPr="00236EA1" w:rsidRDefault="00F8691C" w:rsidP="00236EA1">
      <w:pPr>
        <w:pStyle w:val="BodyText"/>
        <w:spacing w:line="276" w:lineRule="auto"/>
        <w:jc w:val="both"/>
        <w:rPr>
          <w:rFonts w:asciiTheme="minorHAnsi" w:eastAsiaTheme="minorHAnsi" w:hAnsiTheme="minorHAnsi"/>
          <w:sz w:val="24"/>
          <w:szCs w:val="24"/>
          <w:lang w:val="en-US" w:eastAsia="en-US" w:bidi="ar-SA"/>
        </w:rPr>
      </w:pPr>
    </w:p>
    <w:p w14:paraId="0458A1AA" w14:textId="5B3A134C" w:rsidR="003B4B37" w:rsidRPr="00236EA1" w:rsidRDefault="00F8691C" w:rsidP="00236EA1">
      <w:pPr>
        <w:pStyle w:val="BodyText"/>
        <w:spacing w:before="10" w:line="276" w:lineRule="auto"/>
        <w:jc w:val="both"/>
        <w:rPr>
          <w:rFonts w:asciiTheme="minorHAnsi" w:hAnsiTheme="minorHAnsi"/>
          <w:sz w:val="24"/>
          <w:szCs w:val="24"/>
        </w:rPr>
      </w:pPr>
      <w:r w:rsidRPr="00236EA1">
        <w:rPr>
          <w:rFonts w:asciiTheme="minorHAnsi" w:eastAsiaTheme="minorHAnsi" w:hAnsiTheme="minorHAnsi"/>
          <w:sz w:val="24"/>
          <w:szCs w:val="24"/>
          <w:lang w:val="en-US" w:eastAsia="en-US" w:bidi="ar-SA"/>
        </w:rPr>
        <w:t xml:space="preserve">The training course, </w:t>
      </w:r>
      <w:r w:rsidRPr="00236EA1">
        <w:rPr>
          <w:rFonts w:asciiTheme="minorHAnsi" w:eastAsiaTheme="minorHAnsi" w:hAnsiTheme="minorHAnsi"/>
          <w:b/>
          <w:bCs/>
          <w:sz w:val="24"/>
          <w:szCs w:val="24"/>
          <w:lang w:val="en-US" w:eastAsia="en-US" w:bidi="ar-SA"/>
        </w:rPr>
        <w:t>Using the Essential Nutrition Actions to Improve the Nutrition of Women and Children in Ethiopia, including under Situations of Emergencies and HIV and AIDS</w:t>
      </w:r>
      <w:r w:rsidRPr="00236EA1">
        <w:rPr>
          <w:rFonts w:asciiTheme="minorHAnsi" w:eastAsiaTheme="minorHAnsi" w:hAnsiTheme="minorHAnsi"/>
          <w:sz w:val="24"/>
          <w:szCs w:val="24"/>
          <w:lang w:val="en-US" w:eastAsia="en-US" w:bidi="ar-SA"/>
        </w:rPr>
        <w:t xml:space="preserve"> (2004), is a four-day course that specifically includes IYCF in emergencies as well as the BMS code and alternative and replacement feeding.  </w:t>
      </w:r>
    </w:p>
    <w:p w14:paraId="4E717A17" w14:textId="00F93F66" w:rsidR="003B4B37" w:rsidRPr="00236EA1" w:rsidRDefault="003B4B37" w:rsidP="00236EA1">
      <w:pPr>
        <w:pStyle w:val="BodyText"/>
        <w:spacing w:before="10" w:line="276" w:lineRule="auto"/>
        <w:jc w:val="both"/>
        <w:rPr>
          <w:rFonts w:asciiTheme="minorHAnsi" w:hAnsiTheme="minorHAnsi"/>
          <w:sz w:val="24"/>
          <w:szCs w:val="24"/>
        </w:rPr>
      </w:pPr>
    </w:p>
    <w:p w14:paraId="7501D2CA" w14:textId="232823A7" w:rsidR="00D42022" w:rsidRPr="00236EA1" w:rsidRDefault="00D42022" w:rsidP="00236EA1">
      <w:pPr>
        <w:pStyle w:val="BodyText"/>
        <w:spacing w:before="10" w:line="276" w:lineRule="auto"/>
        <w:jc w:val="both"/>
        <w:rPr>
          <w:rFonts w:asciiTheme="minorHAnsi" w:hAnsiTheme="minorHAnsi"/>
          <w:color w:val="000000" w:themeColor="text1"/>
          <w:sz w:val="24"/>
          <w:szCs w:val="24"/>
        </w:rPr>
      </w:pPr>
      <w:r w:rsidRPr="00236EA1">
        <w:rPr>
          <w:rFonts w:asciiTheme="minorHAnsi" w:hAnsiTheme="minorHAnsi"/>
          <w:color w:val="000000" w:themeColor="text1"/>
          <w:sz w:val="24"/>
          <w:szCs w:val="24"/>
        </w:rPr>
        <w:t xml:space="preserve">The training titled </w:t>
      </w:r>
      <w:r w:rsidRPr="00236EA1">
        <w:rPr>
          <w:rFonts w:asciiTheme="minorHAnsi" w:hAnsiTheme="minorHAnsi"/>
          <w:b/>
          <w:bCs/>
          <w:color w:val="000000" w:themeColor="text1"/>
          <w:sz w:val="24"/>
          <w:szCs w:val="24"/>
        </w:rPr>
        <w:t xml:space="preserve">Nutrition: Blended Learning Module for the Health Extension Programme (2011) </w:t>
      </w:r>
      <w:r w:rsidRPr="00236EA1">
        <w:rPr>
          <w:rFonts w:asciiTheme="minorHAnsi" w:hAnsiTheme="minorHAnsi"/>
          <w:color w:val="000000" w:themeColor="text1"/>
          <w:sz w:val="24"/>
          <w:szCs w:val="24"/>
        </w:rPr>
        <w:t xml:space="preserve">is another document that does have IYCF in emergencies incorporated, although limited.  It provides messaging regarding the risks of artificial feeding including the expense and often impossibility for </w:t>
      </w:r>
      <w:r w:rsidR="00CE029A" w:rsidRPr="00236EA1">
        <w:rPr>
          <w:rFonts w:asciiTheme="minorHAnsi" w:hAnsiTheme="minorHAnsi"/>
          <w:color w:val="000000" w:themeColor="text1"/>
          <w:sz w:val="24"/>
          <w:szCs w:val="24"/>
        </w:rPr>
        <w:t>hygienic</w:t>
      </w:r>
      <w:r w:rsidRPr="00236EA1">
        <w:rPr>
          <w:rFonts w:asciiTheme="minorHAnsi" w:hAnsiTheme="minorHAnsi"/>
          <w:color w:val="000000" w:themeColor="text1"/>
          <w:sz w:val="24"/>
          <w:szCs w:val="24"/>
        </w:rPr>
        <w:t xml:space="preserve"> </w:t>
      </w:r>
      <w:r w:rsidRPr="00236EA1">
        <w:rPr>
          <w:rFonts w:asciiTheme="minorHAnsi" w:hAnsiTheme="minorHAnsi"/>
          <w:color w:val="000000" w:themeColor="text1"/>
          <w:sz w:val="24"/>
          <w:szCs w:val="24"/>
        </w:rPr>
        <w:lastRenderedPageBreak/>
        <w:t>conditions when preparing the feed.  While it does discuss BMS use mainly in the context of HIV it does not provide specific training on replacement feeding.</w:t>
      </w:r>
    </w:p>
    <w:p w14:paraId="7E93FB7C" w14:textId="77777777" w:rsidR="00D42022" w:rsidRPr="00236EA1" w:rsidRDefault="00D42022" w:rsidP="00236EA1">
      <w:pPr>
        <w:pStyle w:val="BodyText"/>
        <w:spacing w:before="10" w:line="276" w:lineRule="auto"/>
        <w:jc w:val="both"/>
        <w:rPr>
          <w:rFonts w:asciiTheme="minorHAnsi" w:hAnsiTheme="minorHAnsi"/>
          <w:sz w:val="28"/>
          <w:szCs w:val="28"/>
        </w:rPr>
      </w:pPr>
    </w:p>
    <w:p w14:paraId="3F6CF618" w14:textId="4215EB5C" w:rsidR="003B4B37" w:rsidRPr="00236EA1" w:rsidRDefault="003B4B37" w:rsidP="00236EA1">
      <w:pPr>
        <w:pStyle w:val="BodyText"/>
        <w:spacing w:before="10" w:line="276" w:lineRule="auto"/>
        <w:jc w:val="both"/>
        <w:rPr>
          <w:rFonts w:asciiTheme="minorHAnsi" w:hAnsiTheme="minorHAnsi"/>
          <w:sz w:val="24"/>
          <w:szCs w:val="24"/>
        </w:rPr>
      </w:pPr>
      <w:r w:rsidRPr="00236EA1">
        <w:rPr>
          <w:rFonts w:asciiTheme="minorHAnsi" w:hAnsiTheme="minorHAnsi"/>
          <w:sz w:val="24"/>
          <w:szCs w:val="24"/>
        </w:rPr>
        <w:t xml:space="preserve">The </w:t>
      </w:r>
      <w:r w:rsidRPr="00236EA1">
        <w:rPr>
          <w:rFonts w:asciiTheme="minorHAnsi" w:hAnsiTheme="minorHAnsi"/>
          <w:b/>
          <w:bCs/>
          <w:sz w:val="24"/>
          <w:szCs w:val="24"/>
        </w:rPr>
        <w:t xml:space="preserve">Ethiopia Training of </w:t>
      </w:r>
      <w:r w:rsidR="006055A7" w:rsidRPr="00236EA1">
        <w:rPr>
          <w:rFonts w:asciiTheme="minorHAnsi" w:hAnsiTheme="minorHAnsi"/>
          <w:b/>
          <w:bCs/>
          <w:sz w:val="24"/>
          <w:szCs w:val="24"/>
        </w:rPr>
        <w:t>Trainers</w:t>
      </w:r>
      <w:r w:rsidRPr="00236EA1">
        <w:rPr>
          <w:rFonts w:asciiTheme="minorHAnsi" w:hAnsiTheme="minorHAnsi"/>
          <w:b/>
          <w:bCs/>
          <w:sz w:val="24"/>
          <w:szCs w:val="24"/>
        </w:rPr>
        <w:t xml:space="preserve"> Manual in Infant and Young Child Feeding</w:t>
      </w:r>
      <w:r w:rsidRPr="00236EA1">
        <w:rPr>
          <w:rFonts w:asciiTheme="minorHAnsi" w:hAnsiTheme="minorHAnsi"/>
          <w:sz w:val="24"/>
          <w:szCs w:val="24"/>
        </w:rPr>
        <w:t xml:space="preserve"> (2011) is focused on IYCF and breastfeeding counselling only and does not provide any guidance on </w:t>
      </w:r>
      <w:r w:rsidR="00D42022" w:rsidRPr="00236EA1">
        <w:rPr>
          <w:rFonts w:asciiTheme="minorHAnsi" w:hAnsiTheme="minorHAnsi"/>
          <w:sz w:val="24"/>
          <w:szCs w:val="24"/>
        </w:rPr>
        <w:t>the Code or emergency contexts.  While it covers risks of BMS, bottles, and teats it does not provide any practical training on relactation or what to do when assessing the non-breastfed or artificially fed child.</w:t>
      </w:r>
    </w:p>
    <w:p w14:paraId="21602FAC" w14:textId="02119FC5" w:rsidR="00D42022" w:rsidRPr="00236EA1" w:rsidRDefault="00D42022" w:rsidP="00236EA1">
      <w:pPr>
        <w:pStyle w:val="BodyText"/>
        <w:spacing w:before="10" w:line="276" w:lineRule="auto"/>
        <w:jc w:val="both"/>
        <w:rPr>
          <w:rFonts w:asciiTheme="minorHAnsi" w:hAnsiTheme="minorHAnsi"/>
          <w:sz w:val="24"/>
          <w:szCs w:val="24"/>
        </w:rPr>
      </w:pPr>
    </w:p>
    <w:p w14:paraId="672B3121" w14:textId="6B97CAED" w:rsidR="00D42022" w:rsidRPr="00236EA1" w:rsidRDefault="00D42022" w:rsidP="00236EA1">
      <w:pPr>
        <w:jc w:val="both"/>
        <w:rPr>
          <w:rFonts w:asciiTheme="minorHAnsi" w:hAnsiTheme="minorHAnsi" w:cs="Arial"/>
          <w:color w:val="000000" w:themeColor="text1"/>
        </w:rPr>
      </w:pPr>
      <w:r w:rsidRPr="00236EA1">
        <w:rPr>
          <w:rFonts w:asciiTheme="minorHAnsi" w:hAnsiTheme="minorHAnsi"/>
        </w:rPr>
        <w:t xml:space="preserve">The </w:t>
      </w:r>
      <w:r w:rsidRPr="00236EA1">
        <w:rPr>
          <w:rFonts w:asciiTheme="minorHAnsi" w:hAnsiTheme="minorHAnsi" w:cs="Arial"/>
          <w:b/>
          <w:bCs/>
          <w:color w:val="000000" w:themeColor="text1"/>
        </w:rPr>
        <w:t>Basic Emergency, Obstetric, and Newborn Care (BEmONC) Training Manual</w:t>
      </w:r>
      <w:r w:rsidRPr="00236EA1">
        <w:rPr>
          <w:rFonts w:asciiTheme="minorHAnsi" w:hAnsiTheme="minorHAnsi" w:cs="Arial"/>
          <w:color w:val="000000" w:themeColor="text1"/>
        </w:rPr>
        <w:t xml:space="preserve"> (2013) has strong general IYCF training </w:t>
      </w:r>
      <w:r w:rsidR="00E37EB5" w:rsidRPr="00236EA1">
        <w:rPr>
          <w:rFonts w:asciiTheme="minorHAnsi" w:hAnsiTheme="minorHAnsi" w:cs="Arial"/>
          <w:color w:val="000000" w:themeColor="text1"/>
        </w:rPr>
        <w:t>but</w:t>
      </w:r>
      <w:r w:rsidRPr="00236EA1">
        <w:rPr>
          <w:rFonts w:asciiTheme="minorHAnsi" w:hAnsiTheme="minorHAnsi" w:cs="Arial"/>
          <w:color w:val="000000" w:themeColor="text1"/>
        </w:rPr>
        <w:t xml:space="preserve"> does not have</w:t>
      </w:r>
      <w:r w:rsidR="00E37EB5" w:rsidRPr="00236EA1">
        <w:rPr>
          <w:rFonts w:asciiTheme="minorHAnsi" w:hAnsiTheme="minorHAnsi" w:cs="Arial"/>
          <w:color w:val="000000" w:themeColor="text1"/>
        </w:rPr>
        <w:t xml:space="preserve"> specific</w:t>
      </w:r>
      <w:r w:rsidRPr="00236EA1">
        <w:rPr>
          <w:rFonts w:asciiTheme="minorHAnsi" w:hAnsiTheme="minorHAnsi" w:cs="Arial"/>
          <w:color w:val="000000" w:themeColor="text1"/>
        </w:rPr>
        <w:t xml:space="preserve"> </w:t>
      </w:r>
      <w:r w:rsidR="00E37EB5" w:rsidRPr="00236EA1">
        <w:rPr>
          <w:rFonts w:asciiTheme="minorHAnsi" w:hAnsiTheme="minorHAnsi" w:cs="Arial"/>
          <w:color w:val="000000" w:themeColor="text1"/>
        </w:rPr>
        <w:t xml:space="preserve">training on the </w:t>
      </w:r>
      <w:r w:rsidRPr="00236EA1">
        <w:rPr>
          <w:rFonts w:asciiTheme="minorHAnsi" w:hAnsiTheme="minorHAnsi" w:cs="Arial"/>
          <w:color w:val="000000" w:themeColor="text1"/>
        </w:rPr>
        <w:t xml:space="preserve">Code </w:t>
      </w:r>
      <w:r w:rsidR="00E37EB5" w:rsidRPr="00236EA1">
        <w:rPr>
          <w:rFonts w:asciiTheme="minorHAnsi" w:hAnsiTheme="minorHAnsi" w:cs="Arial"/>
          <w:color w:val="000000" w:themeColor="text1"/>
        </w:rPr>
        <w:t xml:space="preserve">or specific guidelines on the management of artificially fed infants. </w:t>
      </w:r>
      <w:r w:rsidRPr="00236EA1">
        <w:rPr>
          <w:rFonts w:asciiTheme="minorHAnsi" w:hAnsiTheme="minorHAnsi" w:cs="Arial"/>
          <w:color w:val="000000" w:themeColor="text1"/>
        </w:rPr>
        <w:t xml:space="preserve"> </w:t>
      </w:r>
    </w:p>
    <w:p w14:paraId="1FBA8D46" w14:textId="55EC763D" w:rsidR="00F8691C" w:rsidRPr="00236EA1" w:rsidRDefault="00F8691C" w:rsidP="00CE029A">
      <w:pPr>
        <w:pStyle w:val="Heading2"/>
        <w:ind w:left="0" w:firstLine="0"/>
        <w:jc w:val="both"/>
        <w:rPr>
          <w:rFonts w:asciiTheme="minorHAnsi" w:hAnsiTheme="minorHAnsi"/>
          <w:i w:val="0"/>
          <w:iCs/>
          <w:sz w:val="28"/>
          <w:szCs w:val="28"/>
        </w:rPr>
      </w:pPr>
    </w:p>
    <w:tbl>
      <w:tblPr>
        <w:tblStyle w:val="TableGrid"/>
        <w:tblW w:w="0" w:type="auto"/>
        <w:tblInd w:w="108" w:type="dxa"/>
        <w:tblLook w:val="04A0" w:firstRow="1" w:lastRow="0" w:firstColumn="1" w:lastColumn="0" w:noHBand="0" w:noVBand="1"/>
      </w:tblPr>
      <w:tblGrid>
        <w:gridCol w:w="10292"/>
      </w:tblGrid>
      <w:tr w:rsidR="001C1BCF" w:rsidRPr="00236EA1" w14:paraId="71DE99AD" w14:textId="77777777" w:rsidTr="001C1BCF">
        <w:tc>
          <w:tcPr>
            <w:tcW w:w="10350" w:type="dxa"/>
            <w:shd w:val="clear" w:color="auto" w:fill="D9D9D9" w:themeFill="background1" w:themeFillShade="D9"/>
            <w:vAlign w:val="center"/>
          </w:tcPr>
          <w:p w14:paraId="6E40BE2B" w14:textId="19AA1C5E" w:rsidR="001C1BCF" w:rsidRPr="00236EA1" w:rsidRDefault="001C1BCF" w:rsidP="00236EA1">
            <w:pPr>
              <w:pStyle w:val="BodyText"/>
              <w:jc w:val="both"/>
              <w:rPr>
                <w:rFonts w:asciiTheme="minorHAnsi" w:hAnsiTheme="minorHAnsi"/>
                <w:b/>
                <w:bCs/>
                <w:w w:val="95"/>
                <w:sz w:val="24"/>
                <w:szCs w:val="24"/>
              </w:rPr>
            </w:pPr>
            <w:r w:rsidRPr="00236EA1">
              <w:rPr>
                <w:rFonts w:asciiTheme="minorHAnsi" w:hAnsiTheme="minorHAnsi"/>
                <w:b/>
                <w:bCs/>
                <w:w w:val="95"/>
                <w:sz w:val="24"/>
                <w:szCs w:val="24"/>
              </w:rPr>
              <w:t>Recommend</w:t>
            </w:r>
            <w:r w:rsidR="00CE029A">
              <w:rPr>
                <w:rFonts w:asciiTheme="minorHAnsi" w:hAnsiTheme="minorHAnsi"/>
                <w:b/>
                <w:bCs/>
                <w:w w:val="95"/>
                <w:sz w:val="24"/>
                <w:szCs w:val="24"/>
              </w:rPr>
              <w:t>ed Inclusions for the IYCFE Operational Guideline</w:t>
            </w:r>
          </w:p>
        </w:tc>
      </w:tr>
      <w:tr w:rsidR="001C1BCF" w:rsidRPr="00236EA1" w14:paraId="4805DA71" w14:textId="77777777" w:rsidTr="001C1BCF">
        <w:tc>
          <w:tcPr>
            <w:tcW w:w="10350" w:type="dxa"/>
            <w:shd w:val="clear" w:color="auto" w:fill="F2F2F2" w:themeFill="background1" w:themeFillShade="F2"/>
          </w:tcPr>
          <w:p w14:paraId="03BA7EAF" w14:textId="77777777" w:rsidR="001C1BCF" w:rsidRPr="00236EA1" w:rsidRDefault="001C1BCF" w:rsidP="00236EA1">
            <w:pPr>
              <w:pStyle w:val="BodyText"/>
              <w:ind w:left="428"/>
              <w:jc w:val="both"/>
              <w:rPr>
                <w:rFonts w:asciiTheme="minorHAnsi" w:hAnsiTheme="minorHAnsi"/>
                <w:sz w:val="24"/>
                <w:szCs w:val="24"/>
              </w:rPr>
            </w:pPr>
          </w:p>
          <w:p w14:paraId="7E032DF0" w14:textId="07C952DF" w:rsidR="001C1BCF" w:rsidRPr="00236EA1" w:rsidRDefault="001C1BCF" w:rsidP="00CE029A">
            <w:pPr>
              <w:pStyle w:val="BodyText"/>
              <w:numPr>
                <w:ilvl w:val="0"/>
                <w:numId w:val="11"/>
              </w:numPr>
              <w:jc w:val="both"/>
              <w:rPr>
                <w:rFonts w:asciiTheme="minorHAnsi" w:hAnsiTheme="minorHAnsi"/>
                <w:sz w:val="24"/>
                <w:szCs w:val="24"/>
              </w:rPr>
            </w:pPr>
            <w:r w:rsidRPr="00236EA1">
              <w:rPr>
                <w:rFonts w:asciiTheme="minorHAnsi" w:hAnsiTheme="minorHAnsi"/>
                <w:sz w:val="24"/>
                <w:szCs w:val="24"/>
              </w:rPr>
              <w:t xml:space="preserve">Develop </w:t>
            </w:r>
            <w:r w:rsidR="000774C2" w:rsidRPr="00236EA1">
              <w:rPr>
                <w:rFonts w:asciiTheme="minorHAnsi" w:hAnsiTheme="minorHAnsi"/>
                <w:sz w:val="24"/>
                <w:szCs w:val="24"/>
              </w:rPr>
              <w:t xml:space="preserve">and adapt current </w:t>
            </w:r>
            <w:r w:rsidRPr="00236EA1">
              <w:rPr>
                <w:rFonts w:asciiTheme="minorHAnsi" w:hAnsiTheme="minorHAnsi"/>
                <w:sz w:val="24"/>
                <w:szCs w:val="24"/>
              </w:rPr>
              <w:t>training materials to build on capacity for IYCFE in accordance with IYCFE guidelines</w:t>
            </w:r>
            <w:r w:rsidR="000774C2" w:rsidRPr="00236EA1">
              <w:rPr>
                <w:rFonts w:asciiTheme="minorHAnsi" w:hAnsiTheme="minorHAnsi"/>
                <w:sz w:val="24"/>
                <w:szCs w:val="24"/>
              </w:rPr>
              <w:t>.  This capacity development programme should include strong guidance for on the job coaching, assessment, and supervision.</w:t>
            </w:r>
          </w:p>
          <w:p w14:paraId="7F9B820D" w14:textId="77777777" w:rsidR="000774C2" w:rsidRPr="00236EA1" w:rsidRDefault="000774C2" w:rsidP="00236EA1">
            <w:pPr>
              <w:pStyle w:val="BodyText"/>
              <w:jc w:val="both"/>
              <w:rPr>
                <w:rFonts w:asciiTheme="minorHAnsi" w:hAnsiTheme="minorHAnsi"/>
                <w:sz w:val="24"/>
                <w:szCs w:val="24"/>
              </w:rPr>
            </w:pPr>
          </w:p>
          <w:p w14:paraId="113152EE" w14:textId="278049CA" w:rsidR="001C1BCF" w:rsidRPr="00236EA1" w:rsidRDefault="000774C2" w:rsidP="00CE029A">
            <w:pPr>
              <w:pStyle w:val="BodyText"/>
              <w:numPr>
                <w:ilvl w:val="0"/>
                <w:numId w:val="11"/>
              </w:numPr>
              <w:jc w:val="both"/>
              <w:rPr>
                <w:rFonts w:asciiTheme="minorHAnsi" w:hAnsiTheme="minorHAnsi"/>
                <w:sz w:val="24"/>
                <w:szCs w:val="24"/>
              </w:rPr>
            </w:pPr>
            <w:r w:rsidRPr="00236EA1">
              <w:rPr>
                <w:rFonts w:asciiTheme="minorHAnsi" w:hAnsiTheme="minorHAnsi"/>
                <w:sz w:val="24"/>
                <w:szCs w:val="24"/>
              </w:rPr>
              <w:t>E</w:t>
            </w:r>
            <w:r w:rsidR="001C1BCF" w:rsidRPr="00236EA1">
              <w:rPr>
                <w:rFonts w:asciiTheme="minorHAnsi" w:hAnsiTheme="minorHAnsi"/>
                <w:sz w:val="24"/>
                <w:szCs w:val="24"/>
              </w:rPr>
              <w:t xml:space="preserve">nsure additional inclusion of topics which are necessary for emergency programming. </w:t>
            </w:r>
          </w:p>
          <w:p w14:paraId="2965D4EA" w14:textId="77777777" w:rsidR="001C1BCF" w:rsidRPr="00236EA1" w:rsidRDefault="001C1BCF" w:rsidP="003C059A">
            <w:pPr>
              <w:pStyle w:val="BodyText"/>
              <w:numPr>
                <w:ilvl w:val="0"/>
                <w:numId w:val="5"/>
              </w:numPr>
              <w:jc w:val="both"/>
              <w:rPr>
                <w:rFonts w:asciiTheme="minorHAnsi" w:hAnsiTheme="minorHAnsi" w:cstheme="minorHAnsi"/>
                <w:sz w:val="24"/>
                <w:szCs w:val="24"/>
              </w:rPr>
            </w:pPr>
            <w:r w:rsidRPr="00236EA1">
              <w:rPr>
                <w:rFonts w:asciiTheme="minorHAnsi" w:hAnsiTheme="minorHAnsi" w:cstheme="minorHAnsi"/>
                <w:sz w:val="24"/>
                <w:szCs w:val="24"/>
              </w:rPr>
              <w:t>Acceptable</w:t>
            </w:r>
            <w:r w:rsidRPr="00236EA1">
              <w:rPr>
                <w:rFonts w:asciiTheme="minorHAnsi" w:hAnsiTheme="minorHAnsi" w:cstheme="minorHAnsi"/>
                <w:spacing w:val="-23"/>
                <w:sz w:val="24"/>
                <w:szCs w:val="24"/>
              </w:rPr>
              <w:t xml:space="preserve"> </w:t>
            </w:r>
            <w:r w:rsidRPr="00236EA1">
              <w:rPr>
                <w:rFonts w:asciiTheme="minorHAnsi" w:hAnsiTheme="minorHAnsi" w:cstheme="minorHAnsi"/>
                <w:sz w:val="24"/>
                <w:szCs w:val="24"/>
              </w:rPr>
              <w:t>medical</w:t>
            </w:r>
            <w:r w:rsidRPr="00236EA1">
              <w:rPr>
                <w:rFonts w:asciiTheme="minorHAnsi" w:hAnsiTheme="minorHAnsi" w:cstheme="minorHAnsi"/>
                <w:spacing w:val="-21"/>
                <w:sz w:val="24"/>
                <w:szCs w:val="24"/>
              </w:rPr>
              <w:t xml:space="preserve"> </w:t>
            </w:r>
            <w:r w:rsidRPr="00236EA1">
              <w:rPr>
                <w:rFonts w:asciiTheme="minorHAnsi" w:hAnsiTheme="minorHAnsi" w:cstheme="minorHAnsi"/>
                <w:sz w:val="24"/>
                <w:szCs w:val="24"/>
              </w:rPr>
              <w:t>reasons</w:t>
            </w:r>
            <w:r w:rsidRPr="00236EA1">
              <w:rPr>
                <w:rFonts w:asciiTheme="minorHAnsi" w:hAnsiTheme="minorHAnsi" w:cstheme="minorHAnsi"/>
                <w:spacing w:val="-21"/>
                <w:sz w:val="24"/>
                <w:szCs w:val="24"/>
              </w:rPr>
              <w:t xml:space="preserve"> </w:t>
            </w:r>
            <w:r w:rsidRPr="00236EA1">
              <w:rPr>
                <w:rFonts w:asciiTheme="minorHAnsi" w:hAnsiTheme="minorHAnsi" w:cstheme="minorHAnsi"/>
                <w:sz w:val="24"/>
                <w:szCs w:val="24"/>
              </w:rPr>
              <w:t>for</w:t>
            </w:r>
            <w:r w:rsidRPr="00236EA1">
              <w:rPr>
                <w:rFonts w:asciiTheme="minorHAnsi" w:hAnsiTheme="minorHAnsi" w:cstheme="minorHAnsi"/>
                <w:spacing w:val="-23"/>
                <w:sz w:val="24"/>
                <w:szCs w:val="24"/>
              </w:rPr>
              <w:t xml:space="preserve"> </w:t>
            </w:r>
            <w:r w:rsidRPr="00236EA1">
              <w:rPr>
                <w:rFonts w:asciiTheme="minorHAnsi" w:hAnsiTheme="minorHAnsi" w:cstheme="minorHAnsi"/>
                <w:sz w:val="24"/>
                <w:szCs w:val="24"/>
              </w:rPr>
              <w:t>the</w:t>
            </w:r>
            <w:r w:rsidRPr="00236EA1">
              <w:rPr>
                <w:rFonts w:asciiTheme="minorHAnsi" w:hAnsiTheme="minorHAnsi" w:cstheme="minorHAnsi"/>
                <w:spacing w:val="-22"/>
                <w:sz w:val="24"/>
                <w:szCs w:val="24"/>
              </w:rPr>
              <w:t xml:space="preserve"> </w:t>
            </w:r>
            <w:r w:rsidRPr="00236EA1">
              <w:rPr>
                <w:rFonts w:asciiTheme="minorHAnsi" w:hAnsiTheme="minorHAnsi" w:cstheme="minorHAnsi"/>
                <w:sz w:val="24"/>
                <w:szCs w:val="24"/>
              </w:rPr>
              <w:t>use</w:t>
            </w:r>
            <w:r w:rsidRPr="00236EA1">
              <w:rPr>
                <w:rFonts w:asciiTheme="minorHAnsi" w:hAnsiTheme="minorHAnsi" w:cstheme="minorHAnsi"/>
                <w:spacing w:val="-22"/>
                <w:sz w:val="24"/>
                <w:szCs w:val="24"/>
              </w:rPr>
              <w:t xml:space="preserve"> </w:t>
            </w:r>
            <w:r w:rsidRPr="00236EA1">
              <w:rPr>
                <w:rFonts w:asciiTheme="minorHAnsi" w:hAnsiTheme="minorHAnsi" w:cstheme="minorHAnsi"/>
                <w:sz w:val="24"/>
                <w:szCs w:val="24"/>
              </w:rPr>
              <w:t>of</w:t>
            </w:r>
            <w:r w:rsidRPr="00236EA1">
              <w:rPr>
                <w:rFonts w:asciiTheme="minorHAnsi" w:hAnsiTheme="minorHAnsi" w:cstheme="minorHAnsi"/>
                <w:spacing w:val="-21"/>
                <w:sz w:val="24"/>
                <w:szCs w:val="24"/>
              </w:rPr>
              <w:t xml:space="preserve"> </w:t>
            </w:r>
            <w:r w:rsidRPr="00236EA1">
              <w:rPr>
                <w:rFonts w:asciiTheme="minorHAnsi" w:hAnsiTheme="minorHAnsi" w:cstheme="minorHAnsi"/>
                <w:sz w:val="24"/>
                <w:szCs w:val="24"/>
              </w:rPr>
              <w:t>a</w:t>
            </w:r>
            <w:r w:rsidRPr="00236EA1">
              <w:rPr>
                <w:rFonts w:asciiTheme="minorHAnsi" w:hAnsiTheme="minorHAnsi" w:cstheme="minorHAnsi"/>
                <w:spacing w:val="-21"/>
                <w:sz w:val="24"/>
                <w:szCs w:val="24"/>
              </w:rPr>
              <w:t xml:space="preserve"> </w:t>
            </w:r>
            <w:r w:rsidRPr="00236EA1">
              <w:rPr>
                <w:rFonts w:asciiTheme="minorHAnsi" w:hAnsiTheme="minorHAnsi" w:cstheme="minorHAnsi"/>
                <w:sz w:val="24"/>
                <w:szCs w:val="24"/>
              </w:rPr>
              <w:t>Breastmilk</w:t>
            </w:r>
            <w:r w:rsidRPr="00236EA1">
              <w:rPr>
                <w:rFonts w:asciiTheme="minorHAnsi" w:hAnsiTheme="minorHAnsi" w:cstheme="minorHAnsi"/>
                <w:spacing w:val="-21"/>
                <w:sz w:val="24"/>
                <w:szCs w:val="24"/>
              </w:rPr>
              <w:t xml:space="preserve"> </w:t>
            </w:r>
            <w:r w:rsidRPr="00236EA1">
              <w:rPr>
                <w:rFonts w:asciiTheme="minorHAnsi" w:hAnsiTheme="minorHAnsi" w:cstheme="minorHAnsi"/>
                <w:sz w:val="24"/>
                <w:szCs w:val="24"/>
              </w:rPr>
              <w:t>Substitute</w:t>
            </w:r>
            <w:r w:rsidRPr="00236EA1">
              <w:rPr>
                <w:rFonts w:asciiTheme="minorHAnsi" w:hAnsiTheme="minorHAnsi" w:cstheme="minorHAnsi"/>
                <w:spacing w:val="-23"/>
                <w:sz w:val="24"/>
                <w:szCs w:val="24"/>
              </w:rPr>
              <w:t xml:space="preserve"> </w:t>
            </w:r>
            <w:r w:rsidRPr="00236EA1">
              <w:rPr>
                <w:rFonts w:asciiTheme="minorHAnsi" w:hAnsiTheme="minorHAnsi" w:cstheme="minorHAnsi"/>
                <w:sz w:val="24"/>
                <w:szCs w:val="24"/>
              </w:rPr>
              <w:t>(BMS)</w:t>
            </w:r>
          </w:p>
          <w:p w14:paraId="5B5D3362" w14:textId="21891F34" w:rsidR="001C1BCF" w:rsidRPr="00236EA1" w:rsidRDefault="001C1BCF" w:rsidP="003C059A">
            <w:pPr>
              <w:pStyle w:val="BodyText"/>
              <w:numPr>
                <w:ilvl w:val="0"/>
                <w:numId w:val="5"/>
              </w:numPr>
              <w:jc w:val="both"/>
              <w:rPr>
                <w:rFonts w:asciiTheme="minorHAnsi" w:hAnsiTheme="minorHAnsi" w:cstheme="minorHAnsi"/>
                <w:sz w:val="24"/>
                <w:szCs w:val="24"/>
              </w:rPr>
            </w:pPr>
            <w:r w:rsidRPr="00236EA1">
              <w:rPr>
                <w:rFonts w:asciiTheme="minorHAnsi" w:hAnsiTheme="minorHAnsi" w:cstheme="minorHAnsi"/>
                <w:sz w:val="24"/>
                <w:szCs w:val="24"/>
              </w:rPr>
              <w:t>Dangers</w:t>
            </w:r>
            <w:r w:rsidRPr="00236EA1">
              <w:rPr>
                <w:rFonts w:asciiTheme="minorHAnsi" w:hAnsiTheme="minorHAnsi" w:cstheme="minorHAnsi"/>
                <w:spacing w:val="-17"/>
                <w:sz w:val="24"/>
                <w:szCs w:val="24"/>
              </w:rPr>
              <w:t xml:space="preserve"> </w:t>
            </w:r>
            <w:r w:rsidRPr="00236EA1">
              <w:rPr>
                <w:rFonts w:asciiTheme="minorHAnsi" w:hAnsiTheme="minorHAnsi" w:cstheme="minorHAnsi"/>
                <w:sz w:val="24"/>
                <w:szCs w:val="24"/>
              </w:rPr>
              <w:t>of</w:t>
            </w:r>
            <w:r w:rsidRPr="00236EA1">
              <w:rPr>
                <w:rFonts w:asciiTheme="minorHAnsi" w:hAnsiTheme="minorHAnsi" w:cstheme="minorHAnsi"/>
                <w:spacing w:val="-16"/>
                <w:sz w:val="24"/>
                <w:szCs w:val="24"/>
              </w:rPr>
              <w:t xml:space="preserve"> </w:t>
            </w:r>
            <w:r w:rsidRPr="00236EA1">
              <w:rPr>
                <w:rFonts w:asciiTheme="minorHAnsi" w:hAnsiTheme="minorHAnsi" w:cstheme="minorHAnsi"/>
                <w:sz w:val="24"/>
                <w:szCs w:val="24"/>
              </w:rPr>
              <w:t>artificial</w:t>
            </w:r>
            <w:r w:rsidRPr="00236EA1">
              <w:rPr>
                <w:rFonts w:asciiTheme="minorHAnsi" w:hAnsiTheme="minorHAnsi" w:cstheme="minorHAnsi"/>
                <w:spacing w:val="-15"/>
                <w:sz w:val="24"/>
                <w:szCs w:val="24"/>
              </w:rPr>
              <w:t xml:space="preserve"> </w:t>
            </w:r>
            <w:r w:rsidRPr="00236EA1">
              <w:rPr>
                <w:rFonts w:asciiTheme="minorHAnsi" w:hAnsiTheme="minorHAnsi" w:cstheme="minorHAnsi"/>
                <w:sz w:val="24"/>
                <w:szCs w:val="24"/>
              </w:rPr>
              <w:t>feeding</w:t>
            </w:r>
            <w:r w:rsidRPr="00236EA1">
              <w:rPr>
                <w:rFonts w:asciiTheme="minorHAnsi" w:hAnsiTheme="minorHAnsi" w:cstheme="minorHAnsi"/>
                <w:spacing w:val="-17"/>
                <w:sz w:val="24"/>
                <w:szCs w:val="24"/>
              </w:rPr>
              <w:t xml:space="preserve"> </w:t>
            </w:r>
            <w:r w:rsidRPr="00236EA1">
              <w:rPr>
                <w:rFonts w:asciiTheme="minorHAnsi" w:hAnsiTheme="minorHAnsi" w:cstheme="minorHAnsi"/>
                <w:sz w:val="24"/>
                <w:szCs w:val="24"/>
              </w:rPr>
              <w:t>in</w:t>
            </w:r>
            <w:r w:rsidRPr="00236EA1">
              <w:rPr>
                <w:rFonts w:asciiTheme="minorHAnsi" w:hAnsiTheme="minorHAnsi" w:cstheme="minorHAnsi"/>
                <w:spacing w:val="-14"/>
                <w:sz w:val="24"/>
                <w:szCs w:val="24"/>
              </w:rPr>
              <w:t xml:space="preserve"> </w:t>
            </w:r>
            <w:r w:rsidRPr="00236EA1">
              <w:rPr>
                <w:rFonts w:asciiTheme="minorHAnsi" w:hAnsiTheme="minorHAnsi" w:cstheme="minorHAnsi"/>
                <w:sz w:val="24"/>
                <w:szCs w:val="24"/>
              </w:rPr>
              <w:t>emergency</w:t>
            </w:r>
            <w:r w:rsidRPr="00236EA1">
              <w:rPr>
                <w:rFonts w:asciiTheme="minorHAnsi" w:hAnsiTheme="minorHAnsi" w:cstheme="minorHAnsi"/>
                <w:spacing w:val="-15"/>
                <w:sz w:val="24"/>
                <w:szCs w:val="24"/>
              </w:rPr>
              <w:t xml:space="preserve"> </w:t>
            </w:r>
            <w:r w:rsidRPr="00236EA1">
              <w:rPr>
                <w:rFonts w:asciiTheme="minorHAnsi" w:hAnsiTheme="minorHAnsi" w:cstheme="minorHAnsi"/>
                <w:sz w:val="24"/>
                <w:szCs w:val="24"/>
              </w:rPr>
              <w:t>settings</w:t>
            </w:r>
          </w:p>
          <w:p w14:paraId="247ED73F" w14:textId="666EE0C1" w:rsidR="001C1BCF" w:rsidRPr="00236EA1" w:rsidRDefault="001C1BCF" w:rsidP="003C059A">
            <w:pPr>
              <w:pStyle w:val="BodyText"/>
              <w:numPr>
                <w:ilvl w:val="0"/>
                <w:numId w:val="5"/>
              </w:numPr>
              <w:jc w:val="both"/>
              <w:rPr>
                <w:rFonts w:asciiTheme="minorHAnsi" w:hAnsiTheme="minorHAnsi" w:cstheme="minorHAnsi"/>
                <w:sz w:val="24"/>
                <w:szCs w:val="24"/>
              </w:rPr>
            </w:pPr>
            <w:r w:rsidRPr="00236EA1">
              <w:rPr>
                <w:rFonts w:asciiTheme="minorHAnsi" w:hAnsiTheme="minorHAnsi" w:cstheme="minorHAnsi"/>
                <w:sz w:val="24"/>
                <w:szCs w:val="24"/>
              </w:rPr>
              <w:t>Common myths and misconceptions for infant feeding</w:t>
            </w:r>
          </w:p>
          <w:p w14:paraId="1A7F79E1" w14:textId="67259EF4" w:rsidR="001C1BCF" w:rsidRPr="00236EA1" w:rsidRDefault="001C1BCF" w:rsidP="003C059A">
            <w:pPr>
              <w:pStyle w:val="BodyText"/>
              <w:numPr>
                <w:ilvl w:val="0"/>
                <w:numId w:val="5"/>
              </w:numPr>
              <w:jc w:val="both"/>
              <w:rPr>
                <w:rFonts w:asciiTheme="minorHAnsi" w:hAnsiTheme="minorHAnsi" w:cstheme="minorHAnsi"/>
                <w:sz w:val="24"/>
                <w:szCs w:val="24"/>
              </w:rPr>
            </w:pPr>
            <w:r w:rsidRPr="00236EA1">
              <w:rPr>
                <w:rFonts w:asciiTheme="minorHAnsi" w:hAnsiTheme="minorHAnsi" w:cstheme="minorHAnsi"/>
                <w:sz w:val="24"/>
                <w:szCs w:val="24"/>
              </w:rPr>
              <w:t>Infant</w:t>
            </w:r>
            <w:r w:rsidRPr="00236EA1">
              <w:rPr>
                <w:rFonts w:asciiTheme="minorHAnsi" w:hAnsiTheme="minorHAnsi" w:cstheme="minorHAnsi"/>
                <w:spacing w:val="-23"/>
                <w:sz w:val="24"/>
                <w:szCs w:val="24"/>
              </w:rPr>
              <w:t xml:space="preserve"> </w:t>
            </w:r>
            <w:r w:rsidRPr="00236EA1">
              <w:rPr>
                <w:rFonts w:asciiTheme="minorHAnsi" w:hAnsiTheme="minorHAnsi" w:cstheme="minorHAnsi"/>
                <w:sz w:val="24"/>
                <w:szCs w:val="24"/>
              </w:rPr>
              <w:t>feeding</w:t>
            </w:r>
            <w:r w:rsidRPr="00236EA1">
              <w:rPr>
                <w:rFonts w:asciiTheme="minorHAnsi" w:hAnsiTheme="minorHAnsi" w:cstheme="minorHAnsi"/>
                <w:spacing w:val="-23"/>
                <w:sz w:val="24"/>
                <w:szCs w:val="24"/>
              </w:rPr>
              <w:t xml:space="preserve"> </w:t>
            </w:r>
            <w:r w:rsidRPr="00236EA1">
              <w:rPr>
                <w:rFonts w:asciiTheme="minorHAnsi" w:hAnsiTheme="minorHAnsi" w:cstheme="minorHAnsi"/>
                <w:sz w:val="24"/>
                <w:szCs w:val="24"/>
              </w:rPr>
              <w:t>during</w:t>
            </w:r>
            <w:r w:rsidRPr="00236EA1">
              <w:rPr>
                <w:rFonts w:asciiTheme="minorHAnsi" w:hAnsiTheme="minorHAnsi" w:cstheme="minorHAnsi"/>
                <w:spacing w:val="-24"/>
                <w:sz w:val="24"/>
                <w:szCs w:val="24"/>
              </w:rPr>
              <w:t xml:space="preserve"> </w:t>
            </w:r>
            <w:r w:rsidRPr="00236EA1">
              <w:rPr>
                <w:rFonts w:asciiTheme="minorHAnsi" w:hAnsiTheme="minorHAnsi" w:cstheme="minorHAnsi"/>
                <w:sz w:val="24"/>
                <w:szCs w:val="24"/>
              </w:rPr>
              <w:t>public</w:t>
            </w:r>
            <w:r w:rsidRPr="00236EA1">
              <w:rPr>
                <w:rFonts w:asciiTheme="minorHAnsi" w:hAnsiTheme="minorHAnsi" w:cstheme="minorHAnsi"/>
                <w:spacing w:val="-22"/>
                <w:sz w:val="24"/>
                <w:szCs w:val="24"/>
              </w:rPr>
              <w:t xml:space="preserve"> </w:t>
            </w:r>
            <w:r w:rsidRPr="00236EA1">
              <w:rPr>
                <w:rFonts w:asciiTheme="minorHAnsi" w:hAnsiTheme="minorHAnsi" w:cstheme="minorHAnsi"/>
                <w:sz w:val="24"/>
                <w:szCs w:val="24"/>
              </w:rPr>
              <w:t>health</w:t>
            </w:r>
            <w:r w:rsidRPr="00236EA1">
              <w:rPr>
                <w:rFonts w:asciiTheme="minorHAnsi" w:hAnsiTheme="minorHAnsi" w:cstheme="minorHAnsi"/>
                <w:spacing w:val="-24"/>
                <w:sz w:val="24"/>
                <w:szCs w:val="24"/>
              </w:rPr>
              <w:t xml:space="preserve"> </w:t>
            </w:r>
            <w:r w:rsidRPr="00236EA1">
              <w:rPr>
                <w:rFonts w:asciiTheme="minorHAnsi" w:hAnsiTheme="minorHAnsi" w:cstheme="minorHAnsi"/>
                <w:sz w:val="24"/>
                <w:szCs w:val="24"/>
              </w:rPr>
              <w:t>emergencies</w:t>
            </w:r>
            <w:r w:rsidRPr="00236EA1">
              <w:rPr>
                <w:rFonts w:asciiTheme="minorHAnsi" w:hAnsiTheme="minorHAnsi" w:cstheme="minorHAnsi"/>
                <w:spacing w:val="-23"/>
                <w:sz w:val="24"/>
                <w:szCs w:val="24"/>
              </w:rPr>
              <w:t xml:space="preserve"> </w:t>
            </w:r>
            <w:r w:rsidRPr="00236EA1">
              <w:rPr>
                <w:rFonts w:asciiTheme="minorHAnsi" w:hAnsiTheme="minorHAnsi" w:cstheme="minorHAnsi"/>
                <w:w w:val="110"/>
                <w:sz w:val="24"/>
                <w:szCs w:val="24"/>
              </w:rPr>
              <w:t>/</w:t>
            </w:r>
            <w:r w:rsidRPr="00236EA1">
              <w:rPr>
                <w:rFonts w:asciiTheme="minorHAnsi" w:hAnsiTheme="minorHAnsi" w:cstheme="minorHAnsi"/>
                <w:spacing w:val="-29"/>
                <w:w w:val="110"/>
                <w:sz w:val="24"/>
                <w:szCs w:val="24"/>
              </w:rPr>
              <w:t xml:space="preserve"> </w:t>
            </w:r>
            <w:r w:rsidRPr="00236EA1">
              <w:rPr>
                <w:rFonts w:asciiTheme="minorHAnsi" w:hAnsiTheme="minorHAnsi" w:cstheme="minorHAnsi"/>
                <w:sz w:val="24"/>
                <w:szCs w:val="24"/>
              </w:rPr>
              <w:t>infectious</w:t>
            </w:r>
            <w:r w:rsidRPr="00236EA1">
              <w:rPr>
                <w:rFonts w:asciiTheme="minorHAnsi" w:hAnsiTheme="minorHAnsi" w:cstheme="minorHAnsi"/>
                <w:spacing w:val="-23"/>
                <w:sz w:val="24"/>
                <w:szCs w:val="24"/>
              </w:rPr>
              <w:t xml:space="preserve"> </w:t>
            </w:r>
            <w:r w:rsidRPr="00236EA1">
              <w:rPr>
                <w:rFonts w:asciiTheme="minorHAnsi" w:hAnsiTheme="minorHAnsi" w:cstheme="minorHAnsi"/>
                <w:sz w:val="24"/>
                <w:szCs w:val="24"/>
              </w:rPr>
              <w:t>disease</w:t>
            </w:r>
            <w:r w:rsidRPr="00236EA1">
              <w:rPr>
                <w:rFonts w:asciiTheme="minorHAnsi" w:hAnsiTheme="minorHAnsi" w:cstheme="minorHAnsi"/>
                <w:spacing w:val="-24"/>
                <w:sz w:val="24"/>
                <w:szCs w:val="24"/>
              </w:rPr>
              <w:t xml:space="preserve"> </w:t>
            </w:r>
            <w:r w:rsidRPr="00236EA1">
              <w:rPr>
                <w:rFonts w:asciiTheme="minorHAnsi" w:hAnsiTheme="minorHAnsi" w:cstheme="minorHAnsi"/>
                <w:sz w:val="24"/>
                <w:szCs w:val="24"/>
              </w:rPr>
              <w:t>outbreaks</w:t>
            </w:r>
            <w:r w:rsidR="004635A3" w:rsidRPr="00236EA1">
              <w:rPr>
                <w:rFonts w:asciiTheme="minorHAnsi" w:hAnsiTheme="minorHAnsi" w:cstheme="minorHAnsi"/>
                <w:sz w:val="24"/>
                <w:szCs w:val="24"/>
              </w:rPr>
              <w:t>- including COVID</w:t>
            </w:r>
          </w:p>
          <w:p w14:paraId="5CA3CB78" w14:textId="5DF2FD9D" w:rsidR="000774C2" w:rsidRPr="00236EA1" w:rsidRDefault="000774C2" w:rsidP="003C059A">
            <w:pPr>
              <w:pStyle w:val="BodyText"/>
              <w:numPr>
                <w:ilvl w:val="0"/>
                <w:numId w:val="5"/>
              </w:numPr>
              <w:jc w:val="both"/>
              <w:rPr>
                <w:rFonts w:asciiTheme="minorHAnsi" w:hAnsiTheme="minorHAnsi" w:cstheme="minorHAnsi"/>
                <w:sz w:val="24"/>
                <w:szCs w:val="24"/>
              </w:rPr>
            </w:pPr>
            <w:r w:rsidRPr="00236EA1">
              <w:rPr>
                <w:rFonts w:asciiTheme="minorHAnsi" w:hAnsiTheme="minorHAnsi" w:cstheme="minorHAnsi"/>
                <w:sz w:val="24"/>
                <w:szCs w:val="24"/>
              </w:rPr>
              <w:t>referral pathways</w:t>
            </w:r>
          </w:p>
          <w:p w14:paraId="7A7DCEAD" w14:textId="0E9A18A8" w:rsidR="000774C2" w:rsidRPr="00236EA1" w:rsidRDefault="000774C2" w:rsidP="003C059A">
            <w:pPr>
              <w:pStyle w:val="BodyText"/>
              <w:numPr>
                <w:ilvl w:val="0"/>
                <w:numId w:val="5"/>
              </w:numPr>
              <w:jc w:val="both"/>
              <w:rPr>
                <w:rFonts w:asciiTheme="minorHAnsi" w:hAnsiTheme="minorHAnsi" w:cstheme="minorHAnsi"/>
                <w:sz w:val="24"/>
                <w:szCs w:val="24"/>
              </w:rPr>
            </w:pPr>
            <w:r w:rsidRPr="00236EA1">
              <w:rPr>
                <w:rFonts w:asciiTheme="minorHAnsi" w:hAnsiTheme="minorHAnsi" w:cstheme="minorHAnsi"/>
                <w:sz w:val="24"/>
                <w:szCs w:val="24"/>
              </w:rPr>
              <w:t>Code monitoring and reporting</w:t>
            </w:r>
          </w:p>
          <w:p w14:paraId="48B0AD90" w14:textId="423AB50A" w:rsidR="000774C2" w:rsidRPr="00236EA1" w:rsidRDefault="000774C2" w:rsidP="003C059A">
            <w:pPr>
              <w:pStyle w:val="BodyText"/>
              <w:numPr>
                <w:ilvl w:val="0"/>
                <w:numId w:val="5"/>
              </w:numPr>
              <w:jc w:val="both"/>
              <w:rPr>
                <w:rFonts w:asciiTheme="minorHAnsi" w:hAnsiTheme="minorHAnsi" w:cstheme="minorHAnsi"/>
                <w:sz w:val="24"/>
                <w:szCs w:val="24"/>
              </w:rPr>
            </w:pPr>
            <w:r w:rsidRPr="00236EA1">
              <w:rPr>
                <w:rFonts w:asciiTheme="minorHAnsi" w:hAnsiTheme="minorHAnsi" w:cstheme="minorHAnsi"/>
                <w:sz w:val="24"/>
                <w:szCs w:val="24"/>
              </w:rPr>
              <w:t>Minimizing the risk of artificial feeding</w:t>
            </w:r>
          </w:p>
          <w:p w14:paraId="61402675" w14:textId="1CEBB790" w:rsidR="000774C2" w:rsidRPr="00236EA1" w:rsidRDefault="000774C2" w:rsidP="003C059A">
            <w:pPr>
              <w:pStyle w:val="BodyText"/>
              <w:numPr>
                <w:ilvl w:val="0"/>
                <w:numId w:val="5"/>
              </w:numPr>
              <w:jc w:val="both"/>
              <w:rPr>
                <w:rFonts w:asciiTheme="minorHAnsi" w:hAnsiTheme="minorHAnsi" w:cstheme="minorHAnsi"/>
                <w:sz w:val="24"/>
                <w:szCs w:val="24"/>
              </w:rPr>
            </w:pPr>
            <w:r w:rsidRPr="00236EA1">
              <w:rPr>
                <w:rFonts w:asciiTheme="minorHAnsi" w:hAnsiTheme="minorHAnsi" w:cstheme="minorHAnsi"/>
                <w:sz w:val="24"/>
                <w:szCs w:val="24"/>
              </w:rPr>
              <w:t>Assessment and follow-up of the non-breastfed child</w:t>
            </w:r>
          </w:p>
          <w:p w14:paraId="262A3F5C" w14:textId="3DCD6B83" w:rsidR="000774C2" w:rsidRPr="00236EA1" w:rsidRDefault="000774C2" w:rsidP="00236EA1">
            <w:pPr>
              <w:pStyle w:val="BodyText"/>
              <w:jc w:val="both"/>
              <w:rPr>
                <w:rFonts w:asciiTheme="minorHAnsi" w:hAnsiTheme="minorHAnsi" w:cstheme="minorHAnsi"/>
                <w:sz w:val="24"/>
                <w:szCs w:val="24"/>
              </w:rPr>
            </w:pPr>
          </w:p>
          <w:p w14:paraId="0CA2582F" w14:textId="5F8786F1" w:rsidR="000774C2" w:rsidRPr="00236EA1" w:rsidRDefault="000774C2" w:rsidP="00CE029A">
            <w:pPr>
              <w:pStyle w:val="BodyText"/>
              <w:numPr>
                <w:ilvl w:val="0"/>
                <w:numId w:val="12"/>
              </w:numPr>
              <w:jc w:val="both"/>
              <w:rPr>
                <w:rFonts w:asciiTheme="minorHAnsi" w:hAnsiTheme="minorHAnsi" w:cstheme="minorHAnsi"/>
                <w:sz w:val="24"/>
                <w:szCs w:val="24"/>
              </w:rPr>
            </w:pPr>
            <w:r w:rsidRPr="00236EA1">
              <w:rPr>
                <w:rFonts w:asciiTheme="minorHAnsi" w:hAnsiTheme="minorHAnsi" w:cstheme="minorHAnsi"/>
                <w:sz w:val="24"/>
                <w:szCs w:val="24"/>
              </w:rPr>
              <w:t>Specific inclusion of practical guidance on relaction, supplemental suckling techniques, and cup feeding should also be included</w:t>
            </w:r>
          </w:p>
          <w:p w14:paraId="4349C56D" w14:textId="5B064C6B" w:rsidR="001C1BCF" w:rsidRPr="00236EA1" w:rsidRDefault="001C1BCF" w:rsidP="00236EA1">
            <w:pPr>
              <w:pStyle w:val="BodyText"/>
              <w:jc w:val="both"/>
              <w:rPr>
                <w:rFonts w:asciiTheme="minorHAnsi" w:hAnsiTheme="minorHAnsi"/>
              </w:rPr>
            </w:pPr>
          </w:p>
        </w:tc>
      </w:tr>
    </w:tbl>
    <w:p w14:paraId="7BA1CBCC" w14:textId="77777777" w:rsidR="00E353FE" w:rsidRPr="00236EA1" w:rsidRDefault="00E353FE" w:rsidP="00236EA1">
      <w:pPr>
        <w:pStyle w:val="BodyText"/>
        <w:spacing w:before="6"/>
        <w:jc w:val="both"/>
        <w:rPr>
          <w:rFonts w:asciiTheme="minorHAnsi" w:hAnsiTheme="minorHAnsi" w:cstheme="minorHAnsi"/>
          <w:sz w:val="20"/>
        </w:rPr>
      </w:pPr>
    </w:p>
    <w:p w14:paraId="6E362C8B" w14:textId="205F4881" w:rsidR="00B5091D" w:rsidRPr="00236EA1" w:rsidRDefault="008F5FD0" w:rsidP="00236EA1">
      <w:pPr>
        <w:pStyle w:val="Heading2"/>
        <w:ind w:left="361"/>
        <w:jc w:val="both"/>
        <w:rPr>
          <w:rFonts w:asciiTheme="minorHAnsi" w:hAnsiTheme="minorHAnsi" w:cs="Arial"/>
          <w:i w:val="0"/>
          <w:iCs/>
          <w:sz w:val="28"/>
          <w:szCs w:val="28"/>
        </w:rPr>
      </w:pPr>
      <w:bookmarkStart w:id="15" w:name="_Toc41575908"/>
      <w:r w:rsidRPr="00236EA1">
        <w:rPr>
          <w:rFonts w:asciiTheme="minorHAnsi" w:hAnsiTheme="minorHAnsi" w:cs="Arial"/>
          <w:i w:val="0"/>
          <w:iCs/>
          <w:sz w:val="28"/>
          <w:szCs w:val="28"/>
        </w:rPr>
        <w:t>Coordination</w:t>
      </w:r>
      <w:bookmarkEnd w:id="15"/>
    </w:p>
    <w:p w14:paraId="006642A8" w14:textId="77777777" w:rsidR="000774C2" w:rsidRPr="00236EA1" w:rsidRDefault="000774C2" w:rsidP="00CE029A">
      <w:pPr>
        <w:pStyle w:val="Heading2"/>
        <w:ind w:left="0" w:firstLine="0"/>
        <w:jc w:val="both"/>
        <w:rPr>
          <w:rFonts w:asciiTheme="minorHAnsi" w:hAnsiTheme="minorHAnsi" w:cs="Arial"/>
          <w:i w:val="0"/>
          <w:iCs/>
          <w:sz w:val="28"/>
          <w:szCs w:val="28"/>
        </w:rPr>
      </w:pPr>
    </w:p>
    <w:tbl>
      <w:tblPr>
        <w:tblStyle w:val="TableGrid"/>
        <w:tblW w:w="0" w:type="auto"/>
        <w:tblInd w:w="85" w:type="dxa"/>
        <w:tblLook w:val="04A0" w:firstRow="1" w:lastRow="0" w:firstColumn="1" w:lastColumn="0" w:noHBand="0" w:noVBand="1"/>
      </w:tblPr>
      <w:tblGrid>
        <w:gridCol w:w="3560"/>
        <w:gridCol w:w="6755"/>
      </w:tblGrid>
      <w:tr w:rsidR="00151820" w:rsidRPr="00236EA1" w14:paraId="0297039E" w14:textId="77777777" w:rsidTr="00236EA1">
        <w:trPr>
          <w:trHeight w:val="1071"/>
        </w:trPr>
        <w:tc>
          <w:tcPr>
            <w:tcW w:w="3560" w:type="dxa"/>
            <w:shd w:val="clear" w:color="auto" w:fill="EAF1DD" w:themeFill="accent3" w:themeFillTint="33"/>
            <w:vAlign w:val="center"/>
          </w:tcPr>
          <w:p w14:paraId="5A7641C1" w14:textId="77777777" w:rsidR="00151820" w:rsidRPr="00CE029A" w:rsidRDefault="00151820"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t>Operational Guidance on IFE</w:t>
            </w:r>
          </w:p>
        </w:tc>
        <w:tc>
          <w:tcPr>
            <w:tcW w:w="6755" w:type="dxa"/>
            <w:shd w:val="clear" w:color="auto" w:fill="EAF1DD" w:themeFill="accent3" w:themeFillTint="33"/>
            <w:vAlign w:val="center"/>
          </w:tcPr>
          <w:p w14:paraId="05C57144" w14:textId="115C50E6" w:rsidR="00151820" w:rsidRPr="00CE029A" w:rsidRDefault="00151820" w:rsidP="00236EA1">
            <w:pPr>
              <w:tabs>
                <w:tab w:val="left" w:pos="906"/>
              </w:tabs>
              <w:spacing w:line="276" w:lineRule="auto"/>
              <w:ind w:right="439"/>
              <w:jc w:val="both"/>
              <w:rPr>
                <w:rFonts w:asciiTheme="minorHAnsi" w:hAnsiTheme="minorHAnsi" w:cs="Arial"/>
                <w:color w:val="000000" w:themeColor="text1"/>
                <w:sz w:val="20"/>
                <w:szCs w:val="20"/>
              </w:rPr>
            </w:pPr>
            <w:r w:rsidRPr="00CE029A">
              <w:rPr>
                <w:rFonts w:asciiTheme="minorHAnsi" w:hAnsiTheme="minorHAnsi" w:cs="Arial"/>
                <w:color w:val="000000" w:themeColor="text1"/>
                <w:w w:val="95"/>
                <w:sz w:val="20"/>
                <w:szCs w:val="20"/>
              </w:rPr>
              <w:t>Capacity</w:t>
            </w:r>
            <w:r w:rsidRPr="00CE029A">
              <w:rPr>
                <w:rFonts w:asciiTheme="minorHAnsi" w:hAnsiTheme="minorHAnsi" w:cs="Arial"/>
                <w:color w:val="000000" w:themeColor="text1"/>
                <w:spacing w:val="-34"/>
                <w:w w:val="95"/>
                <w:sz w:val="20"/>
                <w:szCs w:val="20"/>
              </w:rPr>
              <w:t xml:space="preserve"> </w:t>
            </w:r>
            <w:r w:rsidRPr="00CE029A">
              <w:rPr>
                <w:rFonts w:asciiTheme="minorHAnsi" w:hAnsiTheme="minorHAnsi" w:cs="Arial"/>
                <w:color w:val="000000" w:themeColor="text1"/>
                <w:w w:val="95"/>
                <w:sz w:val="20"/>
                <w:szCs w:val="20"/>
              </w:rPr>
              <w:t>to</w:t>
            </w:r>
            <w:r w:rsidRPr="00CE029A">
              <w:rPr>
                <w:rFonts w:asciiTheme="minorHAnsi" w:hAnsiTheme="minorHAnsi" w:cs="Arial"/>
                <w:color w:val="000000" w:themeColor="text1"/>
                <w:spacing w:val="-34"/>
                <w:w w:val="95"/>
                <w:sz w:val="20"/>
                <w:szCs w:val="20"/>
              </w:rPr>
              <w:t xml:space="preserve"> </w:t>
            </w:r>
            <w:r w:rsidRPr="00CE029A">
              <w:rPr>
                <w:rFonts w:asciiTheme="minorHAnsi" w:hAnsiTheme="minorHAnsi" w:cs="Arial"/>
                <w:color w:val="000000" w:themeColor="text1"/>
                <w:w w:val="95"/>
                <w:sz w:val="20"/>
                <w:szCs w:val="20"/>
              </w:rPr>
              <w:t>coordinate</w:t>
            </w:r>
            <w:r w:rsidRPr="00CE029A">
              <w:rPr>
                <w:rFonts w:asciiTheme="minorHAnsi" w:hAnsiTheme="minorHAnsi" w:cs="Arial"/>
                <w:color w:val="000000" w:themeColor="text1"/>
                <w:spacing w:val="-33"/>
                <w:w w:val="95"/>
                <w:sz w:val="20"/>
                <w:szCs w:val="20"/>
              </w:rPr>
              <w:t xml:space="preserve"> </w:t>
            </w:r>
            <w:r w:rsidRPr="00CE029A">
              <w:rPr>
                <w:rFonts w:asciiTheme="minorHAnsi" w:hAnsiTheme="minorHAnsi" w:cs="Arial"/>
                <w:color w:val="000000" w:themeColor="text1"/>
                <w:w w:val="95"/>
                <w:sz w:val="20"/>
                <w:szCs w:val="20"/>
              </w:rPr>
              <w:t>IFE</w:t>
            </w:r>
            <w:r w:rsidRPr="00CE029A">
              <w:rPr>
                <w:rFonts w:asciiTheme="minorHAnsi" w:hAnsiTheme="minorHAnsi" w:cs="Arial"/>
                <w:color w:val="000000" w:themeColor="text1"/>
                <w:spacing w:val="-35"/>
                <w:w w:val="95"/>
                <w:sz w:val="20"/>
                <w:szCs w:val="20"/>
              </w:rPr>
              <w:t xml:space="preserve"> </w:t>
            </w:r>
            <w:r w:rsidRPr="00CE029A">
              <w:rPr>
                <w:rFonts w:asciiTheme="minorHAnsi" w:hAnsiTheme="minorHAnsi" w:cs="Arial"/>
                <w:color w:val="000000" w:themeColor="text1"/>
                <w:w w:val="95"/>
                <w:sz w:val="20"/>
                <w:szCs w:val="20"/>
              </w:rPr>
              <w:t>should</w:t>
            </w:r>
            <w:r w:rsidRPr="00CE029A">
              <w:rPr>
                <w:rFonts w:asciiTheme="minorHAnsi" w:hAnsiTheme="minorHAnsi" w:cs="Arial"/>
                <w:color w:val="000000" w:themeColor="text1"/>
                <w:spacing w:val="-35"/>
                <w:w w:val="95"/>
                <w:sz w:val="20"/>
                <w:szCs w:val="20"/>
              </w:rPr>
              <w:t xml:space="preserve"> </w:t>
            </w:r>
            <w:r w:rsidRPr="00CE029A">
              <w:rPr>
                <w:rFonts w:asciiTheme="minorHAnsi" w:hAnsiTheme="minorHAnsi" w:cs="Arial"/>
                <w:color w:val="000000" w:themeColor="text1"/>
                <w:w w:val="95"/>
                <w:sz w:val="20"/>
                <w:szCs w:val="20"/>
              </w:rPr>
              <w:t>be</w:t>
            </w:r>
            <w:r w:rsidRPr="00CE029A">
              <w:rPr>
                <w:rFonts w:asciiTheme="minorHAnsi" w:hAnsiTheme="minorHAnsi" w:cs="Arial"/>
                <w:color w:val="000000" w:themeColor="text1"/>
                <w:spacing w:val="-34"/>
                <w:w w:val="95"/>
                <w:sz w:val="20"/>
                <w:szCs w:val="20"/>
              </w:rPr>
              <w:t xml:space="preserve"> </w:t>
            </w:r>
            <w:r w:rsidRPr="00CE029A">
              <w:rPr>
                <w:rFonts w:asciiTheme="minorHAnsi" w:hAnsiTheme="minorHAnsi" w:cs="Arial"/>
                <w:color w:val="000000" w:themeColor="text1"/>
                <w:w w:val="95"/>
                <w:sz w:val="20"/>
                <w:szCs w:val="20"/>
              </w:rPr>
              <w:t>established</w:t>
            </w:r>
            <w:r w:rsidRPr="00CE029A">
              <w:rPr>
                <w:rFonts w:asciiTheme="minorHAnsi" w:hAnsiTheme="minorHAnsi" w:cs="Arial"/>
                <w:color w:val="000000" w:themeColor="text1"/>
                <w:spacing w:val="-33"/>
                <w:w w:val="95"/>
                <w:sz w:val="20"/>
                <w:szCs w:val="20"/>
              </w:rPr>
              <w:t xml:space="preserve"> </w:t>
            </w:r>
            <w:r w:rsidRPr="00CE029A">
              <w:rPr>
                <w:rFonts w:asciiTheme="minorHAnsi" w:hAnsiTheme="minorHAnsi" w:cs="Arial"/>
                <w:color w:val="000000" w:themeColor="text1"/>
                <w:w w:val="95"/>
                <w:sz w:val="20"/>
                <w:szCs w:val="20"/>
              </w:rPr>
              <w:t>in</w:t>
            </w:r>
            <w:r w:rsidRPr="00CE029A">
              <w:rPr>
                <w:rFonts w:asciiTheme="minorHAnsi" w:hAnsiTheme="minorHAnsi" w:cs="Arial"/>
                <w:color w:val="000000" w:themeColor="text1"/>
                <w:spacing w:val="-34"/>
                <w:w w:val="95"/>
                <w:sz w:val="20"/>
                <w:szCs w:val="20"/>
              </w:rPr>
              <w:t xml:space="preserve"> </w:t>
            </w:r>
            <w:r w:rsidRPr="00CE029A">
              <w:rPr>
                <w:rFonts w:asciiTheme="minorHAnsi" w:hAnsiTheme="minorHAnsi" w:cs="Arial"/>
                <w:color w:val="000000" w:themeColor="text1"/>
                <w:w w:val="95"/>
                <w:sz w:val="20"/>
                <w:szCs w:val="20"/>
              </w:rPr>
              <w:t>the</w:t>
            </w:r>
            <w:r w:rsidRPr="00CE029A">
              <w:rPr>
                <w:rFonts w:asciiTheme="minorHAnsi" w:hAnsiTheme="minorHAnsi" w:cs="Arial"/>
                <w:color w:val="000000" w:themeColor="text1"/>
                <w:spacing w:val="-34"/>
                <w:w w:val="95"/>
                <w:sz w:val="20"/>
                <w:szCs w:val="20"/>
              </w:rPr>
              <w:t xml:space="preserve"> </w:t>
            </w:r>
            <w:r w:rsidRPr="00CE029A">
              <w:rPr>
                <w:rFonts w:asciiTheme="minorHAnsi" w:hAnsiTheme="minorHAnsi" w:cs="Arial"/>
                <w:color w:val="000000" w:themeColor="text1"/>
                <w:w w:val="95"/>
                <w:sz w:val="20"/>
                <w:szCs w:val="20"/>
              </w:rPr>
              <w:t xml:space="preserve">coordination </w:t>
            </w:r>
            <w:r w:rsidRPr="00CE029A">
              <w:rPr>
                <w:rFonts w:asciiTheme="minorHAnsi" w:hAnsiTheme="minorHAnsi" w:cs="Arial"/>
                <w:color w:val="000000" w:themeColor="text1"/>
                <w:sz w:val="20"/>
                <w:szCs w:val="20"/>
              </w:rPr>
              <w:t>mechanism</w:t>
            </w:r>
            <w:r w:rsidRPr="00CE029A">
              <w:rPr>
                <w:rFonts w:asciiTheme="minorHAnsi" w:hAnsiTheme="minorHAnsi" w:cs="Arial"/>
                <w:color w:val="000000" w:themeColor="text1"/>
                <w:spacing w:val="-14"/>
                <w:sz w:val="20"/>
                <w:szCs w:val="20"/>
              </w:rPr>
              <w:t xml:space="preserve"> </w:t>
            </w:r>
            <w:r w:rsidRPr="00CE029A">
              <w:rPr>
                <w:rFonts w:asciiTheme="minorHAnsi" w:hAnsiTheme="minorHAnsi" w:cs="Arial"/>
                <w:color w:val="000000" w:themeColor="text1"/>
                <w:sz w:val="20"/>
                <w:szCs w:val="20"/>
              </w:rPr>
              <w:t>for</w:t>
            </w:r>
            <w:r w:rsidRPr="00CE029A">
              <w:rPr>
                <w:rFonts w:asciiTheme="minorHAnsi" w:hAnsiTheme="minorHAnsi" w:cs="Arial"/>
                <w:color w:val="000000" w:themeColor="text1"/>
                <w:spacing w:val="-17"/>
                <w:sz w:val="20"/>
                <w:szCs w:val="20"/>
              </w:rPr>
              <w:t xml:space="preserve"> </w:t>
            </w:r>
            <w:r w:rsidRPr="00CE029A">
              <w:rPr>
                <w:rFonts w:asciiTheme="minorHAnsi" w:hAnsiTheme="minorHAnsi" w:cs="Arial"/>
                <w:color w:val="000000" w:themeColor="text1"/>
                <w:sz w:val="20"/>
                <w:szCs w:val="20"/>
              </w:rPr>
              <w:t>every</w:t>
            </w:r>
            <w:r w:rsidRPr="00CE029A">
              <w:rPr>
                <w:rFonts w:asciiTheme="minorHAnsi" w:hAnsiTheme="minorHAnsi" w:cs="Arial"/>
                <w:color w:val="000000" w:themeColor="text1"/>
                <w:spacing w:val="-16"/>
                <w:sz w:val="20"/>
                <w:szCs w:val="20"/>
              </w:rPr>
              <w:t xml:space="preserve"> </w:t>
            </w:r>
            <w:r w:rsidRPr="00CE029A">
              <w:rPr>
                <w:rFonts w:asciiTheme="minorHAnsi" w:hAnsiTheme="minorHAnsi" w:cs="Arial"/>
                <w:color w:val="000000" w:themeColor="text1"/>
                <w:sz w:val="20"/>
                <w:szCs w:val="20"/>
              </w:rPr>
              <w:t>emergency</w:t>
            </w:r>
            <w:r w:rsidRPr="00CE029A">
              <w:rPr>
                <w:rFonts w:asciiTheme="minorHAnsi" w:hAnsiTheme="minorHAnsi" w:cs="Arial"/>
                <w:color w:val="000000" w:themeColor="text1"/>
                <w:spacing w:val="-14"/>
                <w:sz w:val="20"/>
                <w:szCs w:val="20"/>
              </w:rPr>
              <w:t xml:space="preserve"> </w:t>
            </w:r>
            <w:r w:rsidRPr="00CE029A">
              <w:rPr>
                <w:rFonts w:asciiTheme="minorHAnsi" w:hAnsiTheme="minorHAnsi" w:cs="Arial"/>
                <w:color w:val="000000" w:themeColor="text1"/>
                <w:sz w:val="20"/>
                <w:szCs w:val="20"/>
              </w:rPr>
              <w:t>response.</w:t>
            </w:r>
          </w:p>
        </w:tc>
      </w:tr>
      <w:tr w:rsidR="00151820" w:rsidRPr="00236EA1" w14:paraId="6BCB0A61" w14:textId="77777777" w:rsidTr="00CE029A">
        <w:trPr>
          <w:trHeight w:val="648"/>
        </w:trPr>
        <w:tc>
          <w:tcPr>
            <w:tcW w:w="3560" w:type="dxa"/>
            <w:shd w:val="clear" w:color="auto" w:fill="EEECE1" w:themeFill="background2"/>
            <w:vAlign w:val="center"/>
          </w:tcPr>
          <w:p w14:paraId="76726391" w14:textId="3DF81853" w:rsidR="00151820" w:rsidRPr="00CE029A" w:rsidRDefault="00151820"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t>Sphere Standard</w:t>
            </w:r>
          </w:p>
        </w:tc>
        <w:tc>
          <w:tcPr>
            <w:tcW w:w="6755" w:type="dxa"/>
            <w:shd w:val="clear" w:color="auto" w:fill="EEECE1" w:themeFill="background2"/>
            <w:vAlign w:val="center"/>
          </w:tcPr>
          <w:p w14:paraId="269F2B79" w14:textId="77777777" w:rsidR="00301C42" w:rsidRPr="00CE029A" w:rsidRDefault="00301C42" w:rsidP="00236EA1">
            <w:pPr>
              <w:jc w:val="both"/>
              <w:rPr>
                <w:rFonts w:asciiTheme="minorHAnsi" w:hAnsiTheme="minorHAnsi" w:cs="Arial"/>
                <w:color w:val="000000"/>
                <w:sz w:val="20"/>
                <w:szCs w:val="20"/>
              </w:rPr>
            </w:pPr>
          </w:p>
          <w:p w14:paraId="76BFF44D" w14:textId="43FDE336" w:rsidR="00301C42" w:rsidRPr="00CE029A" w:rsidRDefault="000774C2" w:rsidP="00236EA1">
            <w:pPr>
              <w:jc w:val="both"/>
              <w:rPr>
                <w:rFonts w:asciiTheme="minorHAnsi" w:hAnsiTheme="minorHAnsi" w:cs="Arial"/>
                <w:color w:val="000000"/>
                <w:sz w:val="20"/>
                <w:szCs w:val="20"/>
              </w:rPr>
            </w:pPr>
            <w:r w:rsidRPr="00CE029A">
              <w:rPr>
                <w:rFonts w:asciiTheme="minorHAnsi" w:hAnsiTheme="minorHAnsi" w:cs="Arial"/>
                <w:color w:val="000000"/>
                <w:sz w:val="20"/>
                <w:szCs w:val="20"/>
              </w:rPr>
              <w:t>Policy guidance and coordination ensure safe, timely, and appropriate infant and young child feeding.</w:t>
            </w:r>
          </w:p>
          <w:p w14:paraId="4636EBB9" w14:textId="77777777" w:rsidR="000774C2" w:rsidRPr="00CE029A" w:rsidRDefault="000774C2" w:rsidP="00236EA1">
            <w:pPr>
              <w:jc w:val="both"/>
              <w:rPr>
                <w:rFonts w:asciiTheme="minorHAnsi" w:hAnsiTheme="minorHAnsi" w:cs="Arial"/>
                <w:color w:val="000000"/>
                <w:sz w:val="20"/>
                <w:szCs w:val="20"/>
              </w:rPr>
            </w:pPr>
          </w:p>
          <w:p w14:paraId="1D62A119" w14:textId="7BCF11DF" w:rsidR="00151820" w:rsidRPr="00CE029A" w:rsidRDefault="00301C42" w:rsidP="00CE029A">
            <w:pPr>
              <w:jc w:val="both"/>
              <w:rPr>
                <w:rFonts w:asciiTheme="minorHAnsi" w:hAnsiTheme="minorHAnsi"/>
                <w:sz w:val="20"/>
                <w:szCs w:val="20"/>
              </w:rPr>
            </w:pPr>
            <w:r w:rsidRPr="00CE029A">
              <w:rPr>
                <w:rFonts w:asciiTheme="minorHAnsi" w:hAnsiTheme="minorHAnsi" w:cs="Arial"/>
                <w:color w:val="000000"/>
                <w:sz w:val="20"/>
                <w:szCs w:val="20"/>
              </w:rPr>
              <w:lastRenderedPageBreak/>
              <w:t>Establish an IYCF-E coordination authority within the crisis coordination mechanism, and ensure collaboration across sectors</w:t>
            </w:r>
          </w:p>
        </w:tc>
      </w:tr>
    </w:tbl>
    <w:p w14:paraId="1665CD00" w14:textId="77777777" w:rsidR="00151820" w:rsidRPr="00236EA1" w:rsidRDefault="00151820" w:rsidP="00236EA1">
      <w:pPr>
        <w:pStyle w:val="BodyText"/>
        <w:jc w:val="both"/>
        <w:rPr>
          <w:rFonts w:asciiTheme="minorHAnsi" w:hAnsiTheme="minorHAnsi" w:cstheme="minorHAnsi"/>
          <w:b/>
          <w:i/>
          <w:sz w:val="26"/>
        </w:rPr>
      </w:pPr>
    </w:p>
    <w:p w14:paraId="4DC46BEE" w14:textId="4E2C1480" w:rsidR="00F8691C" w:rsidRPr="00236EA1" w:rsidRDefault="00F8691C" w:rsidP="00CE029A">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Capacity to coordinate IYCFE exists within the established coordination mechanisms for humanitarian response through the Emergency Nutrition Coordination Unit (ENCU) and the FMoH AMIYCN Working group with the newly revived IYCF-E subTWG.  The </w:t>
      </w:r>
      <w:r w:rsidR="00A672B6" w:rsidRPr="00236EA1">
        <w:rPr>
          <w:rFonts w:asciiTheme="minorHAnsi" w:hAnsiTheme="minorHAnsi"/>
          <w:sz w:val="24"/>
          <w:szCs w:val="24"/>
        </w:rPr>
        <w:t xml:space="preserve">recommended </w:t>
      </w:r>
      <w:r w:rsidRPr="00236EA1">
        <w:rPr>
          <w:rFonts w:asciiTheme="minorHAnsi" w:hAnsiTheme="minorHAnsi"/>
          <w:sz w:val="24"/>
          <w:szCs w:val="24"/>
        </w:rPr>
        <w:t xml:space="preserve">channels with regards to general emergency coordination, nutrition, and IYCF are outlined in numerous documents.  Through these channels the FMOH Nutrition Case Team with support of nutrition partners and multi-sectoral coordination systems will be able to drive the implementation of the IYCFE guidelines that are developed. There is a strong presence of knowledgeable local and international organisations dedicated to breastfeeding through which advocacy and communications can be launched. </w:t>
      </w:r>
    </w:p>
    <w:p w14:paraId="747671D0" w14:textId="7EF92295" w:rsidR="004635A3" w:rsidRPr="00236EA1" w:rsidRDefault="004635A3" w:rsidP="00CE029A">
      <w:pPr>
        <w:pStyle w:val="BodyText"/>
        <w:spacing w:line="276" w:lineRule="auto"/>
        <w:jc w:val="both"/>
        <w:rPr>
          <w:rFonts w:asciiTheme="minorHAnsi" w:hAnsiTheme="minorHAnsi"/>
          <w:sz w:val="24"/>
          <w:szCs w:val="24"/>
        </w:rPr>
      </w:pPr>
    </w:p>
    <w:p w14:paraId="36B0AF3B" w14:textId="1513980B" w:rsidR="004635A3" w:rsidRPr="00236EA1" w:rsidRDefault="00A672B6" w:rsidP="00CE029A">
      <w:pPr>
        <w:spacing w:line="276" w:lineRule="auto"/>
        <w:jc w:val="both"/>
        <w:rPr>
          <w:rFonts w:asciiTheme="minorHAnsi" w:hAnsiTheme="minorHAnsi"/>
        </w:rPr>
      </w:pPr>
      <w:r w:rsidRPr="00236EA1">
        <w:rPr>
          <w:rFonts w:asciiTheme="minorHAnsi" w:hAnsiTheme="minorHAnsi"/>
        </w:rPr>
        <w:t xml:space="preserve">The </w:t>
      </w:r>
      <w:r w:rsidR="004635A3" w:rsidRPr="00236EA1">
        <w:rPr>
          <w:rFonts w:asciiTheme="minorHAnsi" w:hAnsiTheme="minorHAnsi"/>
          <w:b/>
          <w:bCs/>
        </w:rPr>
        <w:t>National Nutrition Strategy for Newborn and Child Survival in Ethiopia 2015/16- 2019/20</w:t>
      </w:r>
      <w:r w:rsidR="004635A3" w:rsidRPr="00236EA1">
        <w:rPr>
          <w:rFonts w:asciiTheme="minorHAnsi" w:hAnsiTheme="minorHAnsi"/>
        </w:rPr>
        <w:t xml:space="preserve"> (2015) </w:t>
      </w:r>
      <w:r w:rsidR="00EF2149" w:rsidRPr="00236EA1">
        <w:rPr>
          <w:rFonts w:asciiTheme="minorHAnsi" w:eastAsiaTheme="minorHAnsi" w:hAnsiTheme="minorHAnsi"/>
        </w:rPr>
        <w:t xml:space="preserve">heavily focuses on coordination </w:t>
      </w:r>
      <w:r w:rsidR="00EF2149" w:rsidRPr="00236EA1">
        <w:rPr>
          <w:rFonts w:asciiTheme="minorHAnsi" w:hAnsiTheme="minorHAnsi"/>
        </w:rPr>
        <w:t xml:space="preserve">prioritizes infants and children younger than 5, especially those less than 2 years old; pregnant and lactating women; and persons living with HIV/AIDS. The document also includes the Essential Nutrition Actions within the strategy which will further support infant and young child nutrition activities. It </w:t>
      </w:r>
      <w:r w:rsidRPr="00236EA1">
        <w:rPr>
          <w:rFonts w:asciiTheme="minorHAnsi" w:hAnsiTheme="minorHAnsi"/>
        </w:rPr>
        <w:t>includes</w:t>
      </w:r>
      <w:r w:rsidR="004635A3" w:rsidRPr="00236EA1">
        <w:rPr>
          <w:rFonts w:asciiTheme="minorHAnsi" w:hAnsiTheme="minorHAnsi"/>
        </w:rPr>
        <w:t xml:space="preserve"> coordination and partnerships</w:t>
      </w:r>
      <w:r w:rsidRPr="00236EA1">
        <w:rPr>
          <w:rFonts w:asciiTheme="minorHAnsi" w:hAnsiTheme="minorHAnsi"/>
        </w:rPr>
        <w:t xml:space="preserve"> stating</w:t>
      </w:r>
      <w:r w:rsidR="004635A3" w:rsidRPr="00236EA1">
        <w:rPr>
          <w:rFonts w:asciiTheme="minorHAnsi" w:hAnsiTheme="minorHAnsi"/>
        </w:rPr>
        <w:t xml:space="preserve"> that the RMNCAH TWG holds the role to advocate and implement nutrition friendly policies and interventions.  </w:t>
      </w:r>
      <w:r w:rsidRPr="00236EA1">
        <w:rPr>
          <w:rFonts w:asciiTheme="minorHAnsi" w:hAnsiTheme="minorHAnsi"/>
        </w:rPr>
        <w:t>It also includes</w:t>
      </w:r>
      <w:r w:rsidR="004635A3" w:rsidRPr="00236EA1">
        <w:rPr>
          <w:rFonts w:asciiTheme="minorHAnsi" w:hAnsiTheme="minorHAnsi"/>
        </w:rPr>
        <w:t xml:space="preserve"> that coordination with regional education, WASH, agriculture should take place through RMNCAH.</w:t>
      </w:r>
    </w:p>
    <w:p w14:paraId="38751A30" w14:textId="7F7A7AE0" w:rsidR="004635A3" w:rsidRPr="00236EA1" w:rsidRDefault="004635A3" w:rsidP="00CE029A">
      <w:pPr>
        <w:pStyle w:val="BodyText"/>
        <w:spacing w:line="276" w:lineRule="auto"/>
        <w:jc w:val="both"/>
        <w:rPr>
          <w:rFonts w:asciiTheme="minorHAnsi" w:hAnsiTheme="minorHAnsi"/>
          <w:sz w:val="24"/>
          <w:szCs w:val="24"/>
        </w:rPr>
      </w:pPr>
    </w:p>
    <w:p w14:paraId="1A99C963" w14:textId="25D7E3B3" w:rsidR="004635A3" w:rsidRPr="00236EA1" w:rsidRDefault="00A672B6" w:rsidP="00CE029A">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 </w:t>
      </w:r>
      <w:r w:rsidR="004635A3" w:rsidRPr="00236EA1">
        <w:rPr>
          <w:rFonts w:asciiTheme="minorHAnsi" w:hAnsiTheme="minorHAnsi"/>
          <w:b/>
          <w:bCs/>
          <w:sz w:val="24"/>
          <w:szCs w:val="24"/>
        </w:rPr>
        <w:t>National Guideline on Adolescent, Maternal, Infant and Young Child Nutrition</w:t>
      </w:r>
      <w:r w:rsidRPr="00236EA1">
        <w:rPr>
          <w:rFonts w:asciiTheme="minorHAnsi" w:hAnsiTheme="minorHAnsi"/>
          <w:sz w:val="24"/>
          <w:szCs w:val="24"/>
        </w:rPr>
        <w:t xml:space="preserve"> (</w:t>
      </w:r>
      <w:r w:rsidR="004635A3" w:rsidRPr="00236EA1">
        <w:rPr>
          <w:rFonts w:asciiTheme="minorHAnsi" w:hAnsiTheme="minorHAnsi"/>
          <w:sz w:val="24"/>
          <w:szCs w:val="24"/>
        </w:rPr>
        <w:t>2016</w:t>
      </w:r>
      <w:r w:rsidRPr="00236EA1">
        <w:rPr>
          <w:rFonts w:asciiTheme="minorHAnsi" w:hAnsiTheme="minorHAnsi"/>
          <w:sz w:val="24"/>
          <w:szCs w:val="24"/>
        </w:rPr>
        <w:t>) calls for the c</w:t>
      </w:r>
      <w:r w:rsidR="004635A3" w:rsidRPr="00236EA1">
        <w:rPr>
          <w:rFonts w:asciiTheme="minorHAnsi" w:hAnsiTheme="minorHAnsi"/>
          <w:sz w:val="24"/>
          <w:szCs w:val="24"/>
        </w:rPr>
        <w:t>reat</w:t>
      </w:r>
      <w:r w:rsidRPr="00236EA1">
        <w:rPr>
          <w:rFonts w:asciiTheme="minorHAnsi" w:hAnsiTheme="minorHAnsi"/>
          <w:sz w:val="24"/>
          <w:szCs w:val="24"/>
        </w:rPr>
        <w:t>ion of</w:t>
      </w:r>
      <w:r w:rsidR="004635A3" w:rsidRPr="00236EA1">
        <w:rPr>
          <w:rFonts w:asciiTheme="minorHAnsi" w:hAnsiTheme="minorHAnsi"/>
          <w:sz w:val="24"/>
          <w:szCs w:val="24"/>
        </w:rPr>
        <w:t xml:space="preserve"> a mechanism for coordinating and monitoring infant feeding activities, with a lead agency nominated to manage infant feeding issues and a framework for action agreed by all parties</w:t>
      </w:r>
      <w:r w:rsidRPr="00236EA1">
        <w:rPr>
          <w:rFonts w:asciiTheme="minorHAnsi" w:hAnsiTheme="minorHAnsi"/>
          <w:sz w:val="24"/>
          <w:szCs w:val="24"/>
        </w:rPr>
        <w:t>.</w:t>
      </w:r>
    </w:p>
    <w:p w14:paraId="3BF25BC8" w14:textId="5BB7D787" w:rsidR="004635A3" w:rsidRPr="00236EA1" w:rsidRDefault="004635A3" w:rsidP="00CE029A">
      <w:pPr>
        <w:pStyle w:val="BodyText"/>
        <w:spacing w:line="276" w:lineRule="auto"/>
        <w:jc w:val="both"/>
        <w:rPr>
          <w:rFonts w:asciiTheme="minorHAnsi" w:hAnsiTheme="minorHAnsi"/>
          <w:sz w:val="24"/>
          <w:szCs w:val="24"/>
        </w:rPr>
      </w:pPr>
    </w:p>
    <w:p w14:paraId="36D44803" w14:textId="1CED909C" w:rsidR="004635A3" w:rsidRPr="00236EA1" w:rsidRDefault="00A672B6" w:rsidP="00CE029A">
      <w:pPr>
        <w:spacing w:line="276" w:lineRule="auto"/>
        <w:jc w:val="both"/>
        <w:rPr>
          <w:rFonts w:asciiTheme="minorHAnsi" w:hAnsiTheme="minorHAnsi"/>
          <w:color w:val="000000" w:themeColor="text1"/>
        </w:rPr>
      </w:pPr>
      <w:r w:rsidRPr="00236EA1">
        <w:rPr>
          <w:rFonts w:asciiTheme="minorHAnsi" w:hAnsiTheme="minorHAnsi" w:cs="Arial"/>
          <w:color w:val="000000" w:themeColor="text1"/>
        </w:rPr>
        <w:t>The</w:t>
      </w:r>
      <w:r w:rsidRPr="00236EA1">
        <w:rPr>
          <w:rFonts w:asciiTheme="minorHAnsi" w:hAnsiTheme="minorHAnsi" w:cs="Arial"/>
          <w:b/>
          <w:bCs/>
          <w:color w:val="000000" w:themeColor="text1"/>
        </w:rPr>
        <w:t xml:space="preserve"> </w:t>
      </w:r>
      <w:r w:rsidR="004635A3" w:rsidRPr="00236EA1">
        <w:rPr>
          <w:rFonts w:asciiTheme="minorHAnsi" w:hAnsiTheme="minorHAnsi" w:cs="Arial"/>
          <w:b/>
          <w:bCs/>
          <w:color w:val="000000" w:themeColor="text1"/>
        </w:rPr>
        <w:t>Ethiopia 2020 Humanitarian Response Plan</w:t>
      </w:r>
      <w:r w:rsidRPr="00236EA1">
        <w:rPr>
          <w:rFonts w:asciiTheme="minorHAnsi" w:hAnsiTheme="minorHAnsi" w:cs="Arial"/>
          <w:color w:val="000000" w:themeColor="text1"/>
        </w:rPr>
        <w:t xml:space="preserve"> (2020) </w:t>
      </w:r>
      <w:r w:rsidRPr="00236EA1">
        <w:rPr>
          <w:rFonts w:asciiTheme="minorHAnsi" w:hAnsiTheme="minorHAnsi"/>
          <w:color w:val="000000" w:themeColor="text1"/>
        </w:rPr>
        <w:t>highlights that</w:t>
      </w:r>
      <w:r w:rsidR="004635A3" w:rsidRPr="00236EA1">
        <w:rPr>
          <w:rFonts w:asciiTheme="minorHAnsi" w:hAnsiTheme="minorHAnsi"/>
          <w:color w:val="000000" w:themeColor="text1"/>
        </w:rPr>
        <w:t xml:space="preserve"> the Nutrition Cluster response modality is deliver</w:t>
      </w:r>
      <w:r w:rsidRPr="00236EA1">
        <w:rPr>
          <w:rFonts w:asciiTheme="minorHAnsi" w:hAnsiTheme="minorHAnsi"/>
          <w:color w:val="000000" w:themeColor="text1"/>
        </w:rPr>
        <w:t>ed</w:t>
      </w:r>
      <w:r w:rsidR="004635A3" w:rsidRPr="00236EA1">
        <w:rPr>
          <w:rFonts w:asciiTheme="minorHAnsi" w:hAnsiTheme="minorHAnsi"/>
          <w:color w:val="000000" w:themeColor="text1"/>
        </w:rPr>
        <w:t xml:space="preserve"> through a health system-strengthening approach</w:t>
      </w:r>
      <w:r w:rsidRPr="00236EA1">
        <w:rPr>
          <w:rFonts w:asciiTheme="minorHAnsi" w:hAnsiTheme="minorHAnsi"/>
          <w:color w:val="000000" w:themeColor="text1"/>
        </w:rPr>
        <w:t xml:space="preserve"> and</w:t>
      </w:r>
      <w:r w:rsidR="004635A3" w:rsidRPr="00236EA1">
        <w:rPr>
          <w:rFonts w:asciiTheme="minorHAnsi" w:hAnsiTheme="minorHAnsi"/>
          <w:color w:val="000000" w:themeColor="text1"/>
        </w:rPr>
        <w:t xml:space="preserve"> collaboration between the Health and Nutrition Clusters and Governmental counterparts is vital to ensure the most malnourished people access services in a non-discriminatory way. </w:t>
      </w:r>
      <w:r w:rsidRPr="00236EA1">
        <w:rPr>
          <w:rFonts w:asciiTheme="minorHAnsi" w:hAnsiTheme="minorHAnsi"/>
          <w:color w:val="000000" w:themeColor="text1"/>
        </w:rPr>
        <w:t xml:space="preserve">It specifically highlights the importance of an inter-sectoral response which will be </w:t>
      </w:r>
      <w:r w:rsidR="004635A3" w:rsidRPr="00236EA1">
        <w:rPr>
          <w:rFonts w:asciiTheme="minorHAnsi" w:hAnsiTheme="minorHAnsi"/>
          <w:color w:val="000000" w:themeColor="text1"/>
        </w:rPr>
        <w:t>channeled through health facilities, as well as community-level outreach activities and mobile health and nutrition teams (MHNT) in the most vulnerable areas of the country.</w:t>
      </w:r>
    </w:p>
    <w:p w14:paraId="60D1700F" w14:textId="22145246" w:rsidR="00E06F0F" w:rsidRPr="00236EA1" w:rsidRDefault="00E06F0F" w:rsidP="00CE029A">
      <w:pPr>
        <w:spacing w:line="276" w:lineRule="auto"/>
        <w:jc w:val="both"/>
        <w:rPr>
          <w:rFonts w:asciiTheme="minorHAnsi" w:hAnsiTheme="minorHAnsi"/>
          <w:color w:val="000000" w:themeColor="text1"/>
        </w:rPr>
      </w:pPr>
    </w:p>
    <w:p w14:paraId="00A50579" w14:textId="59A12D9D" w:rsidR="00A176FD" w:rsidRPr="00236EA1" w:rsidRDefault="00A176FD" w:rsidP="00CE029A">
      <w:pPr>
        <w:spacing w:line="276" w:lineRule="auto"/>
        <w:jc w:val="both"/>
        <w:rPr>
          <w:rFonts w:asciiTheme="minorHAnsi" w:hAnsiTheme="minorHAnsi"/>
          <w:b/>
          <w:bCs/>
          <w:color w:val="000000" w:themeColor="text1"/>
        </w:rPr>
      </w:pPr>
      <w:r w:rsidRPr="00236EA1">
        <w:rPr>
          <w:rFonts w:asciiTheme="minorHAnsi" w:hAnsiTheme="minorHAnsi"/>
          <w:b/>
          <w:bCs/>
          <w:color w:val="000000" w:themeColor="text1"/>
        </w:rPr>
        <w:t>Humanitarian Nutrition Coordination</w:t>
      </w:r>
    </w:p>
    <w:p w14:paraId="337B4E4B" w14:textId="77777777" w:rsidR="00A176FD" w:rsidRPr="00236EA1" w:rsidRDefault="00A176FD" w:rsidP="00CE029A">
      <w:pPr>
        <w:spacing w:line="276" w:lineRule="auto"/>
        <w:jc w:val="both"/>
        <w:rPr>
          <w:rFonts w:asciiTheme="minorHAnsi" w:hAnsiTheme="minorHAnsi"/>
          <w:color w:val="000000" w:themeColor="text1"/>
        </w:rPr>
      </w:pPr>
    </w:p>
    <w:p w14:paraId="0B8863E0" w14:textId="77777777" w:rsidR="00A176FD" w:rsidRPr="00236EA1" w:rsidRDefault="00A176FD" w:rsidP="00CE029A">
      <w:pPr>
        <w:spacing w:line="276" w:lineRule="auto"/>
        <w:jc w:val="both"/>
        <w:rPr>
          <w:rFonts w:asciiTheme="minorHAnsi" w:hAnsiTheme="minorHAnsi"/>
          <w:color w:val="000000" w:themeColor="text1"/>
        </w:rPr>
      </w:pPr>
      <w:r w:rsidRPr="00236EA1">
        <w:rPr>
          <w:rFonts w:asciiTheme="minorHAnsi" w:hAnsiTheme="minorHAnsi"/>
          <w:color w:val="000000" w:themeColor="text1"/>
        </w:rPr>
        <w:t xml:space="preserve">The Emergency Nutrition Coordination Unit is a Government unit supported by UNICEF and housed within the National Disaster Risk Management Commission (NDRMC). It leads cluster coordination in addition to being the technical emergency nutrition arm of the Government of Ethiopia (GoE).  The ENCU leads and coordinates nutrition partners at federal, regional and district levels for emergency nutrition preparedness and response. </w:t>
      </w:r>
    </w:p>
    <w:p w14:paraId="758308E4" w14:textId="77777777" w:rsidR="00A176FD" w:rsidRPr="00236EA1" w:rsidRDefault="00A176FD" w:rsidP="00CE029A">
      <w:pPr>
        <w:spacing w:line="276" w:lineRule="auto"/>
        <w:jc w:val="both"/>
        <w:rPr>
          <w:rFonts w:asciiTheme="minorHAnsi" w:hAnsiTheme="minorHAnsi"/>
          <w:color w:val="000000" w:themeColor="text1"/>
        </w:rPr>
      </w:pPr>
    </w:p>
    <w:p w14:paraId="72A549CD" w14:textId="39999AFA" w:rsidR="00A176FD" w:rsidRPr="00236EA1" w:rsidRDefault="00A176FD" w:rsidP="00CE029A">
      <w:pPr>
        <w:spacing w:line="276" w:lineRule="auto"/>
        <w:jc w:val="both"/>
        <w:rPr>
          <w:rFonts w:asciiTheme="minorHAnsi" w:hAnsiTheme="minorHAnsi"/>
          <w:color w:val="000000" w:themeColor="text1"/>
        </w:rPr>
      </w:pPr>
      <w:r w:rsidRPr="00236EA1">
        <w:rPr>
          <w:rFonts w:asciiTheme="minorHAnsi" w:hAnsiTheme="minorHAnsi"/>
          <w:color w:val="000000" w:themeColor="text1"/>
        </w:rPr>
        <w:lastRenderedPageBreak/>
        <w:t xml:space="preserve">The ENCU also manages several platforms to improve cluster coordination, which include: nutrition cluster meetings, known as the MANTF (Multi-Agency Nutrition Task Force) and the Strategic Advisory Group (SAG).  It is here where discussion and development or review of the cluster strategy takes place and technical working groups (TWG) are created to tackle technical issues. </w:t>
      </w:r>
    </w:p>
    <w:p w14:paraId="7DAB1D0E" w14:textId="2886A61D" w:rsidR="00A176FD" w:rsidRPr="00236EA1" w:rsidRDefault="00A176FD" w:rsidP="00CE029A">
      <w:pPr>
        <w:spacing w:line="276" w:lineRule="auto"/>
        <w:jc w:val="both"/>
        <w:rPr>
          <w:rFonts w:asciiTheme="minorHAnsi" w:hAnsiTheme="minorHAnsi"/>
          <w:color w:val="000000" w:themeColor="text1"/>
        </w:rPr>
      </w:pPr>
    </w:p>
    <w:p w14:paraId="509F5C1C" w14:textId="350BB745" w:rsidR="00A176FD" w:rsidRPr="00236EA1" w:rsidRDefault="00A176FD" w:rsidP="00CE029A">
      <w:pPr>
        <w:spacing w:line="276" w:lineRule="auto"/>
        <w:jc w:val="both"/>
        <w:rPr>
          <w:rFonts w:asciiTheme="minorHAnsi" w:hAnsiTheme="minorHAnsi"/>
          <w:color w:val="000000" w:themeColor="text1"/>
        </w:rPr>
      </w:pPr>
      <w:r w:rsidRPr="00236EA1">
        <w:rPr>
          <w:rFonts w:asciiTheme="minorHAnsi" w:hAnsiTheme="minorHAnsi"/>
          <w:color w:val="000000" w:themeColor="text1"/>
        </w:rPr>
        <w:t>ENCU identifies capacity gaps, support needs and facilitates technical nutrition training at federal,</w:t>
      </w:r>
      <w:r w:rsidR="00CE029A">
        <w:rPr>
          <w:rFonts w:asciiTheme="minorHAnsi" w:hAnsiTheme="minorHAnsi"/>
          <w:color w:val="000000" w:themeColor="text1"/>
        </w:rPr>
        <w:t xml:space="preserve"> </w:t>
      </w:r>
      <w:r w:rsidRPr="00236EA1">
        <w:rPr>
          <w:rFonts w:asciiTheme="minorHAnsi" w:hAnsiTheme="minorHAnsi"/>
          <w:color w:val="000000" w:themeColor="text1"/>
        </w:rPr>
        <w:t>regional and district levels, civil society and the international humanitarian community. Additionally,</w:t>
      </w:r>
      <w:r w:rsidR="00CE029A">
        <w:rPr>
          <w:rFonts w:asciiTheme="minorHAnsi" w:hAnsiTheme="minorHAnsi"/>
          <w:color w:val="000000" w:themeColor="text1"/>
        </w:rPr>
        <w:t xml:space="preserve"> </w:t>
      </w:r>
      <w:r w:rsidRPr="00236EA1">
        <w:rPr>
          <w:rFonts w:asciiTheme="minorHAnsi" w:hAnsiTheme="minorHAnsi"/>
          <w:color w:val="000000" w:themeColor="text1"/>
        </w:rPr>
        <w:t>the ENCU prepares a six-month rolling contingency plan for nutrition cluster emergency response at</w:t>
      </w:r>
      <w:r w:rsidR="00CE029A">
        <w:rPr>
          <w:rFonts w:asciiTheme="minorHAnsi" w:hAnsiTheme="minorHAnsi"/>
          <w:color w:val="000000" w:themeColor="text1"/>
        </w:rPr>
        <w:t xml:space="preserve"> </w:t>
      </w:r>
      <w:r w:rsidRPr="00236EA1">
        <w:rPr>
          <w:rFonts w:asciiTheme="minorHAnsi" w:hAnsiTheme="minorHAnsi"/>
          <w:color w:val="000000" w:themeColor="text1"/>
        </w:rPr>
        <w:t>federal and regional levels.</w:t>
      </w:r>
    </w:p>
    <w:p w14:paraId="5BDC5AB1" w14:textId="2F900D1F" w:rsidR="00A176FD" w:rsidRPr="00236EA1" w:rsidRDefault="00A176FD" w:rsidP="00CE029A">
      <w:pPr>
        <w:spacing w:line="276" w:lineRule="auto"/>
        <w:jc w:val="both"/>
        <w:rPr>
          <w:rFonts w:asciiTheme="minorHAnsi" w:hAnsiTheme="minorHAnsi"/>
          <w:color w:val="000000" w:themeColor="text1"/>
        </w:rPr>
      </w:pPr>
    </w:p>
    <w:p w14:paraId="4454296A" w14:textId="77DCE301" w:rsidR="00A176FD" w:rsidRPr="00236EA1" w:rsidRDefault="00A176FD" w:rsidP="00CE029A">
      <w:pPr>
        <w:spacing w:line="276" w:lineRule="auto"/>
        <w:jc w:val="both"/>
        <w:rPr>
          <w:rFonts w:asciiTheme="minorHAnsi" w:hAnsiTheme="minorHAnsi"/>
          <w:color w:val="000000" w:themeColor="text1"/>
        </w:rPr>
      </w:pPr>
      <w:r w:rsidRPr="00236EA1">
        <w:rPr>
          <w:rFonts w:asciiTheme="minorHAnsi" w:hAnsiTheme="minorHAnsi"/>
          <w:color w:val="000000" w:themeColor="text1"/>
        </w:rPr>
        <w:t>Within the ENCU TWGs the IYCFE TWG was recently formed.  Through this working group advocacy, planning and response for MIYCF-E can take place across all sectors.</w:t>
      </w:r>
    </w:p>
    <w:p w14:paraId="6FFD82D0" w14:textId="6B9063AA" w:rsidR="00A176FD" w:rsidRPr="00236EA1" w:rsidRDefault="00A176FD" w:rsidP="00CE029A">
      <w:pPr>
        <w:spacing w:line="276" w:lineRule="auto"/>
        <w:jc w:val="both"/>
        <w:rPr>
          <w:rFonts w:asciiTheme="minorHAnsi" w:hAnsiTheme="minorHAnsi"/>
          <w:color w:val="000000" w:themeColor="text1"/>
        </w:rPr>
      </w:pPr>
    </w:p>
    <w:p w14:paraId="1D4C6593" w14:textId="60697DF3" w:rsidR="00A176FD" w:rsidRPr="00236EA1" w:rsidRDefault="00A176FD" w:rsidP="00CE029A">
      <w:pPr>
        <w:spacing w:line="276" w:lineRule="auto"/>
        <w:jc w:val="both"/>
        <w:rPr>
          <w:rFonts w:asciiTheme="minorHAnsi" w:hAnsiTheme="minorHAnsi"/>
          <w:color w:val="000000" w:themeColor="text1"/>
        </w:rPr>
      </w:pPr>
      <w:r w:rsidRPr="00236EA1">
        <w:rPr>
          <w:rFonts w:asciiTheme="minorHAnsi" w:hAnsiTheme="minorHAnsi"/>
          <w:color w:val="000000" w:themeColor="text1"/>
        </w:rPr>
        <w:t>There is a Google Drive for the ENCU and their partners where briefing notes, background documents, and meeting minutes are located.   It is within this platform that the TWGs also have folders and files for sharing.</w:t>
      </w:r>
    </w:p>
    <w:p w14:paraId="4A11BA27" w14:textId="251F5312" w:rsidR="00A176FD" w:rsidRPr="00236EA1" w:rsidRDefault="00A176FD" w:rsidP="00CE029A">
      <w:pPr>
        <w:spacing w:line="276" w:lineRule="auto"/>
        <w:jc w:val="both"/>
        <w:rPr>
          <w:rFonts w:asciiTheme="minorHAnsi" w:hAnsiTheme="minorHAnsi"/>
          <w:color w:val="000000" w:themeColor="text1"/>
        </w:rPr>
      </w:pPr>
    </w:p>
    <w:p w14:paraId="3DC29868" w14:textId="25F595E8" w:rsidR="00A176FD" w:rsidRPr="00236EA1" w:rsidRDefault="00A176FD" w:rsidP="00CE029A">
      <w:pPr>
        <w:spacing w:line="276" w:lineRule="auto"/>
        <w:jc w:val="both"/>
        <w:rPr>
          <w:rFonts w:asciiTheme="minorHAnsi" w:hAnsiTheme="minorHAnsi"/>
          <w:color w:val="000000" w:themeColor="text1"/>
        </w:rPr>
      </w:pPr>
      <w:r w:rsidRPr="00236EA1">
        <w:rPr>
          <w:rFonts w:asciiTheme="minorHAnsi" w:hAnsiTheme="minorHAnsi"/>
          <w:color w:val="000000" w:themeColor="text1"/>
        </w:rPr>
        <w:t>The ENCU holds a Multi-Agency Nutritional Taskforce (MANTF) meeting weekly as does the IYCF-E TWG.  Meetings for both can be found in the ENCU Google Drive.</w:t>
      </w:r>
    </w:p>
    <w:p w14:paraId="5984A4BF" w14:textId="50B10775" w:rsidR="00A176FD" w:rsidRPr="00236EA1" w:rsidRDefault="00A176FD" w:rsidP="00CE029A">
      <w:pPr>
        <w:spacing w:line="276" w:lineRule="auto"/>
        <w:jc w:val="both"/>
        <w:rPr>
          <w:rFonts w:asciiTheme="minorHAnsi" w:hAnsiTheme="minorHAnsi"/>
          <w:color w:val="000000" w:themeColor="text1"/>
        </w:rPr>
      </w:pPr>
    </w:p>
    <w:p w14:paraId="3277E5B4" w14:textId="5E2FA57D" w:rsidR="00A176FD" w:rsidRPr="00236EA1" w:rsidRDefault="00A176FD" w:rsidP="00CE029A">
      <w:pPr>
        <w:spacing w:line="276" w:lineRule="auto"/>
        <w:jc w:val="both"/>
        <w:rPr>
          <w:rFonts w:asciiTheme="minorHAnsi" w:hAnsiTheme="minorHAnsi"/>
          <w:color w:val="000000" w:themeColor="text1"/>
        </w:rPr>
      </w:pPr>
      <w:r w:rsidRPr="00236EA1">
        <w:rPr>
          <w:rFonts w:asciiTheme="minorHAnsi" w:hAnsiTheme="minorHAnsi"/>
          <w:color w:val="000000" w:themeColor="text1"/>
        </w:rPr>
        <w:t xml:space="preserve">The </w:t>
      </w:r>
      <w:r w:rsidRPr="00236EA1">
        <w:rPr>
          <w:rFonts w:asciiTheme="minorHAnsi" w:hAnsiTheme="minorHAnsi"/>
          <w:b/>
          <w:bCs/>
          <w:color w:val="000000" w:themeColor="text1"/>
        </w:rPr>
        <w:t>Flood Response Plan for the 2020 BELG/GU Season Floods</w:t>
      </w:r>
      <w:r w:rsidRPr="00236EA1">
        <w:rPr>
          <w:rFonts w:asciiTheme="minorHAnsi" w:hAnsiTheme="minorHAnsi"/>
          <w:color w:val="000000" w:themeColor="text1"/>
        </w:rPr>
        <w:t xml:space="preserve"> (2020) provides a guide to humanitarian and government coordination in the event of floods. This response plan does provide guidance on IYCF including monitoring and reporting Code violations, the development of support groups, and the provision of IYCF counseling.  </w:t>
      </w:r>
    </w:p>
    <w:p w14:paraId="33671347" w14:textId="2CB963D2" w:rsidR="00B5091D" w:rsidRPr="00236EA1" w:rsidRDefault="00B5091D" w:rsidP="00236EA1">
      <w:pPr>
        <w:pStyle w:val="BodyText"/>
        <w:spacing w:before="4"/>
        <w:jc w:val="both"/>
        <w:rPr>
          <w:rFonts w:asciiTheme="minorHAnsi" w:hAnsiTheme="minorHAnsi" w:cstheme="minorHAnsi"/>
          <w:sz w:val="12"/>
        </w:rPr>
      </w:pPr>
    </w:p>
    <w:p w14:paraId="5F372DDA" w14:textId="77777777" w:rsidR="00720AA1" w:rsidRPr="00236EA1" w:rsidRDefault="00720AA1" w:rsidP="00236EA1">
      <w:pPr>
        <w:pStyle w:val="BodyText"/>
        <w:spacing w:before="4"/>
        <w:jc w:val="both"/>
        <w:rPr>
          <w:rFonts w:asciiTheme="minorHAnsi" w:hAnsiTheme="minorHAnsi" w:cstheme="minorHAnsi"/>
          <w:sz w:val="12"/>
        </w:rPr>
      </w:pPr>
    </w:p>
    <w:tbl>
      <w:tblPr>
        <w:tblStyle w:val="TableGrid"/>
        <w:tblW w:w="0" w:type="auto"/>
        <w:tblInd w:w="108" w:type="dxa"/>
        <w:tblLook w:val="04A0" w:firstRow="1" w:lastRow="0" w:firstColumn="1" w:lastColumn="0" w:noHBand="0" w:noVBand="1"/>
      </w:tblPr>
      <w:tblGrid>
        <w:gridCol w:w="10292"/>
      </w:tblGrid>
      <w:tr w:rsidR="00720AA1" w:rsidRPr="00236EA1" w14:paraId="3B20DA40" w14:textId="77777777" w:rsidTr="00DD31BA">
        <w:tc>
          <w:tcPr>
            <w:tcW w:w="10350" w:type="dxa"/>
            <w:shd w:val="clear" w:color="auto" w:fill="D9D9D9" w:themeFill="background1" w:themeFillShade="D9"/>
            <w:vAlign w:val="center"/>
          </w:tcPr>
          <w:p w14:paraId="619563C1" w14:textId="0611664E" w:rsidR="00720AA1" w:rsidRPr="00236EA1" w:rsidRDefault="00720AA1" w:rsidP="00236EA1">
            <w:pPr>
              <w:pStyle w:val="BodyText"/>
              <w:jc w:val="both"/>
              <w:rPr>
                <w:rFonts w:asciiTheme="minorHAnsi" w:hAnsiTheme="minorHAnsi"/>
                <w:b/>
                <w:bCs/>
                <w:w w:val="95"/>
                <w:sz w:val="24"/>
                <w:szCs w:val="24"/>
              </w:rPr>
            </w:pPr>
            <w:r w:rsidRPr="00236EA1">
              <w:rPr>
                <w:rFonts w:asciiTheme="minorHAnsi" w:hAnsiTheme="minorHAnsi"/>
                <w:b/>
                <w:bCs/>
                <w:w w:val="95"/>
                <w:sz w:val="24"/>
                <w:szCs w:val="24"/>
              </w:rPr>
              <w:t>Recomm</w:t>
            </w:r>
            <w:r w:rsidR="00E37EB5" w:rsidRPr="00236EA1">
              <w:rPr>
                <w:rFonts w:asciiTheme="minorHAnsi" w:hAnsiTheme="minorHAnsi"/>
                <w:b/>
                <w:bCs/>
                <w:w w:val="95"/>
                <w:sz w:val="24"/>
                <w:szCs w:val="24"/>
              </w:rPr>
              <w:t>end</w:t>
            </w:r>
            <w:r w:rsidR="00CE029A">
              <w:rPr>
                <w:rFonts w:asciiTheme="minorHAnsi" w:hAnsiTheme="minorHAnsi"/>
                <w:b/>
                <w:bCs/>
                <w:w w:val="95"/>
                <w:sz w:val="24"/>
                <w:szCs w:val="24"/>
              </w:rPr>
              <w:t>ed Inclusions for the IYCFE Operational Guildeline</w:t>
            </w:r>
          </w:p>
        </w:tc>
      </w:tr>
      <w:tr w:rsidR="00720AA1" w:rsidRPr="00236EA1" w14:paraId="6B7CC5B3" w14:textId="77777777" w:rsidTr="00DD31BA">
        <w:tc>
          <w:tcPr>
            <w:tcW w:w="10350" w:type="dxa"/>
            <w:shd w:val="clear" w:color="auto" w:fill="F2F2F2" w:themeFill="background1" w:themeFillShade="F2"/>
          </w:tcPr>
          <w:p w14:paraId="76619BBE" w14:textId="77777777" w:rsidR="00720AA1" w:rsidRPr="00236EA1" w:rsidRDefault="00720AA1" w:rsidP="00236EA1">
            <w:pPr>
              <w:pStyle w:val="BodyText"/>
              <w:ind w:left="428"/>
              <w:jc w:val="both"/>
              <w:rPr>
                <w:rFonts w:asciiTheme="minorHAnsi" w:hAnsiTheme="minorHAnsi"/>
                <w:sz w:val="24"/>
                <w:szCs w:val="24"/>
              </w:rPr>
            </w:pPr>
          </w:p>
          <w:p w14:paraId="00E0165C" w14:textId="25EEA148" w:rsidR="00720AA1" w:rsidRPr="00236EA1" w:rsidRDefault="00A176FD" w:rsidP="003C059A">
            <w:pPr>
              <w:pStyle w:val="BodyText"/>
              <w:numPr>
                <w:ilvl w:val="0"/>
                <w:numId w:val="7"/>
              </w:numPr>
              <w:spacing w:line="276" w:lineRule="auto"/>
              <w:jc w:val="both"/>
              <w:rPr>
                <w:rFonts w:asciiTheme="minorHAnsi" w:hAnsiTheme="minorHAnsi" w:cstheme="minorHAnsi"/>
                <w:sz w:val="24"/>
                <w:szCs w:val="24"/>
              </w:rPr>
            </w:pPr>
            <w:r w:rsidRPr="00236EA1">
              <w:rPr>
                <w:rFonts w:asciiTheme="minorHAnsi" w:hAnsiTheme="minorHAnsi"/>
                <w:sz w:val="24"/>
                <w:szCs w:val="24"/>
              </w:rPr>
              <w:t>The IYCF-E TWG to c</w:t>
            </w:r>
            <w:r w:rsidR="00720AA1" w:rsidRPr="00236EA1">
              <w:rPr>
                <w:rFonts w:asciiTheme="minorHAnsi" w:hAnsiTheme="minorHAnsi"/>
                <w:sz w:val="24"/>
                <w:szCs w:val="24"/>
              </w:rPr>
              <w:t>reate and launch a Joint Statement on IYCFE including detailed messaging on BMS monitoring and reporting</w:t>
            </w:r>
            <w:r w:rsidRPr="00236EA1">
              <w:rPr>
                <w:rFonts w:asciiTheme="minorHAnsi" w:hAnsiTheme="minorHAnsi"/>
                <w:sz w:val="24"/>
                <w:szCs w:val="24"/>
              </w:rPr>
              <w:t xml:space="preserve"> to be shared and signed by all ENCU partners</w:t>
            </w:r>
          </w:p>
          <w:p w14:paraId="45C00DCC" w14:textId="4EADFB61" w:rsidR="00CD570B" w:rsidRPr="00236EA1" w:rsidRDefault="00CD570B" w:rsidP="003C059A">
            <w:pPr>
              <w:pStyle w:val="BodyText"/>
              <w:numPr>
                <w:ilvl w:val="0"/>
                <w:numId w:val="7"/>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Ensure that IYCFE is included in all multi-sectoral emergency response and contingency plans including multi-sectoral plans for COVID-19</w:t>
            </w:r>
          </w:p>
          <w:p w14:paraId="0391A93C" w14:textId="64ECA0D9" w:rsidR="00A176FD" w:rsidRPr="00236EA1" w:rsidRDefault="00A176FD" w:rsidP="003C059A">
            <w:pPr>
              <w:pStyle w:val="BodyText"/>
              <w:numPr>
                <w:ilvl w:val="0"/>
                <w:numId w:val="7"/>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Ensure that IYCFE is regularly discussed within the MANTF meetings as well as coordination meetings at the district level</w:t>
            </w:r>
          </w:p>
          <w:p w14:paraId="64E38902" w14:textId="520E2AB1" w:rsidR="00A176FD" w:rsidRPr="00236EA1" w:rsidRDefault="00A176FD" w:rsidP="003C059A">
            <w:pPr>
              <w:pStyle w:val="BodyText"/>
              <w:numPr>
                <w:ilvl w:val="0"/>
                <w:numId w:val="7"/>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 xml:space="preserve">Continue to ensure that MIYCF is included in national emergency response plans </w:t>
            </w:r>
          </w:p>
          <w:p w14:paraId="2FC674D4" w14:textId="77777777" w:rsidR="00720AA1" w:rsidRPr="00236EA1" w:rsidRDefault="00720AA1" w:rsidP="00236EA1">
            <w:pPr>
              <w:spacing w:before="1" w:line="254" w:lineRule="auto"/>
              <w:ind w:left="1080" w:right="238"/>
              <w:jc w:val="both"/>
              <w:rPr>
                <w:rFonts w:asciiTheme="minorHAnsi" w:hAnsiTheme="minorHAnsi" w:cstheme="minorHAnsi"/>
              </w:rPr>
            </w:pPr>
          </w:p>
        </w:tc>
      </w:tr>
    </w:tbl>
    <w:p w14:paraId="5192636B" w14:textId="104BA8DB" w:rsidR="00151820" w:rsidRPr="00236EA1" w:rsidRDefault="00151820" w:rsidP="00236EA1">
      <w:pPr>
        <w:pStyle w:val="BodyText"/>
        <w:spacing w:before="60" w:line="292" w:lineRule="auto"/>
        <w:ind w:left="184" w:right="237"/>
        <w:jc w:val="both"/>
        <w:rPr>
          <w:rFonts w:asciiTheme="minorHAnsi" w:hAnsiTheme="minorHAnsi" w:cstheme="minorHAnsi"/>
        </w:rPr>
      </w:pPr>
    </w:p>
    <w:p w14:paraId="4199967A" w14:textId="3C2E93A6" w:rsidR="00720AA1" w:rsidRPr="00236EA1" w:rsidRDefault="00720AA1" w:rsidP="00236EA1">
      <w:pPr>
        <w:pStyle w:val="BodyText"/>
        <w:spacing w:before="60" w:line="292" w:lineRule="auto"/>
        <w:ind w:left="184" w:right="237"/>
        <w:jc w:val="both"/>
        <w:rPr>
          <w:rFonts w:asciiTheme="minorHAnsi" w:hAnsiTheme="minorHAnsi" w:cstheme="minorHAnsi"/>
        </w:rPr>
      </w:pPr>
    </w:p>
    <w:p w14:paraId="61E30C29" w14:textId="1D82AC35" w:rsidR="00720AA1" w:rsidRDefault="00720AA1" w:rsidP="00236EA1">
      <w:pPr>
        <w:pStyle w:val="BodyText"/>
        <w:spacing w:before="60" w:line="292" w:lineRule="auto"/>
        <w:ind w:left="184" w:right="237"/>
        <w:jc w:val="both"/>
        <w:rPr>
          <w:rFonts w:asciiTheme="minorHAnsi" w:hAnsiTheme="minorHAnsi" w:cstheme="minorHAnsi"/>
        </w:rPr>
      </w:pPr>
    </w:p>
    <w:p w14:paraId="39153470" w14:textId="7D897597" w:rsidR="00CE029A" w:rsidRDefault="00CE029A" w:rsidP="00236EA1">
      <w:pPr>
        <w:pStyle w:val="BodyText"/>
        <w:spacing w:before="60" w:line="292" w:lineRule="auto"/>
        <w:ind w:left="184" w:right="237"/>
        <w:jc w:val="both"/>
        <w:rPr>
          <w:rFonts w:asciiTheme="minorHAnsi" w:hAnsiTheme="minorHAnsi" w:cstheme="minorHAnsi"/>
        </w:rPr>
      </w:pPr>
    </w:p>
    <w:p w14:paraId="60F39321" w14:textId="77777777" w:rsidR="00CE029A" w:rsidRPr="00236EA1" w:rsidRDefault="00CE029A" w:rsidP="00CE029A">
      <w:pPr>
        <w:pStyle w:val="BodyText"/>
        <w:spacing w:before="60" w:line="292" w:lineRule="auto"/>
        <w:ind w:right="237"/>
        <w:jc w:val="both"/>
        <w:rPr>
          <w:rFonts w:asciiTheme="minorHAnsi" w:hAnsiTheme="minorHAnsi" w:cstheme="minorHAnsi"/>
        </w:rPr>
      </w:pPr>
    </w:p>
    <w:p w14:paraId="368984A0" w14:textId="54EF479C" w:rsidR="00151820" w:rsidRPr="00236EA1" w:rsidRDefault="00151820" w:rsidP="00236EA1">
      <w:pPr>
        <w:pStyle w:val="Heading2"/>
        <w:ind w:left="361"/>
        <w:jc w:val="both"/>
        <w:rPr>
          <w:rFonts w:asciiTheme="minorHAnsi" w:hAnsiTheme="minorHAnsi"/>
          <w:i w:val="0"/>
          <w:iCs/>
          <w:sz w:val="28"/>
          <w:szCs w:val="28"/>
        </w:rPr>
      </w:pPr>
      <w:bookmarkStart w:id="16" w:name="_Toc41575910"/>
      <w:r w:rsidRPr="00236EA1">
        <w:rPr>
          <w:rFonts w:asciiTheme="minorHAnsi" w:hAnsiTheme="minorHAnsi"/>
          <w:i w:val="0"/>
          <w:iCs/>
          <w:sz w:val="28"/>
          <w:szCs w:val="28"/>
        </w:rPr>
        <w:lastRenderedPageBreak/>
        <w:t>Communication</w:t>
      </w:r>
      <w:bookmarkEnd w:id="16"/>
    </w:p>
    <w:p w14:paraId="54B1ADD0" w14:textId="77777777" w:rsidR="00151820" w:rsidRPr="00236EA1" w:rsidRDefault="00151820" w:rsidP="00236EA1">
      <w:pPr>
        <w:pStyle w:val="BodyText"/>
        <w:jc w:val="both"/>
        <w:rPr>
          <w:rFonts w:asciiTheme="minorHAnsi" w:hAnsiTheme="minorHAnsi" w:cstheme="minorHAnsi"/>
          <w:b/>
          <w:i/>
          <w:sz w:val="26"/>
        </w:rPr>
      </w:pPr>
    </w:p>
    <w:tbl>
      <w:tblPr>
        <w:tblStyle w:val="TableGrid"/>
        <w:tblW w:w="0" w:type="auto"/>
        <w:tblInd w:w="184" w:type="dxa"/>
        <w:tblLook w:val="04A0" w:firstRow="1" w:lastRow="0" w:firstColumn="1" w:lastColumn="0" w:noHBand="0" w:noVBand="1"/>
      </w:tblPr>
      <w:tblGrid>
        <w:gridCol w:w="3451"/>
        <w:gridCol w:w="6765"/>
      </w:tblGrid>
      <w:tr w:rsidR="00151820" w:rsidRPr="00236EA1" w14:paraId="476AC4A9" w14:textId="77777777" w:rsidTr="00CE029A">
        <w:trPr>
          <w:trHeight w:val="891"/>
        </w:trPr>
        <w:tc>
          <w:tcPr>
            <w:tcW w:w="3524" w:type="dxa"/>
            <w:shd w:val="clear" w:color="auto" w:fill="EAF1DD" w:themeFill="accent3" w:themeFillTint="33"/>
            <w:vAlign w:val="center"/>
          </w:tcPr>
          <w:p w14:paraId="3F65ED8A" w14:textId="77777777" w:rsidR="00151820" w:rsidRPr="00CE029A" w:rsidRDefault="00151820"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t>Operational Guidance on IFE</w:t>
            </w:r>
          </w:p>
        </w:tc>
        <w:tc>
          <w:tcPr>
            <w:tcW w:w="6918" w:type="dxa"/>
            <w:shd w:val="clear" w:color="auto" w:fill="EAF1DD" w:themeFill="accent3" w:themeFillTint="33"/>
            <w:vAlign w:val="center"/>
          </w:tcPr>
          <w:p w14:paraId="44568CF7" w14:textId="32FD778B" w:rsidR="00151820" w:rsidRPr="00CE029A" w:rsidRDefault="00151820" w:rsidP="00236EA1">
            <w:pPr>
              <w:tabs>
                <w:tab w:val="left" w:pos="906"/>
              </w:tabs>
              <w:spacing w:line="276" w:lineRule="auto"/>
              <w:ind w:right="439"/>
              <w:jc w:val="both"/>
              <w:rPr>
                <w:rFonts w:asciiTheme="minorHAnsi" w:hAnsiTheme="minorHAnsi" w:cs="Arial"/>
                <w:color w:val="000000" w:themeColor="text1"/>
                <w:sz w:val="20"/>
                <w:szCs w:val="20"/>
              </w:rPr>
            </w:pPr>
            <w:r w:rsidRPr="00CE029A">
              <w:rPr>
                <w:rFonts w:asciiTheme="minorHAnsi" w:hAnsiTheme="minorHAnsi" w:cs="Arial"/>
                <w:color w:val="000000" w:themeColor="text1"/>
                <w:w w:val="95"/>
                <w:sz w:val="20"/>
                <w:szCs w:val="20"/>
              </w:rPr>
              <w:t>Timely,</w:t>
            </w:r>
            <w:r w:rsidRPr="00CE029A">
              <w:rPr>
                <w:rFonts w:asciiTheme="minorHAnsi" w:hAnsiTheme="minorHAnsi" w:cs="Arial"/>
                <w:color w:val="000000" w:themeColor="text1"/>
                <w:spacing w:val="-6"/>
                <w:w w:val="95"/>
                <w:sz w:val="20"/>
                <w:szCs w:val="20"/>
              </w:rPr>
              <w:t xml:space="preserve"> </w:t>
            </w:r>
            <w:r w:rsidRPr="00CE029A">
              <w:rPr>
                <w:rFonts w:asciiTheme="minorHAnsi" w:hAnsiTheme="minorHAnsi" w:cs="Arial"/>
                <w:color w:val="000000" w:themeColor="text1"/>
                <w:w w:val="95"/>
                <w:sz w:val="20"/>
                <w:szCs w:val="20"/>
              </w:rPr>
              <w:t>accurate</w:t>
            </w:r>
            <w:r w:rsidRPr="00CE029A">
              <w:rPr>
                <w:rFonts w:asciiTheme="minorHAnsi" w:hAnsiTheme="minorHAnsi" w:cs="Arial"/>
                <w:color w:val="000000" w:themeColor="text1"/>
                <w:spacing w:val="-8"/>
                <w:w w:val="95"/>
                <w:sz w:val="20"/>
                <w:szCs w:val="20"/>
              </w:rPr>
              <w:t xml:space="preserve"> </w:t>
            </w:r>
            <w:r w:rsidRPr="00CE029A">
              <w:rPr>
                <w:rFonts w:asciiTheme="minorHAnsi" w:hAnsiTheme="minorHAnsi" w:cs="Arial"/>
                <w:color w:val="000000" w:themeColor="text1"/>
                <w:w w:val="95"/>
                <w:sz w:val="20"/>
                <w:szCs w:val="20"/>
              </w:rPr>
              <w:t>and</w:t>
            </w:r>
            <w:r w:rsidRPr="00CE029A">
              <w:rPr>
                <w:rFonts w:asciiTheme="minorHAnsi" w:hAnsiTheme="minorHAnsi" w:cs="Arial"/>
                <w:color w:val="000000" w:themeColor="text1"/>
                <w:spacing w:val="-6"/>
                <w:w w:val="95"/>
                <w:sz w:val="20"/>
                <w:szCs w:val="20"/>
              </w:rPr>
              <w:t xml:space="preserve"> </w:t>
            </w:r>
            <w:r w:rsidRPr="00CE029A">
              <w:rPr>
                <w:rFonts w:asciiTheme="minorHAnsi" w:hAnsiTheme="minorHAnsi" w:cs="Arial"/>
                <w:color w:val="000000" w:themeColor="text1"/>
                <w:w w:val="95"/>
                <w:sz w:val="20"/>
                <w:szCs w:val="20"/>
              </w:rPr>
              <w:t>harmonised</w:t>
            </w:r>
            <w:r w:rsidRPr="00CE029A">
              <w:rPr>
                <w:rFonts w:asciiTheme="minorHAnsi" w:hAnsiTheme="minorHAnsi" w:cs="Arial"/>
                <w:color w:val="000000" w:themeColor="text1"/>
                <w:spacing w:val="-7"/>
                <w:w w:val="95"/>
                <w:sz w:val="20"/>
                <w:szCs w:val="20"/>
              </w:rPr>
              <w:t xml:space="preserve"> </w:t>
            </w:r>
            <w:r w:rsidRPr="00CE029A">
              <w:rPr>
                <w:rFonts w:asciiTheme="minorHAnsi" w:hAnsiTheme="minorHAnsi" w:cs="Arial"/>
                <w:color w:val="000000" w:themeColor="text1"/>
                <w:w w:val="95"/>
                <w:sz w:val="20"/>
                <w:szCs w:val="20"/>
              </w:rPr>
              <w:t>communication</w:t>
            </w:r>
            <w:r w:rsidRPr="00CE029A">
              <w:rPr>
                <w:rFonts w:asciiTheme="minorHAnsi" w:hAnsiTheme="minorHAnsi" w:cs="Arial"/>
                <w:color w:val="000000" w:themeColor="text1"/>
                <w:spacing w:val="-7"/>
                <w:w w:val="95"/>
                <w:sz w:val="20"/>
                <w:szCs w:val="20"/>
              </w:rPr>
              <w:t xml:space="preserve"> </w:t>
            </w:r>
            <w:r w:rsidRPr="00CE029A">
              <w:rPr>
                <w:rFonts w:asciiTheme="minorHAnsi" w:hAnsiTheme="minorHAnsi" w:cs="Arial"/>
                <w:color w:val="000000" w:themeColor="text1"/>
                <w:w w:val="95"/>
                <w:sz w:val="20"/>
                <w:szCs w:val="20"/>
              </w:rPr>
              <w:t>to</w:t>
            </w:r>
            <w:r w:rsidRPr="00CE029A">
              <w:rPr>
                <w:rFonts w:asciiTheme="minorHAnsi" w:hAnsiTheme="minorHAnsi" w:cs="Arial"/>
                <w:color w:val="000000" w:themeColor="text1"/>
                <w:spacing w:val="-7"/>
                <w:w w:val="95"/>
                <w:sz w:val="20"/>
                <w:szCs w:val="20"/>
              </w:rPr>
              <w:t xml:space="preserve"> </w:t>
            </w:r>
            <w:r w:rsidRPr="00CE029A">
              <w:rPr>
                <w:rFonts w:asciiTheme="minorHAnsi" w:hAnsiTheme="minorHAnsi" w:cs="Arial"/>
                <w:color w:val="000000" w:themeColor="text1"/>
                <w:w w:val="95"/>
                <w:sz w:val="20"/>
                <w:szCs w:val="20"/>
              </w:rPr>
              <w:t>the</w:t>
            </w:r>
            <w:r w:rsidRPr="00CE029A">
              <w:rPr>
                <w:rFonts w:asciiTheme="minorHAnsi" w:hAnsiTheme="minorHAnsi" w:cs="Arial"/>
                <w:color w:val="000000" w:themeColor="text1"/>
                <w:spacing w:val="-7"/>
                <w:w w:val="95"/>
                <w:sz w:val="20"/>
                <w:szCs w:val="20"/>
              </w:rPr>
              <w:t xml:space="preserve"> </w:t>
            </w:r>
            <w:r w:rsidRPr="00CE029A">
              <w:rPr>
                <w:rFonts w:asciiTheme="minorHAnsi" w:hAnsiTheme="minorHAnsi" w:cs="Arial"/>
                <w:color w:val="000000" w:themeColor="text1"/>
                <w:w w:val="95"/>
                <w:sz w:val="20"/>
                <w:szCs w:val="20"/>
              </w:rPr>
              <w:t xml:space="preserve">affected </w:t>
            </w:r>
            <w:r w:rsidRPr="00CE029A">
              <w:rPr>
                <w:rFonts w:asciiTheme="minorHAnsi" w:hAnsiTheme="minorHAnsi" w:cs="Arial"/>
                <w:color w:val="000000" w:themeColor="text1"/>
                <w:sz w:val="20"/>
                <w:szCs w:val="20"/>
              </w:rPr>
              <w:t>population,</w:t>
            </w:r>
            <w:r w:rsidRPr="00CE029A">
              <w:rPr>
                <w:rFonts w:asciiTheme="minorHAnsi" w:hAnsiTheme="minorHAnsi" w:cs="Arial"/>
                <w:color w:val="000000" w:themeColor="text1"/>
                <w:spacing w:val="-18"/>
                <w:sz w:val="20"/>
                <w:szCs w:val="20"/>
              </w:rPr>
              <w:t xml:space="preserve"> </w:t>
            </w:r>
            <w:r w:rsidRPr="00CE029A">
              <w:rPr>
                <w:rFonts w:asciiTheme="minorHAnsi" w:hAnsiTheme="minorHAnsi" w:cs="Arial"/>
                <w:color w:val="000000" w:themeColor="text1"/>
                <w:sz w:val="20"/>
                <w:szCs w:val="20"/>
              </w:rPr>
              <w:t>emergency</w:t>
            </w:r>
            <w:r w:rsidRPr="00CE029A">
              <w:rPr>
                <w:rFonts w:asciiTheme="minorHAnsi" w:hAnsiTheme="minorHAnsi" w:cs="Arial"/>
                <w:color w:val="000000" w:themeColor="text1"/>
                <w:spacing w:val="-16"/>
                <w:sz w:val="20"/>
                <w:szCs w:val="20"/>
              </w:rPr>
              <w:t xml:space="preserve"> </w:t>
            </w:r>
            <w:r w:rsidRPr="00CE029A">
              <w:rPr>
                <w:rFonts w:asciiTheme="minorHAnsi" w:hAnsiTheme="minorHAnsi" w:cs="Arial"/>
                <w:color w:val="000000" w:themeColor="text1"/>
                <w:sz w:val="20"/>
                <w:szCs w:val="20"/>
              </w:rPr>
              <w:t>responders</w:t>
            </w:r>
            <w:r w:rsidRPr="00CE029A">
              <w:rPr>
                <w:rFonts w:asciiTheme="minorHAnsi" w:hAnsiTheme="minorHAnsi" w:cs="Arial"/>
                <w:color w:val="000000" w:themeColor="text1"/>
                <w:spacing w:val="-16"/>
                <w:sz w:val="20"/>
                <w:szCs w:val="20"/>
              </w:rPr>
              <w:t xml:space="preserve"> </w:t>
            </w:r>
            <w:r w:rsidRPr="00CE029A">
              <w:rPr>
                <w:rFonts w:asciiTheme="minorHAnsi" w:hAnsiTheme="minorHAnsi" w:cs="Arial"/>
                <w:color w:val="000000" w:themeColor="text1"/>
                <w:sz w:val="20"/>
                <w:szCs w:val="20"/>
              </w:rPr>
              <w:t>and</w:t>
            </w:r>
            <w:r w:rsidRPr="00CE029A">
              <w:rPr>
                <w:rFonts w:asciiTheme="minorHAnsi" w:hAnsiTheme="minorHAnsi" w:cs="Arial"/>
                <w:color w:val="000000" w:themeColor="text1"/>
                <w:spacing w:val="-17"/>
                <w:sz w:val="20"/>
                <w:szCs w:val="20"/>
              </w:rPr>
              <w:t xml:space="preserve"> </w:t>
            </w:r>
            <w:r w:rsidRPr="00CE029A">
              <w:rPr>
                <w:rFonts w:asciiTheme="minorHAnsi" w:hAnsiTheme="minorHAnsi" w:cs="Arial"/>
                <w:color w:val="000000" w:themeColor="text1"/>
                <w:sz w:val="20"/>
                <w:szCs w:val="20"/>
              </w:rPr>
              <w:t>the</w:t>
            </w:r>
            <w:r w:rsidRPr="00CE029A">
              <w:rPr>
                <w:rFonts w:asciiTheme="minorHAnsi" w:hAnsiTheme="minorHAnsi" w:cs="Arial"/>
                <w:color w:val="000000" w:themeColor="text1"/>
                <w:spacing w:val="-18"/>
                <w:sz w:val="20"/>
                <w:szCs w:val="20"/>
              </w:rPr>
              <w:t xml:space="preserve"> </w:t>
            </w:r>
            <w:r w:rsidRPr="00CE029A">
              <w:rPr>
                <w:rFonts w:asciiTheme="minorHAnsi" w:hAnsiTheme="minorHAnsi" w:cs="Arial"/>
                <w:color w:val="000000" w:themeColor="text1"/>
                <w:sz w:val="20"/>
                <w:szCs w:val="20"/>
              </w:rPr>
              <w:t>media</w:t>
            </w:r>
            <w:r w:rsidRPr="00CE029A">
              <w:rPr>
                <w:rFonts w:asciiTheme="minorHAnsi" w:hAnsiTheme="minorHAnsi" w:cs="Arial"/>
                <w:color w:val="000000" w:themeColor="text1"/>
                <w:spacing w:val="-17"/>
                <w:sz w:val="20"/>
                <w:szCs w:val="20"/>
              </w:rPr>
              <w:t xml:space="preserve"> </w:t>
            </w:r>
            <w:r w:rsidRPr="00CE029A">
              <w:rPr>
                <w:rFonts w:asciiTheme="minorHAnsi" w:hAnsiTheme="minorHAnsi" w:cs="Arial"/>
                <w:color w:val="000000" w:themeColor="text1"/>
                <w:sz w:val="20"/>
                <w:szCs w:val="20"/>
              </w:rPr>
              <w:t>is</w:t>
            </w:r>
            <w:r w:rsidRPr="00CE029A">
              <w:rPr>
                <w:rFonts w:asciiTheme="minorHAnsi" w:hAnsiTheme="minorHAnsi" w:cs="Arial"/>
                <w:color w:val="000000" w:themeColor="text1"/>
                <w:spacing w:val="-19"/>
                <w:sz w:val="20"/>
                <w:szCs w:val="20"/>
              </w:rPr>
              <w:t xml:space="preserve"> </w:t>
            </w:r>
            <w:r w:rsidRPr="00CE029A">
              <w:rPr>
                <w:rFonts w:asciiTheme="minorHAnsi" w:hAnsiTheme="minorHAnsi" w:cs="Arial"/>
                <w:color w:val="000000" w:themeColor="text1"/>
                <w:sz w:val="20"/>
                <w:szCs w:val="20"/>
              </w:rPr>
              <w:t>essential</w:t>
            </w:r>
          </w:p>
        </w:tc>
      </w:tr>
      <w:tr w:rsidR="00EF2149" w:rsidRPr="00236EA1" w14:paraId="3E00E7EA" w14:textId="77777777" w:rsidTr="00CE029A">
        <w:trPr>
          <w:trHeight w:val="981"/>
        </w:trPr>
        <w:tc>
          <w:tcPr>
            <w:tcW w:w="3524" w:type="dxa"/>
            <w:shd w:val="clear" w:color="auto" w:fill="DDD9C3" w:themeFill="background2" w:themeFillShade="E6"/>
            <w:vAlign w:val="center"/>
          </w:tcPr>
          <w:p w14:paraId="55DA5527" w14:textId="0141DAC2" w:rsidR="00EF2149" w:rsidRPr="00CE029A" w:rsidRDefault="00EF2149"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t>Sphere Standard</w:t>
            </w:r>
          </w:p>
        </w:tc>
        <w:tc>
          <w:tcPr>
            <w:tcW w:w="6918" w:type="dxa"/>
            <w:shd w:val="clear" w:color="auto" w:fill="DDD9C3" w:themeFill="background2" w:themeFillShade="E6"/>
            <w:vAlign w:val="center"/>
          </w:tcPr>
          <w:p w14:paraId="3401A417" w14:textId="3805D2D4" w:rsidR="00EF2149" w:rsidRPr="00CE029A" w:rsidRDefault="00EF2149" w:rsidP="00236EA1">
            <w:pPr>
              <w:tabs>
                <w:tab w:val="left" w:pos="906"/>
              </w:tabs>
              <w:spacing w:line="276" w:lineRule="auto"/>
              <w:ind w:right="439"/>
              <w:jc w:val="both"/>
              <w:rPr>
                <w:rFonts w:asciiTheme="minorHAnsi" w:hAnsiTheme="minorHAnsi" w:cs="Arial"/>
                <w:color w:val="000000" w:themeColor="text1"/>
                <w:w w:val="95"/>
                <w:sz w:val="20"/>
                <w:szCs w:val="20"/>
              </w:rPr>
            </w:pPr>
            <w:r w:rsidRPr="00CE029A">
              <w:rPr>
                <w:rFonts w:asciiTheme="minorHAnsi" w:hAnsiTheme="minorHAnsi" w:cs="Arial"/>
                <w:color w:val="000000" w:themeColor="text1"/>
                <w:w w:val="95"/>
                <w:sz w:val="20"/>
                <w:szCs w:val="20"/>
              </w:rPr>
              <w:t>Communicating about available services and healthy infant and young child feeding practices will require adapted messages for different groups providing assistance and for the public.</w:t>
            </w:r>
          </w:p>
        </w:tc>
      </w:tr>
    </w:tbl>
    <w:p w14:paraId="3C161752" w14:textId="1B97D670" w:rsidR="00151820" w:rsidRPr="00236EA1" w:rsidRDefault="00151820" w:rsidP="00236EA1">
      <w:pPr>
        <w:pStyle w:val="BodyText"/>
        <w:spacing w:before="60" w:line="292" w:lineRule="auto"/>
        <w:ind w:left="184" w:right="237"/>
        <w:jc w:val="both"/>
        <w:rPr>
          <w:rFonts w:asciiTheme="minorHAnsi" w:hAnsiTheme="minorHAnsi" w:cstheme="minorHAnsi"/>
        </w:rPr>
      </w:pPr>
    </w:p>
    <w:p w14:paraId="2B5D220E" w14:textId="1E464537" w:rsidR="00950B10" w:rsidRPr="00236EA1" w:rsidRDefault="00950B10"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Activities based on communications of key messaging are a main component of IYCF-E guidelines. Messages should address the misconceptions of BMS use and highlight the danger of infant formula including follow-up formula, milk powder, bottles and teats.  Communications should also </w:t>
      </w:r>
      <w:r w:rsidR="00CE029A" w:rsidRPr="00236EA1">
        <w:rPr>
          <w:rFonts w:asciiTheme="minorHAnsi" w:hAnsiTheme="minorHAnsi"/>
          <w:sz w:val="24"/>
          <w:szCs w:val="24"/>
        </w:rPr>
        <w:t>inform</w:t>
      </w:r>
      <w:r w:rsidRPr="00236EA1">
        <w:rPr>
          <w:rFonts w:asciiTheme="minorHAnsi" w:hAnsiTheme="minorHAnsi"/>
          <w:sz w:val="24"/>
          <w:szCs w:val="24"/>
        </w:rPr>
        <w:t xml:space="preserve"> mothers and caregivers of IYCFE activities available to them, especially where breastfeeding corners and Baby Friendly Spaces are implements.   Advocacy in Ethiopia can be delivered through nutrition cluster partners who have a strong organisational IYCFE background and who are respected breastfeeding champions within the community. </w:t>
      </w:r>
    </w:p>
    <w:p w14:paraId="2B0A43E8" w14:textId="43DBDE1E" w:rsidR="00425AB7" w:rsidRPr="00236EA1" w:rsidRDefault="00425AB7" w:rsidP="00236EA1">
      <w:pPr>
        <w:pStyle w:val="BodyText"/>
        <w:spacing w:before="60" w:line="276" w:lineRule="auto"/>
        <w:ind w:left="184" w:right="237"/>
        <w:jc w:val="both"/>
        <w:rPr>
          <w:rFonts w:asciiTheme="minorHAnsi" w:hAnsiTheme="minorHAnsi" w:cstheme="minorHAnsi"/>
        </w:rPr>
      </w:pPr>
    </w:p>
    <w:p w14:paraId="15D22216" w14:textId="7564F9B4" w:rsidR="00AE6BCE" w:rsidRPr="00236EA1" w:rsidRDefault="009A3346" w:rsidP="00236EA1">
      <w:pPr>
        <w:spacing w:line="276" w:lineRule="auto"/>
        <w:jc w:val="both"/>
        <w:rPr>
          <w:rFonts w:asciiTheme="minorHAnsi" w:hAnsiTheme="minorHAnsi" w:cs="Arial"/>
          <w:color w:val="000000" w:themeColor="text1"/>
        </w:rPr>
      </w:pPr>
      <w:r w:rsidRPr="00236EA1">
        <w:rPr>
          <w:rFonts w:asciiTheme="minorHAnsi" w:hAnsiTheme="minorHAnsi" w:cs="Arial"/>
          <w:color w:val="000000" w:themeColor="text1"/>
        </w:rPr>
        <w:t xml:space="preserve">The </w:t>
      </w:r>
      <w:r w:rsidRPr="00236EA1">
        <w:rPr>
          <w:rFonts w:asciiTheme="minorHAnsi" w:hAnsiTheme="minorHAnsi" w:cs="Arial"/>
          <w:b/>
          <w:bCs/>
          <w:color w:val="000000" w:themeColor="text1"/>
        </w:rPr>
        <w:t xml:space="preserve">National Guidelines for </w:t>
      </w:r>
      <w:r w:rsidR="00425AB7" w:rsidRPr="00236EA1">
        <w:rPr>
          <w:rFonts w:asciiTheme="minorHAnsi" w:hAnsiTheme="minorHAnsi" w:cs="Arial"/>
          <w:b/>
          <w:bCs/>
          <w:color w:val="000000" w:themeColor="text1"/>
        </w:rPr>
        <w:t>AMIYCN</w:t>
      </w:r>
      <w:r w:rsidR="00425AB7" w:rsidRPr="00236EA1">
        <w:rPr>
          <w:rFonts w:asciiTheme="minorHAnsi" w:hAnsiTheme="minorHAnsi" w:cs="Arial"/>
          <w:color w:val="000000" w:themeColor="text1"/>
        </w:rPr>
        <w:t xml:space="preserve"> </w:t>
      </w:r>
      <w:r w:rsidRPr="00236EA1">
        <w:rPr>
          <w:rFonts w:asciiTheme="minorHAnsi" w:hAnsiTheme="minorHAnsi" w:cs="Arial"/>
          <w:color w:val="000000" w:themeColor="text1"/>
        </w:rPr>
        <w:t xml:space="preserve">(2016) </w:t>
      </w:r>
      <w:r w:rsidR="00950B10" w:rsidRPr="00236EA1">
        <w:rPr>
          <w:rFonts w:asciiTheme="minorHAnsi" w:hAnsiTheme="minorHAnsi" w:cs="Arial"/>
          <w:color w:val="000000" w:themeColor="text1"/>
        </w:rPr>
        <w:t>state that it should be ensured that</w:t>
      </w:r>
      <w:r w:rsidR="00425AB7" w:rsidRPr="00236EA1">
        <w:rPr>
          <w:rFonts w:asciiTheme="minorHAnsi" w:hAnsiTheme="minorHAnsi" w:cs="Arial"/>
          <w:color w:val="000000" w:themeColor="text1"/>
        </w:rPr>
        <w:t xml:space="preserve"> breastfeeding promotion </w:t>
      </w:r>
      <w:r w:rsidR="00950B10" w:rsidRPr="00236EA1">
        <w:rPr>
          <w:rFonts w:asciiTheme="minorHAnsi" w:hAnsiTheme="minorHAnsi" w:cs="Arial"/>
          <w:color w:val="000000" w:themeColor="text1"/>
        </w:rPr>
        <w:t>by</w:t>
      </w:r>
      <w:r w:rsidR="00425AB7" w:rsidRPr="00236EA1">
        <w:rPr>
          <w:rFonts w:asciiTheme="minorHAnsi" w:hAnsiTheme="minorHAnsi" w:cs="Arial"/>
          <w:color w:val="000000" w:themeColor="text1"/>
        </w:rPr>
        <w:t xml:space="preserve"> health workers</w:t>
      </w:r>
      <w:r w:rsidR="00950B10" w:rsidRPr="00236EA1">
        <w:rPr>
          <w:rFonts w:asciiTheme="minorHAnsi" w:hAnsiTheme="minorHAnsi" w:cs="Arial"/>
          <w:color w:val="000000" w:themeColor="text1"/>
        </w:rPr>
        <w:t xml:space="preserve"> take place through </w:t>
      </w:r>
      <w:r w:rsidR="00425AB7" w:rsidRPr="00236EA1">
        <w:rPr>
          <w:rFonts w:asciiTheme="minorHAnsi" w:hAnsiTheme="minorHAnsi" w:cs="Arial"/>
          <w:color w:val="000000" w:themeColor="text1"/>
        </w:rPr>
        <w:t xml:space="preserve">multiple channels </w:t>
      </w:r>
      <w:r w:rsidR="00950B10" w:rsidRPr="00236EA1">
        <w:rPr>
          <w:rFonts w:asciiTheme="minorHAnsi" w:hAnsiTheme="minorHAnsi" w:cs="Arial"/>
          <w:color w:val="000000" w:themeColor="text1"/>
        </w:rPr>
        <w:t>including</w:t>
      </w:r>
      <w:r w:rsidR="00425AB7" w:rsidRPr="00236EA1">
        <w:rPr>
          <w:rFonts w:asciiTheme="minorHAnsi" w:hAnsiTheme="minorHAnsi" w:cs="Arial"/>
          <w:color w:val="000000" w:themeColor="text1"/>
        </w:rPr>
        <w:t xml:space="preserve"> radio</w:t>
      </w:r>
      <w:r w:rsidR="00950B10" w:rsidRPr="00236EA1">
        <w:rPr>
          <w:rFonts w:asciiTheme="minorHAnsi" w:hAnsiTheme="minorHAnsi" w:cs="Arial"/>
          <w:color w:val="000000" w:themeColor="text1"/>
        </w:rPr>
        <w:t xml:space="preserve"> and</w:t>
      </w:r>
      <w:r w:rsidR="00425AB7" w:rsidRPr="00236EA1">
        <w:rPr>
          <w:rFonts w:asciiTheme="minorHAnsi" w:hAnsiTheme="minorHAnsi" w:cs="Arial"/>
          <w:color w:val="000000" w:themeColor="text1"/>
        </w:rPr>
        <w:t xml:space="preserve"> print media</w:t>
      </w:r>
      <w:r w:rsidR="00950B10" w:rsidRPr="00236EA1">
        <w:rPr>
          <w:rFonts w:asciiTheme="minorHAnsi" w:hAnsiTheme="minorHAnsi" w:cs="Arial"/>
          <w:color w:val="000000" w:themeColor="text1"/>
        </w:rPr>
        <w:t>.</w:t>
      </w:r>
      <w:r w:rsidR="00425AB7" w:rsidRPr="00236EA1">
        <w:rPr>
          <w:rFonts w:asciiTheme="minorHAnsi" w:hAnsiTheme="minorHAnsi" w:cs="Arial"/>
          <w:color w:val="000000" w:themeColor="text1"/>
        </w:rPr>
        <w:t xml:space="preserve"> </w:t>
      </w:r>
    </w:p>
    <w:p w14:paraId="7507096F" w14:textId="2A01CF1A" w:rsidR="00AE6BCE" w:rsidRPr="00236EA1" w:rsidRDefault="00AE6BCE" w:rsidP="00236EA1">
      <w:pPr>
        <w:pStyle w:val="BodyText"/>
        <w:spacing w:before="60" w:line="276" w:lineRule="auto"/>
        <w:ind w:left="184" w:right="237"/>
        <w:jc w:val="both"/>
        <w:rPr>
          <w:rFonts w:asciiTheme="minorHAnsi" w:hAnsiTheme="minorHAnsi" w:cstheme="minorHAnsi"/>
        </w:rPr>
      </w:pPr>
    </w:p>
    <w:p w14:paraId="2272E1F4" w14:textId="6F4798CD" w:rsidR="00AE6BCE" w:rsidRPr="00236EA1" w:rsidRDefault="00950B10"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 </w:t>
      </w:r>
      <w:r w:rsidRPr="00236EA1">
        <w:rPr>
          <w:rFonts w:asciiTheme="minorHAnsi" w:hAnsiTheme="minorHAnsi"/>
          <w:b/>
          <w:bCs/>
          <w:sz w:val="24"/>
          <w:szCs w:val="24"/>
        </w:rPr>
        <w:t xml:space="preserve">National Nutrition Program </w:t>
      </w:r>
      <w:r w:rsidR="00AE6BCE" w:rsidRPr="00236EA1">
        <w:rPr>
          <w:rFonts w:asciiTheme="minorHAnsi" w:hAnsiTheme="minorHAnsi"/>
          <w:b/>
          <w:bCs/>
          <w:sz w:val="24"/>
          <w:szCs w:val="24"/>
        </w:rPr>
        <w:t>NNP II</w:t>
      </w:r>
      <w:r w:rsidRPr="00236EA1">
        <w:rPr>
          <w:rFonts w:asciiTheme="minorHAnsi" w:hAnsiTheme="minorHAnsi"/>
          <w:sz w:val="24"/>
          <w:szCs w:val="24"/>
        </w:rPr>
        <w:t xml:space="preserve"> (2016) calls for improved nutrition as it </w:t>
      </w:r>
      <w:r w:rsidR="00AE6BCE" w:rsidRPr="00236EA1">
        <w:rPr>
          <w:rFonts w:asciiTheme="minorHAnsi" w:hAnsiTheme="minorHAnsi"/>
          <w:sz w:val="24"/>
          <w:szCs w:val="24"/>
        </w:rPr>
        <w:t xml:space="preserve">is recognized as a primary form of intervention in national food and nutrition programs. </w:t>
      </w:r>
      <w:r w:rsidRPr="00236EA1">
        <w:rPr>
          <w:rFonts w:asciiTheme="minorHAnsi" w:hAnsiTheme="minorHAnsi"/>
          <w:sz w:val="24"/>
          <w:szCs w:val="24"/>
        </w:rPr>
        <w:t>Communication is an</w:t>
      </w:r>
      <w:r w:rsidR="00AE6BCE" w:rsidRPr="00236EA1">
        <w:rPr>
          <w:rFonts w:asciiTheme="minorHAnsi" w:hAnsiTheme="minorHAnsi"/>
          <w:sz w:val="24"/>
          <w:szCs w:val="24"/>
        </w:rPr>
        <w:t xml:space="preserve"> integral component of nutrition intervention approaches, such as food production, food assistance, food formulation and fortification, supplementary feeding, promotion of breastfeeding, nutrition related health services and provision of a potable water supply. The</w:t>
      </w:r>
      <w:r w:rsidRPr="00236EA1">
        <w:rPr>
          <w:rFonts w:asciiTheme="minorHAnsi" w:hAnsiTheme="minorHAnsi"/>
          <w:sz w:val="24"/>
          <w:szCs w:val="24"/>
        </w:rPr>
        <w:t xml:space="preserve"> </w:t>
      </w:r>
      <w:r w:rsidRPr="00236EA1">
        <w:rPr>
          <w:rFonts w:asciiTheme="minorHAnsi" w:hAnsiTheme="minorHAnsi"/>
          <w:b/>
          <w:bCs/>
          <w:sz w:val="24"/>
          <w:szCs w:val="24"/>
        </w:rPr>
        <w:t xml:space="preserve">National Nutrition Program NNP II (2016) </w:t>
      </w:r>
      <w:r w:rsidRPr="00236EA1">
        <w:rPr>
          <w:rFonts w:asciiTheme="minorHAnsi" w:hAnsiTheme="minorHAnsi"/>
          <w:sz w:val="24"/>
          <w:szCs w:val="24"/>
        </w:rPr>
        <w:t>states that the</w:t>
      </w:r>
      <w:r w:rsidR="00AE6BCE" w:rsidRPr="00236EA1">
        <w:rPr>
          <w:rFonts w:asciiTheme="minorHAnsi" w:hAnsiTheme="minorHAnsi"/>
          <w:sz w:val="24"/>
          <w:szCs w:val="24"/>
        </w:rPr>
        <w:t xml:space="preserve"> ultimate goal of nutrition communication is to produce nutritionally literate decision makers who are motivated, knowledgeable, skilled and willing to choose proper nutrition alternative</w:t>
      </w:r>
      <w:r w:rsidRPr="00236EA1">
        <w:rPr>
          <w:rFonts w:asciiTheme="minorHAnsi" w:hAnsiTheme="minorHAnsi"/>
          <w:sz w:val="24"/>
          <w:szCs w:val="24"/>
        </w:rPr>
        <w:t>s and that the Government Communication Affairs is responsible for coordinating and supporting all nutrition communication activities.</w:t>
      </w:r>
    </w:p>
    <w:p w14:paraId="28BDE523" w14:textId="0DA56918" w:rsidR="00D60D71" w:rsidRPr="00236EA1" w:rsidRDefault="00D60D71" w:rsidP="00236EA1">
      <w:pPr>
        <w:pStyle w:val="BodyText"/>
        <w:spacing w:line="276" w:lineRule="auto"/>
        <w:jc w:val="both"/>
        <w:rPr>
          <w:rFonts w:asciiTheme="minorHAnsi" w:hAnsiTheme="minorHAnsi"/>
          <w:sz w:val="24"/>
          <w:szCs w:val="24"/>
        </w:rPr>
      </w:pPr>
    </w:p>
    <w:p w14:paraId="1751F23D" w14:textId="5D02BFCD" w:rsidR="00720AA1" w:rsidRDefault="00D60D71" w:rsidP="00CE029A">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 </w:t>
      </w:r>
      <w:r w:rsidRPr="00236EA1">
        <w:rPr>
          <w:rFonts w:asciiTheme="minorHAnsi" w:hAnsiTheme="minorHAnsi"/>
          <w:b/>
          <w:bCs/>
          <w:sz w:val="24"/>
          <w:szCs w:val="24"/>
        </w:rPr>
        <w:t xml:space="preserve">C4D/SBCC Framework for Improving Maternal, Infant and Young Child Feeding in Ethiopia </w:t>
      </w:r>
      <w:r w:rsidRPr="00236EA1">
        <w:rPr>
          <w:rFonts w:asciiTheme="minorHAnsi" w:hAnsiTheme="minorHAnsi"/>
          <w:sz w:val="24"/>
          <w:szCs w:val="24"/>
        </w:rPr>
        <w:t>(2019)</w:t>
      </w:r>
      <w:r w:rsidRPr="00236EA1">
        <w:rPr>
          <w:rFonts w:asciiTheme="minorHAnsi" w:hAnsiTheme="minorHAnsi"/>
          <w:b/>
          <w:bCs/>
          <w:sz w:val="24"/>
          <w:szCs w:val="24"/>
        </w:rPr>
        <w:t xml:space="preserve"> </w:t>
      </w:r>
      <w:r w:rsidRPr="00236EA1">
        <w:rPr>
          <w:rFonts w:asciiTheme="minorHAnsi" w:hAnsiTheme="minorHAnsi"/>
          <w:sz w:val="24"/>
          <w:szCs w:val="24"/>
        </w:rPr>
        <w:t>provides a framework for MIYCN messaging and highlights a need for messaging to be tailored to each region.  It provides guidance to incorporate MIYCF messaging into communications.  It outlines the communication objectives to the broad programme objectives of NNP II as well as the current Seqota Declaration initiative that focus on improved maternal and child health and nutrition outcomes.</w:t>
      </w:r>
    </w:p>
    <w:p w14:paraId="4D84F72F" w14:textId="77777777" w:rsidR="00CE029A" w:rsidRPr="00CE029A" w:rsidRDefault="00CE029A" w:rsidP="00CE029A">
      <w:pPr>
        <w:pStyle w:val="BodyText"/>
        <w:spacing w:line="276" w:lineRule="auto"/>
        <w:jc w:val="both"/>
        <w:rPr>
          <w:rFonts w:asciiTheme="minorHAnsi" w:hAnsiTheme="minorHAnsi"/>
          <w:sz w:val="24"/>
          <w:szCs w:val="24"/>
        </w:rPr>
      </w:pPr>
    </w:p>
    <w:tbl>
      <w:tblPr>
        <w:tblStyle w:val="TableGrid"/>
        <w:tblW w:w="0" w:type="auto"/>
        <w:tblInd w:w="108" w:type="dxa"/>
        <w:tblLook w:val="04A0" w:firstRow="1" w:lastRow="0" w:firstColumn="1" w:lastColumn="0" w:noHBand="0" w:noVBand="1"/>
      </w:tblPr>
      <w:tblGrid>
        <w:gridCol w:w="10292"/>
      </w:tblGrid>
      <w:tr w:rsidR="00950B10" w:rsidRPr="00236EA1" w14:paraId="5196D490" w14:textId="77777777" w:rsidTr="00DD31BA">
        <w:tc>
          <w:tcPr>
            <w:tcW w:w="10350" w:type="dxa"/>
            <w:shd w:val="clear" w:color="auto" w:fill="D9D9D9" w:themeFill="background1" w:themeFillShade="D9"/>
            <w:vAlign w:val="center"/>
          </w:tcPr>
          <w:p w14:paraId="66471FAB" w14:textId="40D4BE60" w:rsidR="00950B10" w:rsidRPr="00236EA1" w:rsidRDefault="00950B10" w:rsidP="00236EA1">
            <w:pPr>
              <w:pStyle w:val="BodyText"/>
              <w:jc w:val="both"/>
              <w:rPr>
                <w:rFonts w:asciiTheme="minorHAnsi" w:hAnsiTheme="minorHAnsi"/>
                <w:b/>
                <w:bCs/>
                <w:w w:val="95"/>
                <w:sz w:val="24"/>
                <w:szCs w:val="24"/>
              </w:rPr>
            </w:pPr>
            <w:r w:rsidRPr="00236EA1">
              <w:rPr>
                <w:rFonts w:asciiTheme="minorHAnsi" w:hAnsiTheme="minorHAnsi"/>
                <w:b/>
                <w:bCs/>
                <w:w w:val="95"/>
                <w:sz w:val="24"/>
                <w:szCs w:val="24"/>
              </w:rPr>
              <w:t xml:space="preserve">Recommended Inclusions for the IYCFE </w:t>
            </w:r>
            <w:r w:rsidR="00CE029A">
              <w:rPr>
                <w:rFonts w:asciiTheme="minorHAnsi" w:hAnsiTheme="minorHAnsi"/>
                <w:b/>
                <w:bCs/>
                <w:w w:val="95"/>
                <w:sz w:val="24"/>
                <w:szCs w:val="24"/>
              </w:rPr>
              <w:t xml:space="preserve">Operataional </w:t>
            </w:r>
            <w:r w:rsidRPr="00236EA1">
              <w:rPr>
                <w:rFonts w:asciiTheme="minorHAnsi" w:hAnsiTheme="minorHAnsi"/>
                <w:b/>
                <w:bCs/>
                <w:w w:val="95"/>
                <w:sz w:val="24"/>
                <w:szCs w:val="24"/>
              </w:rPr>
              <w:t>Guideline</w:t>
            </w:r>
          </w:p>
        </w:tc>
      </w:tr>
      <w:tr w:rsidR="00950B10" w:rsidRPr="00236EA1" w14:paraId="3DBC5E49" w14:textId="77777777" w:rsidTr="00DD31BA">
        <w:tc>
          <w:tcPr>
            <w:tcW w:w="10350" w:type="dxa"/>
            <w:shd w:val="clear" w:color="auto" w:fill="F2F2F2" w:themeFill="background1" w:themeFillShade="F2"/>
          </w:tcPr>
          <w:p w14:paraId="2265724E" w14:textId="77777777" w:rsidR="00950B10" w:rsidRPr="00236EA1" w:rsidRDefault="00950B10" w:rsidP="00236EA1">
            <w:pPr>
              <w:pStyle w:val="BodyText"/>
              <w:ind w:left="428"/>
              <w:jc w:val="both"/>
              <w:rPr>
                <w:rFonts w:asciiTheme="minorHAnsi" w:hAnsiTheme="minorHAnsi"/>
                <w:sz w:val="24"/>
                <w:szCs w:val="24"/>
              </w:rPr>
            </w:pPr>
          </w:p>
          <w:p w14:paraId="28DED395" w14:textId="1691FDD9" w:rsidR="00950B10" w:rsidRPr="00236EA1" w:rsidRDefault="00950B10" w:rsidP="00CE029A">
            <w:pPr>
              <w:pStyle w:val="BodyText"/>
              <w:numPr>
                <w:ilvl w:val="0"/>
                <w:numId w:val="12"/>
              </w:numPr>
              <w:spacing w:line="276" w:lineRule="auto"/>
              <w:jc w:val="both"/>
              <w:rPr>
                <w:rFonts w:asciiTheme="minorHAnsi" w:hAnsiTheme="minorHAnsi"/>
                <w:sz w:val="24"/>
                <w:szCs w:val="24"/>
              </w:rPr>
            </w:pPr>
            <w:r w:rsidRPr="00236EA1">
              <w:rPr>
                <w:rFonts w:asciiTheme="minorHAnsi" w:hAnsiTheme="minorHAnsi"/>
                <w:sz w:val="24"/>
                <w:szCs w:val="24"/>
              </w:rPr>
              <w:t>Include a National Communication</w:t>
            </w:r>
            <w:r w:rsidR="00CD570B" w:rsidRPr="00236EA1">
              <w:rPr>
                <w:rFonts w:asciiTheme="minorHAnsi" w:hAnsiTheme="minorHAnsi"/>
                <w:sz w:val="24"/>
                <w:szCs w:val="24"/>
              </w:rPr>
              <w:t xml:space="preserve"> and Implementation</w:t>
            </w:r>
            <w:r w:rsidRPr="00236EA1">
              <w:rPr>
                <w:rFonts w:asciiTheme="minorHAnsi" w:hAnsiTheme="minorHAnsi"/>
                <w:sz w:val="24"/>
                <w:szCs w:val="24"/>
              </w:rPr>
              <w:t xml:space="preserve"> </w:t>
            </w:r>
            <w:r w:rsidR="00F02FDF" w:rsidRPr="00236EA1">
              <w:rPr>
                <w:rFonts w:asciiTheme="minorHAnsi" w:hAnsiTheme="minorHAnsi"/>
                <w:sz w:val="24"/>
                <w:szCs w:val="24"/>
              </w:rPr>
              <w:t xml:space="preserve"> Strategy and </w:t>
            </w:r>
            <w:r w:rsidRPr="00236EA1">
              <w:rPr>
                <w:rFonts w:asciiTheme="minorHAnsi" w:hAnsiTheme="minorHAnsi"/>
                <w:sz w:val="24"/>
                <w:szCs w:val="24"/>
              </w:rPr>
              <w:t>Plan for Infant and Young Child Feeding within the IYCFE strategy</w:t>
            </w:r>
          </w:p>
          <w:p w14:paraId="0E391EE9" w14:textId="606C7A88" w:rsidR="00950B10" w:rsidRPr="00236EA1" w:rsidRDefault="00950B10" w:rsidP="00CE029A">
            <w:pPr>
              <w:pStyle w:val="BodyText"/>
              <w:numPr>
                <w:ilvl w:val="1"/>
                <w:numId w:val="7"/>
              </w:numPr>
              <w:spacing w:line="276" w:lineRule="auto"/>
              <w:jc w:val="both"/>
              <w:rPr>
                <w:rFonts w:asciiTheme="minorHAnsi" w:hAnsiTheme="minorHAnsi"/>
                <w:sz w:val="24"/>
                <w:szCs w:val="24"/>
              </w:rPr>
            </w:pPr>
            <w:r w:rsidRPr="00236EA1">
              <w:rPr>
                <w:rFonts w:asciiTheme="minorHAnsi" w:hAnsiTheme="minorHAnsi" w:cstheme="minorHAnsi"/>
                <w:sz w:val="24"/>
                <w:szCs w:val="24"/>
              </w:rPr>
              <w:t>Mainstream</w:t>
            </w:r>
            <w:r w:rsidRPr="00236EA1">
              <w:rPr>
                <w:rFonts w:asciiTheme="minorHAnsi" w:hAnsiTheme="minorHAnsi" w:cstheme="minorHAnsi"/>
                <w:spacing w:val="-24"/>
                <w:sz w:val="24"/>
                <w:szCs w:val="24"/>
              </w:rPr>
              <w:t xml:space="preserve"> </w:t>
            </w:r>
            <w:r w:rsidRPr="00236EA1">
              <w:rPr>
                <w:rFonts w:asciiTheme="minorHAnsi" w:hAnsiTheme="minorHAnsi" w:cstheme="minorHAnsi"/>
                <w:sz w:val="24"/>
                <w:szCs w:val="24"/>
              </w:rPr>
              <w:t>emergency</w:t>
            </w:r>
            <w:r w:rsidRPr="00236EA1">
              <w:rPr>
                <w:rFonts w:asciiTheme="minorHAnsi" w:hAnsiTheme="minorHAnsi" w:cstheme="minorHAnsi"/>
                <w:spacing w:val="-24"/>
                <w:sz w:val="24"/>
                <w:szCs w:val="24"/>
              </w:rPr>
              <w:t xml:space="preserve"> </w:t>
            </w:r>
            <w:r w:rsidRPr="00236EA1">
              <w:rPr>
                <w:rFonts w:asciiTheme="minorHAnsi" w:hAnsiTheme="minorHAnsi" w:cstheme="minorHAnsi"/>
                <w:sz w:val="24"/>
                <w:szCs w:val="24"/>
              </w:rPr>
              <w:t>messaging</w:t>
            </w:r>
            <w:r w:rsidRPr="00236EA1">
              <w:rPr>
                <w:rFonts w:asciiTheme="minorHAnsi" w:hAnsiTheme="minorHAnsi" w:cstheme="minorHAnsi"/>
                <w:spacing w:val="-23"/>
                <w:sz w:val="24"/>
                <w:szCs w:val="24"/>
              </w:rPr>
              <w:t xml:space="preserve"> </w:t>
            </w:r>
            <w:r w:rsidRPr="00236EA1">
              <w:rPr>
                <w:rFonts w:asciiTheme="minorHAnsi" w:hAnsiTheme="minorHAnsi" w:cstheme="minorHAnsi"/>
                <w:sz w:val="24"/>
                <w:szCs w:val="24"/>
              </w:rPr>
              <w:t>within</w:t>
            </w:r>
            <w:r w:rsidRPr="00236EA1">
              <w:rPr>
                <w:rFonts w:asciiTheme="minorHAnsi" w:hAnsiTheme="minorHAnsi" w:cstheme="minorHAnsi"/>
                <w:spacing w:val="-24"/>
                <w:sz w:val="24"/>
                <w:szCs w:val="24"/>
              </w:rPr>
              <w:t xml:space="preserve"> </w:t>
            </w:r>
            <w:r w:rsidRPr="00236EA1">
              <w:rPr>
                <w:rFonts w:asciiTheme="minorHAnsi" w:hAnsiTheme="minorHAnsi" w:cstheme="minorHAnsi"/>
                <w:sz w:val="24"/>
                <w:szCs w:val="24"/>
              </w:rPr>
              <w:t>communication</w:t>
            </w:r>
            <w:r w:rsidRPr="00236EA1">
              <w:rPr>
                <w:rFonts w:asciiTheme="minorHAnsi" w:hAnsiTheme="minorHAnsi" w:cstheme="minorHAnsi"/>
                <w:spacing w:val="-23"/>
                <w:sz w:val="24"/>
                <w:szCs w:val="24"/>
              </w:rPr>
              <w:t xml:space="preserve"> </w:t>
            </w:r>
            <w:r w:rsidRPr="00236EA1">
              <w:rPr>
                <w:rFonts w:asciiTheme="minorHAnsi" w:hAnsiTheme="minorHAnsi" w:cstheme="minorHAnsi"/>
                <w:sz w:val="24"/>
                <w:szCs w:val="24"/>
              </w:rPr>
              <w:t>strategies</w:t>
            </w:r>
            <w:r w:rsidRPr="00236EA1">
              <w:rPr>
                <w:rFonts w:asciiTheme="minorHAnsi" w:hAnsiTheme="minorHAnsi" w:cstheme="minorHAnsi"/>
                <w:spacing w:val="-22"/>
                <w:sz w:val="24"/>
                <w:szCs w:val="24"/>
              </w:rPr>
              <w:t xml:space="preserve"> </w:t>
            </w:r>
            <w:r w:rsidRPr="00236EA1">
              <w:rPr>
                <w:rFonts w:asciiTheme="minorHAnsi" w:hAnsiTheme="minorHAnsi" w:cstheme="minorHAnsi"/>
                <w:sz w:val="24"/>
                <w:szCs w:val="24"/>
              </w:rPr>
              <w:t>and</w:t>
            </w:r>
            <w:r w:rsidRPr="00236EA1">
              <w:rPr>
                <w:rFonts w:asciiTheme="minorHAnsi" w:hAnsiTheme="minorHAnsi" w:cstheme="minorHAnsi"/>
                <w:spacing w:val="-24"/>
                <w:sz w:val="24"/>
                <w:szCs w:val="24"/>
              </w:rPr>
              <w:t xml:space="preserve"> </w:t>
            </w:r>
            <w:r w:rsidRPr="00236EA1">
              <w:rPr>
                <w:rFonts w:asciiTheme="minorHAnsi" w:hAnsiTheme="minorHAnsi" w:cstheme="minorHAnsi"/>
                <w:sz w:val="24"/>
                <w:szCs w:val="24"/>
              </w:rPr>
              <w:t>materials</w:t>
            </w:r>
          </w:p>
          <w:p w14:paraId="7B401E52" w14:textId="4366AF5A" w:rsidR="00720AA1" w:rsidRPr="00236EA1" w:rsidRDefault="00720AA1" w:rsidP="00CE029A">
            <w:pPr>
              <w:pStyle w:val="BodyText"/>
              <w:numPr>
                <w:ilvl w:val="1"/>
                <w:numId w:val="7"/>
              </w:numPr>
              <w:spacing w:line="276" w:lineRule="auto"/>
              <w:jc w:val="both"/>
              <w:rPr>
                <w:rFonts w:asciiTheme="minorHAnsi" w:hAnsiTheme="minorHAnsi" w:cstheme="minorHAnsi"/>
                <w:sz w:val="24"/>
                <w:szCs w:val="24"/>
              </w:rPr>
            </w:pPr>
            <w:r w:rsidRPr="00236EA1">
              <w:rPr>
                <w:rFonts w:asciiTheme="minorHAnsi" w:hAnsiTheme="minorHAnsi" w:cstheme="minorHAnsi"/>
                <w:w w:val="95"/>
                <w:sz w:val="24"/>
                <w:szCs w:val="24"/>
              </w:rPr>
              <w:lastRenderedPageBreak/>
              <w:t>Inclusion of</w:t>
            </w:r>
            <w:r w:rsidRPr="00236EA1">
              <w:rPr>
                <w:rFonts w:asciiTheme="minorHAnsi" w:hAnsiTheme="minorHAnsi" w:cstheme="minorHAnsi"/>
                <w:spacing w:val="-8"/>
                <w:w w:val="95"/>
                <w:sz w:val="24"/>
                <w:szCs w:val="24"/>
              </w:rPr>
              <w:t xml:space="preserve"> </w:t>
            </w:r>
            <w:r w:rsidRPr="00236EA1">
              <w:rPr>
                <w:rFonts w:asciiTheme="minorHAnsi" w:hAnsiTheme="minorHAnsi" w:cstheme="minorHAnsi"/>
                <w:w w:val="95"/>
                <w:sz w:val="24"/>
                <w:szCs w:val="24"/>
              </w:rPr>
              <w:t>Social</w:t>
            </w:r>
            <w:r w:rsidRPr="00236EA1">
              <w:rPr>
                <w:rFonts w:asciiTheme="minorHAnsi" w:hAnsiTheme="minorHAnsi" w:cstheme="minorHAnsi"/>
                <w:spacing w:val="-8"/>
                <w:w w:val="95"/>
                <w:sz w:val="24"/>
                <w:szCs w:val="24"/>
              </w:rPr>
              <w:t xml:space="preserve"> </w:t>
            </w:r>
            <w:r w:rsidRPr="00236EA1">
              <w:rPr>
                <w:rFonts w:asciiTheme="minorHAnsi" w:hAnsiTheme="minorHAnsi" w:cstheme="minorHAnsi"/>
                <w:w w:val="95"/>
                <w:sz w:val="24"/>
                <w:szCs w:val="24"/>
              </w:rPr>
              <w:t>and</w:t>
            </w:r>
            <w:r w:rsidRPr="00236EA1">
              <w:rPr>
                <w:rFonts w:asciiTheme="minorHAnsi" w:hAnsiTheme="minorHAnsi" w:cstheme="minorHAnsi"/>
                <w:spacing w:val="-7"/>
                <w:w w:val="95"/>
                <w:sz w:val="24"/>
                <w:szCs w:val="24"/>
              </w:rPr>
              <w:t xml:space="preserve"> </w:t>
            </w:r>
            <w:r w:rsidRPr="00236EA1">
              <w:rPr>
                <w:rFonts w:asciiTheme="minorHAnsi" w:hAnsiTheme="minorHAnsi" w:cstheme="minorHAnsi"/>
                <w:w w:val="95"/>
                <w:sz w:val="24"/>
                <w:szCs w:val="24"/>
              </w:rPr>
              <w:t>Behavior</w:t>
            </w:r>
            <w:r w:rsidRPr="00236EA1">
              <w:rPr>
                <w:rFonts w:asciiTheme="minorHAnsi" w:hAnsiTheme="minorHAnsi" w:cstheme="minorHAnsi"/>
                <w:spacing w:val="-6"/>
                <w:w w:val="95"/>
                <w:sz w:val="24"/>
                <w:szCs w:val="24"/>
              </w:rPr>
              <w:t xml:space="preserve"> </w:t>
            </w:r>
            <w:r w:rsidRPr="00236EA1">
              <w:rPr>
                <w:rFonts w:asciiTheme="minorHAnsi" w:hAnsiTheme="minorHAnsi" w:cstheme="minorHAnsi"/>
                <w:w w:val="95"/>
                <w:sz w:val="24"/>
                <w:szCs w:val="24"/>
              </w:rPr>
              <w:t xml:space="preserve">Change Communication (SBCC) activities which cover IYCF, Emergencies, </w:t>
            </w:r>
            <w:r w:rsidRPr="00236EA1">
              <w:rPr>
                <w:rFonts w:asciiTheme="minorHAnsi" w:hAnsiTheme="minorHAnsi" w:cstheme="minorHAnsi"/>
                <w:sz w:val="24"/>
                <w:szCs w:val="24"/>
              </w:rPr>
              <w:t xml:space="preserve">nutrition, Maternal </w:t>
            </w:r>
            <w:r w:rsidR="00E37EB5" w:rsidRPr="00236EA1">
              <w:rPr>
                <w:rFonts w:asciiTheme="minorHAnsi" w:hAnsiTheme="minorHAnsi" w:cstheme="minorHAnsi"/>
                <w:sz w:val="24"/>
                <w:szCs w:val="24"/>
              </w:rPr>
              <w:t>nutrition a</w:t>
            </w:r>
            <w:r w:rsidRPr="00236EA1">
              <w:rPr>
                <w:rFonts w:asciiTheme="minorHAnsi" w:hAnsiTheme="minorHAnsi" w:cstheme="minorHAnsi"/>
                <w:sz w:val="24"/>
                <w:szCs w:val="24"/>
              </w:rPr>
              <w:t>nd gender</w:t>
            </w:r>
            <w:r w:rsidR="00E37EB5" w:rsidRPr="00236EA1">
              <w:rPr>
                <w:rFonts w:asciiTheme="minorHAnsi" w:hAnsiTheme="minorHAnsi" w:cstheme="minorHAnsi"/>
                <w:sz w:val="24"/>
                <w:szCs w:val="24"/>
              </w:rPr>
              <w:t xml:space="preserve"> sensitive programming.</w:t>
            </w:r>
          </w:p>
          <w:p w14:paraId="0C3F655C" w14:textId="1DA8F14F" w:rsidR="00720AA1" w:rsidRPr="00236EA1" w:rsidRDefault="00720AA1" w:rsidP="00CE029A">
            <w:pPr>
              <w:pStyle w:val="BodyText"/>
              <w:numPr>
                <w:ilvl w:val="1"/>
                <w:numId w:val="7"/>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Develop</w:t>
            </w:r>
            <w:r w:rsidRPr="00236EA1">
              <w:rPr>
                <w:rFonts w:asciiTheme="minorHAnsi" w:hAnsiTheme="minorHAnsi" w:cstheme="minorHAnsi"/>
                <w:spacing w:val="-17"/>
                <w:sz w:val="24"/>
                <w:szCs w:val="24"/>
              </w:rPr>
              <w:t xml:space="preserve"> </w:t>
            </w:r>
            <w:r w:rsidRPr="00236EA1">
              <w:rPr>
                <w:rFonts w:asciiTheme="minorHAnsi" w:hAnsiTheme="minorHAnsi" w:cstheme="minorHAnsi"/>
                <w:sz w:val="24"/>
                <w:szCs w:val="24"/>
              </w:rPr>
              <w:t>communications</w:t>
            </w:r>
            <w:r w:rsidRPr="00236EA1">
              <w:rPr>
                <w:rFonts w:asciiTheme="minorHAnsi" w:hAnsiTheme="minorHAnsi" w:cstheme="minorHAnsi"/>
                <w:spacing w:val="-17"/>
                <w:sz w:val="24"/>
                <w:szCs w:val="24"/>
              </w:rPr>
              <w:t xml:space="preserve"> </w:t>
            </w:r>
            <w:r w:rsidRPr="00236EA1">
              <w:rPr>
                <w:rFonts w:asciiTheme="minorHAnsi" w:hAnsiTheme="minorHAnsi" w:cstheme="minorHAnsi"/>
                <w:sz w:val="24"/>
                <w:szCs w:val="24"/>
              </w:rPr>
              <w:t>guidance</w:t>
            </w:r>
            <w:r w:rsidRPr="00236EA1">
              <w:rPr>
                <w:rFonts w:asciiTheme="minorHAnsi" w:hAnsiTheme="minorHAnsi" w:cstheme="minorHAnsi"/>
                <w:spacing w:val="-16"/>
                <w:sz w:val="24"/>
                <w:szCs w:val="24"/>
              </w:rPr>
              <w:t xml:space="preserve"> </w:t>
            </w:r>
            <w:r w:rsidRPr="00236EA1">
              <w:rPr>
                <w:rFonts w:asciiTheme="minorHAnsi" w:hAnsiTheme="minorHAnsi" w:cstheme="minorHAnsi"/>
                <w:sz w:val="24"/>
                <w:szCs w:val="24"/>
              </w:rPr>
              <w:t>for</w:t>
            </w:r>
            <w:r w:rsidRPr="00236EA1">
              <w:rPr>
                <w:rFonts w:asciiTheme="minorHAnsi" w:hAnsiTheme="minorHAnsi" w:cstheme="minorHAnsi"/>
                <w:spacing w:val="-18"/>
                <w:sz w:val="24"/>
                <w:szCs w:val="24"/>
              </w:rPr>
              <w:t xml:space="preserve"> </w:t>
            </w:r>
            <w:r w:rsidRPr="00236EA1">
              <w:rPr>
                <w:rFonts w:asciiTheme="minorHAnsi" w:hAnsiTheme="minorHAnsi" w:cstheme="minorHAnsi"/>
                <w:sz w:val="24"/>
                <w:szCs w:val="24"/>
              </w:rPr>
              <w:t>addressing</w:t>
            </w:r>
            <w:r w:rsidRPr="00236EA1">
              <w:rPr>
                <w:rFonts w:asciiTheme="minorHAnsi" w:hAnsiTheme="minorHAnsi" w:cstheme="minorHAnsi"/>
                <w:spacing w:val="-18"/>
                <w:sz w:val="24"/>
                <w:szCs w:val="24"/>
              </w:rPr>
              <w:t xml:space="preserve"> </w:t>
            </w:r>
            <w:r w:rsidRPr="00236EA1">
              <w:rPr>
                <w:rFonts w:asciiTheme="minorHAnsi" w:hAnsiTheme="minorHAnsi" w:cstheme="minorHAnsi"/>
                <w:sz w:val="24"/>
                <w:szCs w:val="24"/>
              </w:rPr>
              <w:t>the</w:t>
            </w:r>
            <w:r w:rsidRPr="00236EA1">
              <w:rPr>
                <w:rFonts w:asciiTheme="minorHAnsi" w:hAnsiTheme="minorHAnsi" w:cstheme="minorHAnsi"/>
                <w:spacing w:val="-20"/>
                <w:sz w:val="24"/>
                <w:szCs w:val="24"/>
              </w:rPr>
              <w:t xml:space="preserve"> </w:t>
            </w:r>
            <w:r w:rsidRPr="00236EA1">
              <w:rPr>
                <w:rFonts w:asciiTheme="minorHAnsi" w:hAnsiTheme="minorHAnsi" w:cstheme="minorHAnsi"/>
                <w:sz w:val="24"/>
                <w:szCs w:val="24"/>
              </w:rPr>
              <w:t xml:space="preserve">media in line with the </w:t>
            </w:r>
            <w:r w:rsidRPr="00236EA1">
              <w:rPr>
                <w:rFonts w:asciiTheme="minorHAnsi" w:hAnsiTheme="minorHAnsi" w:cstheme="minorHAnsi"/>
                <w:b/>
                <w:bCs/>
                <w:sz w:val="24"/>
                <w:szCs w:val="24"/>
              </w:rPr>
              <w:t>NNP II</w:t>
            </w:r>
          </w:p>
          <w:p w14:paraId="267CBA06" w14:textId="6ABED744" w:rsidR="00720AA1" w:rsidRPr="00236EA1" w:rsidRDefault="00720AA1" w:rsidP="00CE029A">
            <w:pPr>
              <w:pStyle w:val="BodyText"/>
              <w:numPr>
                <w:ilvl w:val="1"/>
                <w:numId w:val="7"/>
              </w:numPr>
              <w:spacing w:line="276" w:lineRule="auto"/>
              <w:jc w:val="both"/>
              <w:rPr>
                <w:rFonts w:asciiTheme="minorHAnsi" w:hAnsiTheme="minorHAnsi" w:cstheme="minorHAnsi"/>
                <w:sz w:val="24"/>
                <w:szCs w:val="24"/>
              </w:rPr>
            </w:pPr>
            <w:r w:rsidRPr="00236EA1">
              <w:rPr>
                <w:rFonts w:asciiTheme="minorHAnsi" w:hAnsiTheme="minorHAnsi" w:cstheme="minorHAnsi"/>
                <w:sz w:val="24"/>
                <w:szCs w:val="24"/>
              </w:rPr>
              <w:t>Conduct media monitoring for cover- age, quality and impact.</w:t>
            </w:r>
          </w:p>
          <w:p w14:paraId="3D032C04" w14:textId="44860B48" w:rsidR="00720AA1" w:rsidRPr="00236EA1" w:rsidRDefault="00720AA1" w:rsidP="00236EA1">
            <w:pPr>
              <w:pStyle w:val="BodyText"/>
              <w:spacing w:line="276" w:lineRule="auto"/>
              <w:jc w:val="both"/>
              <w:rPr>
                <w:rFonts w:asciiTheme="minorHAnsi" w:hAnsiTheme="minorHAnsi" w:cstheme="minorHAnsi"/>
              </w:rPr>
            </w:pPr>
          </w:p>
        </w:tc>
      </w:tr>
    </w:tbl>
    <w:p w14:paraId="205014DB" w14:textId="3B3CE4FC" w:rsidR="00AE6BCE" w:rsidRPr="00236EA1" w:rsidRDefault="00AE6BCE" w:rsidP="00236EA1">
      <w:pPr>
        <w:pStyle w:val="BodyText"/>
        <w:spacing w:before="60" w:line="292" w:lineRule="auto"/>
        <w:ind w:left="184" w:right="237"/>
        <w:jc w:val="both"/>
        <w:rPr>
          <w:rFonts w:asciiTheme="minorHAnsi" w:hAnsiTheme="minorHAnsi" w:cstheme="minorHAnsi"/>
        </w:rPr>
      </w:pPr>
    </w:p>
    <w:p w14:paraId="005E027A" w14:textId="77777777" w:rsidR="00B5091D" w:rsidRPr="00236EA1" w:rsidRDefault="00B5091D" w:rsidP="00236EA1">
      <w:pPr>
        <w:pStyle w:val="Heading2"/>
        <w:jc w:val="both"/>
        <w:rPr>
          <w:rFonts w:asciiTheme="minorHAnsi" w:hAnsiTheme="minorHAnsi" w:cs="Arial"/>
          <w:i w:val="0"/>
          <w:iCs/>
          <w:color w:val="000000" w:themeColor="text1"/>
          <w:sz w:val="24"/>
          <w:szCs w:val="24"/>
        </w:rPr>
      </w:pPr>
    </w:p>
    <w:p w14:paraId="3191A384" w14:textId="6AD8BDB8" w:rsidR="00B5091D" w:rsidRPr="00236EA1" w:rsidRDefault="008F5FD0" w:rsidP="00236EA1">
      <w:pPr>
        <w:pStyle w:val="Heading2"/>
        <w:ind w:left="361"/>
        <w:jc w:val="both"/>
        <w:rPr>
          <w:rFonts w:asciiTheme="minorHAnsi" w:hAnsiTheme="minorHAnsi" w:cs="Arial"/>
          <w:i w:val="0"/>
          <w:iCs/>
          <w:sz w:val="28"/>
          <w:szCs w:val="28"/>
        </w:rPr>
      </w:pPr>
      <w:bookmarkStart w:id="17" w:name="_Toc41575912"/>
      <w:r w:rsidRPr="00236EA1">
        <w:rPr>
          <w:rFonts w:asciiTheme="minorHAnsi" w:hAnsiTheme="minorHAnsi" w:cs="Arial"/>
          <w:i w:val="0"/>
          <w:iCs/>
          <w:sz w:val="28"/>
          <w:szCs w:val="28"/>
        </w:rPr>
        <w:t>Assessment and Monitoring</w:t>
      </w:r>
      <w:bookmarkEnd w:id="17"/>
    </w:p>
    <w:p w14:paraId="3B3AC457" w14:textId="77777777" w:rsidR="00B5091D" w:rsidRPr="00236EA1" w:rsidRDefault="00B5091D" w:rsidP="00236EA1">
      <w:pPr>
        <w:pStyle w:val="BodyText"/>
        <w:spacing w:before="1"/>
        <w:jc w:val="both"/>
        <w:rPr>
          <w:rFonts w:asciiTheme="minorHAnsi" w:hAnsiTheme="minorHAnsi" w:cstheme="minorHAnsi"/>
          <w:b/>
          <w:i/>
          <w:sz w:val="21"/>
        </w:rPr>
      </w:pPr>
    </w:p>
    <w:tbl>
      <w:tblPr>
        <w:tblStyle w:val="TableGrid"/>
        <w:tblW w:w="0" w:type="auto"/>
        <w:tblLook w:val="04A0" w:firstRow="1" w:lastRow="0" w:firstColumn="1" w:lastColumn="0" w:noHBand="0" w:noVBand="1"/>
      </w:tblPr>
      <w:tblGrid>
        <w:gridCol w:w="3510"/>
        <w:gridCol w:w="6890"/>
      </w:tblGrid>
      <w:tr w:rsidR="00151820" w:rsidRPr="00236EA1" w14:paraId="22B98125" w14:textId="77777777" w:rsidTr="00CE029A">
        <w:trPr>
          <w:trHeight w:val="1899"/>
        </w:trPr>
        <w:tc>
          <w:tcPr>
            <w:tcW w:w="3524" w:type="dxa"/>
            <w:shd w:val="clear" w:color="auto" w:fill="EAF1DD" w:themeFill="accent3" w:themeFillTint="33"/>
            <w:vAlign w:val="center"/>
          </w:tcPr>
          <w:p w14:paraId="5B69109C" w14:textId="77777777" w:rsidR="00151820" w:rsidRPr="00CE029A" w:rsidRDefault="00151820"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t>Operational Guidance on IFE</w:t>
            </w:r>
          </w:p>
        </w:tc>
        <w:tc>
          <w:tcPr>
            <w:tcW w:w="6918" w:type="dxa"/>
            <w:shd w:val="clear" w:color="auto" w:fill="EAF1DD" w:themeFill="accent3" w:themeFillTint="33"/>
            <w:vAlign w:val="center"/>
          </w:tcPr>
          <w:p w14:paraId="2F4DEE6B" w14:textId="77777777" w:rsidR="00151820" w:rsidRPr="00CE029A" w:rsidRDefault="00151820" w:rsidP="00236EA1">
            <w:pPr>
              <w:tabs>
                <w:tab w:val="left" w:pos="906"/>
              </w:tabs>
              <w:spacing w:line="276" w:lineRule="auto"/>
              <w:ind w:right="439"/>
              <w:jc w:val="both"/>
              <w:rPr>
                <w:rFonts w:asciiTheme="minorHAnsi" w:hAnsiTheme="minorHAnsi" w:cs="Arial"/>
                <w:color w:val="000000" w:themeColor="text1"/>
                <w:w w:val="90"/>
                <w:sz w:val="20"/>
                <w:szCs w:val="20"/>
              </w:rPr>
            </w:pPr>
          </w:p>
          <w:p w14:paraId="68AF28B4" w14:textId="22F01205" w:rsidR="00151820" w:rsidRPr="00CE029A" w:rsidRDefault="00151820" w:rsidP="00236EA1">
            <w:pPr>
              <w:tabs>
                <w:tab w:val="left" w:pos="906"/>
              </w:tabs>
              <w:spacing w:line="276" w:lineRule="auto"/>
              <w:ind w:right="439"/>
              <w:jc w:val="both"/>
              <w:rPr>
                <w:rFonts w:asciiTheme="minorHAnsi" w:hAnsiTheme="minorHAnsi" w:cs="Arial"/>
                <w:color w:val="000000" w:themeColor="text1"/>
                <w:sz w:val="20"/>
                <w:szCs w:val="20"/>
              </w:rPr>
            </w:pPr>
            <w:r w:rsidRPr="00CE029A">
              <w:rPr>
                <w:rFonts w:asciiTheme="minorHAnsi" w:hAnsiTheme="minorHAnsi" w:cs="Arial"/>
                <w:color w:val="000000" w:themeColor="text1"/>
                <w:w w:val="90"/>
                <w:sz w:val="20"/>
                <w:szCs w:val="20"/>
              </w:rPr>
              <w:t>Needs</w:t>
            </w:r>
            <w:r w:rsidRPr="00CE029A">
              <w:rPr>
                <w:rFonts w:asciiTheme="minorHAnsi" w:hAnsiTheme="minorHAnsi" w:cs="Arial"/>
                <w:color w:val="000000" w:themeColor="text1"/>
                <w:spacing w:val="-32"/>
                <w:w w:val="90"/>
                <w:sz w:val="20"/>
                <w:szCs w:val="20"/>
              </w:rPr>
              <w:t xml:space="preserve"> </w:t>
            </w:r>
            <w:r w:rsidRPr="00CE029A">
              <w:rPr>
                <w:rFonts w:asciiTheme="minorHAnsi" w:hAnsiTheme="minorHAnsi" w:cs="Arial"/>
                <w:color w:val="000000" w:themeColor="text1"/>
                <w:w w:val="90"/>
                <w:sz w:val="20"/>
                <w:szCs w:val="20"/>
              </w:rPr>
              <w:t>assessment</w:t>
            </w:r>
            <w:r w:rsidRPr="00CE029A">
              <w:rPr>
                <w:rFonts w:asciiTheme="minorHAnsi" w:hAnsiTheme="minorHAnsi" w:cs="Arial"/>
                <w:color w:val="000000" w:themeColor="text1"/>
                <w:spacing w:val="-31"/>
                <w:w w:val="90"/>
                <w:sz w:val="20"/>
                <w:szCs w:val="20"/>
              </w:rPr>
              <w:t xml:space="preserve"> </w:t>
            </w:r>
            <w:r w:rsidRPr="00CE029A">
              <w:rPr>
                <w:rFonts w:asciiTheme="minorHAnsi" w:hAnsiTheme="minorHAnsi" w:cs="Arial"/>
                <w:color w:val="000000" w:themeColor="text1"/>
                <w:w w:val="90"/>
                <w:sz w:val="20"/>
                <w:szCs w:val="20"/>
              </w:rPr>
              <w:t>and</w:t>
            </w:r>
            <w:r w:rsidRPr="00CE029A">
              <w:rPr>
                <w:rFonts w:asciiTheme="minorHAnsi" w:hAnsiTheme="minorHAnsi" w:cs="Arial"/>
                <w:color w:val="000000" w:themeColor="text1"/>
                <w:spacing w:val="-30"/>
                <w:w w:val="90"/>
                <w:sz w:val="20"/>
                <w:szCs w:val="20"/>
              </w:rPr>
              <w:t xml:space="preserve"> </w:t>
            </w:r>
            <w:r w:rsidRPr="00CE029A">
              <w:rPr>
                <w:rFonts w:asciiTheme="minorHAnsi" w:hAnsiTheme="minorHAnsi" w:cs="Arial"/>
                <w:color w:val="000000" w:themeColor="text1"/>
                <w:w w:val="90"/>
                <w:sz w:val="20"/>
                <w:szCs w:val="20"/>
              </w:rPr>
              <w:t>critical</w:t>
            </w:r>
            <w:r w:rsidRPr="00CE029A">
              <w:rPr>
                <w:rFonts w:asciiTheme="minorHAnsi" w:hAnsiTheme="minorHAnsi" w:cs="Arial"/>
                <w:color w:val="000000" w:themeColor="text1"/>
                <w:spacing w:val="-30"/>
                <w:w w:val="90"/>
                <w:sz w:val="20"/>
                <w:szCs w:val="20"/>
              </w:rPr>
              <w:t xml:space="preserve"> </w:t>
            </w:r>
            <w:r w:rsidRPr="00CE029A">
              <w:rPr>
                <w:rFonts w:asciiTheme="minorHAnsi" w:hAnsiTheme="minorHAnsi" w:cs="Arial"/>
                <w:color w:val="000000" w:themeColor="text1"/>
                <w:w w:val="90"/>
                <w:sz w:val="20"/>
                <w:szCs w:val="20"/>
              </w:rPr>
              <w:t>analysis</w:t>
            </w:r>
            <w:r w:rsidRPr="00CE029A">
              <w:rPr>
                <w:rFonts w:asciiTheme="minorHAnsi" w:hAnsiTheme="minorHAnsi" w:cs="Arial"/>
                <w:color w:val="000000" w:themeColor="text1"/>
                <w:spacing w:val="-31"/>
                <w:w w:val="90"/>
                <w:sz w:val="20"/>
                <w:szCs w:val="20"/>
              </w:rPr>
              <w:t xml:space="preserve"> </w:t>
            </w:r>
            <w:r w:rsidRPr="00CE029A">
              <w:rPr>
                <w:rFonts w:asciiTheme="minorHAnsi" w:hAnsiTheme="minorHAnsi" w:cs="Arial"/>
                <w:color w:val="000000" w:themeColor="text1"/>
                <w:w w:val="90"/>
                <w:sz w:val="20"/>
                <w:szCs w:val="20"/>
              </w:rPr>
              <w:t>should</w:t>
            </w:r>
            <w:r w:rsidRPr="00CE029A">
              <w:rPr>
                <w:rFonts w:asciiTheme="minorHAnsi" w:hAnsiTheme="minorHAnsi" w:cs="Arial"/>
                <w:color w:val="000000" w:themeColor="text1"/>
                <w:spacing w:val="-32"/>
                <w:w w:val="90"/>
                <w:sz w:val="20"/>
                <w:szCs w:val="20"/>
              </w:rPr>
              <w:t xml:space="preserve"> </w:t>
            </w:r>
            <w:r w:rsidRPr="00CE029A">
              <w:rPr>
                <w:rFonts w:asciiTheme="minorHAnsi" w:hAnsiTheme="minorHAnsi" w:cs="Arial"/>
                <w:color w:val="000000" w:themeColor="text1"/>
                <w:w w:val="90"/>
                <w:sz w:val="20"/>
                <w:szCs w:val="20"/>
              </w:rPr>
              <w:t>determine</w:t>
            </w:r>
            <w:r w:rsidRPr="00CE029A">
              <w:rPr>
                <w:rFonts w:asciiTheme="minorHAnsi" w:hAnsiTheme="minorHAnsi" w:cs="Arial"/>
                <w:color w:val="000000" w:themeColor="text1"/>
                <w:spacing w:val="-30"/>
                <w:w w:val="90"/>
                <w:sz w:val="20"/>
                <w:szCs w:val="20"/>
              </w:rPr>
              <w:t xml:space="preserve"> </w:t>
            </w:r>
            <w:r w:rsidRPr="00CE029A">
              <w:rPr>
                <w:rFonts w:asciiTheme="minorHAnsi" w:hAnsiTheme="minorHAnsi" w:cs="Arial"/>
                <w:color w:val="000000" w:themeColor="text1"/>
                <w:w w:val="90"/>
                <w:sz w:val="20"/>
                <w:szCs w:val="20"/>
              </w:rPr>
              <w:t>a</w:t>
            </w:r>
            <w:r w:rsidRPr="00CE029A">
              <w:rPr>
                <w:rFonts w:asciiTheme="minorHAnsi" w:hAnsiTheme="minorHAnsi" w:cs="Arial"/>
                <w:color w:val="000000" w:themeColor="text1"/>
                <w:spacing w:val="-31"/>
                <w:w w:val="90"/>
                <w:sz w:val="20"/>
                <w:szCs w:val="20"/>
              </w:rPr>
              <w:t xml:space="preserve"> </w:t>
            </w:r>
            <w:r w:rsidRPr="00CE029A">
              <w:rPr>
                <w:rFonts w:asciiTheme="minorHAnsi" w:hAnsiTheme="minorHAnsi" w:cs="Arial"/>
                <w:color w:val="000000" w:themeColor="text1"/>
                <w:w w:val="90"/>
                <w:sz w:val="20"/>
                <w:szCs w:val="20"/>
              </w:rPr>
              <w:t>context</w:t>
            </w:r>
            <w:r w:rsidRPr="00CE029A">
              <w:rPr>
                <w:rFonts w:asciiTheme="minorHAnsi" w:hAnsiTheme="minorHAnsi" w:cs="Arial"/>
                <w:color w:val="000000" w:themeColor="text1"/>
                <w:spacing w:val="-29"/>
                <w:w w:val="90"/>
                <w:sz w:val="20"/>
                <w:szCs w:val="20"/>
              </w:rPr>
              <w:t xml:space="preserve"> </w:t>
            </w:r>
            <w:r w:rsidRPr="00CE029A">
              <w:rPr>
                <w:rFonts w:asciiTheme="minorHAnsi" w:hAnsiTheme="minorHAnsi" w:cs="Arial"/>
                <w:color w:val="000000" w:themeColor="text1"/>
                <w:w w:val="90"/>
                <w:sz w:val="20"/>
                <w:szCs w:val="20"/>
              </w:rPr>
              <w:t xml:space="preserve">specific </w:t>
            </w:r>
            <w:r w:rsidRPr="00CE029A">
              <w:rPr>
                <w:rFonts w:asciiTheme="minorHAnsi" w:hAnsiTheme="minorHAnsi" w:cs="Arial"/>
                <w:color w:val="000000" w:themeColor="text1"/>
                <w:w w:val="95"/>
                <w:sz w:val="20"/>
                <w:szCs w:val="20"/>
              </w:rPr>
              <w:t>IFE</w:t>
            </w:r>
            <w:r w:rsidRPr="00CE029A">
              <w:rPr>
                <w:rFonts w:asciiTheme="minorHAnsi" w:hAnsiTheme="minorHAnsi" w:cs="Arial"/>
                <w:color w:val="000000" w:themeColor="text1"/>
                <w:spacing w:val="-32"/>
                <w:w w:val="95"/>
                <w:sz w:val="20"/>
                <w:szCs w:val="20"/>
              </w:rPr>
              <w:t xml:space="preserve"> </w:t>
            </w:r>
            <w:r w:rsidRPr="00CE029A">
              <w:rPr>
                <w:rFonts w:asciiTheme="minorHAnsi" w:hAnsiTheme="minorHAnsi" w:cs="Arial"/>
                <w:color w:val="000000" w:themeColor="text1"/>
                <w:w w:val="95"/>
                <w:sz w:val="20"/>
                <w:szCs w:val="20"/>
              </w:rPr>
              <w:t>response.</w:t>
            </w:r>
            <w:r w:rsidRPr="00CE029A">
              <w:rPr>
                <w:rFonts w:asciiTheme="minorHAnsi" w:hAnsiTheme="minorHAnsi" w:cs="Arial"/>
                <w:color w:val="000000" w:themeColor="text1"/>
                <w:spacing w:val="-31"/>
                <w:w w:val="95"/>
                <w:sz w:val="20"/>
                <w:szCs w:val="20"/>
              </w:rPr>
              <w:t xml:space="preserve"> </w:t>
            </w:r>
            <w:r w:rsidRPr="00CE029A">
              <w:rPr>
                <w:rFonts w:asciiTheme="minorHAnsi" w:hAnsiTheme="minorHAnsi" w:cs="Arial"/>
                <w:color w:val="000000" w:themeColor="text1"/>
                <w:w w:val="95"/>
                <w:sz w:val="20"/>
                <w:szCs w:val="20"/>
              </w:rPr>
              <w:t>It</w:t>
            </w:r>
            <w:r w:rsidRPr="00CE029A">
              <w:rPr>
                <w:rFonts w:asciiTheme="minorHAnsi" w:hAnsiTheme="minorHAnsi" w:cs="Arial"/>
                <w:color w:val="000000" w:themeColor="text1"/>
                <w:spacing w:val="-32"/>
                <w:w w:val="95"/>
                <w:sz w:val="20"/>
                <w:szCs w:val="20"/>
              </w:rPr>
              <w:t xml:space="preserve"> </w:t>
            </w:r>
            <w:r w:rsidRPr="00CE029A">
              <w:rPr>
                <w:rFonts w:asciiTheme="minorHAnsi" w:hAnsiTheme="minorHAnsi" w:cs="Arial"/>
                <w:color w:val="000000" w:themeColor="text1"/>
                <w:w w:val="95"/>
                <w:sz w:val="20"/>
                <w:szCs w:val="20"/>
              </w:rPr>
              <w:t>is</w:t>
            </w:r>
            <w:r w:rsidRPr="00CE029A">
              <w:rPr>
                <w:rFonts w:asciiTheme="minorHAnsi" w:hAnsiTheme="minorHAnsi" w:cs="Arial"/>
                <w:color w:val="000000" w:themeColor="text1"/>
                <w:spacing w:val="-32"/>
                <w:w w:val="95"/>
                <w:sz w:val="20"/>
                <w:szCs w:val="20"/>
              </w:rPr>
              <w:t xml:space="preserve"> </w:t>
            </w:r>
            <w:r w:rsidRPr="00CE029A">
              <w:rPr>
                <w:rFonts w:asciiTheme="minorHAnsi" w:hAnsiTheme="minorHAnsi" w:cs="Arial"/>
                <w:color w:val="000000" w:themeColor="text1"/>
                <w:w w:val="95"/>
                <w:sz w:val="20"/>
                <w:szCs w:val="20"/>
              </w:rPr>
              <w:t>essential</w:t>
            </w:r>
            <w:r w:rsidRPr="00CE029A">
              <w:rPr>
                <w:rFonts w:asciiTheme="minorHAnsi" w:hAnsiTheme="minorHAnsi" w:cs="Arial"/>
                <w:color w:val="000000" w:themeColor="text1"/>
                <w:spacing w:val="-33"/>
                <w:w w:val="95"/>
                <w:sz w:val="20"/>
                <w:szCs w:val="20"/>
              </w:rPr>
              <w:t xml:space="preserve"> </w:t>
            </w:r>
            <w:r w:rsidRPr="00CE029A">
              <w:rPr>
                <w:rFonts w:asciiTheme="minorHAnsi" w:hAnsiTheme="minorHAnsi" w:cs="Arial"/>
                <w:color w:val="000000" w:themeColor="text1"/>
                <w:w w:val="95"/>
                <w:sz w:val="20"/>
                <w:szCs w:val="20"/>
              </w:rPr>
              <w:t>to</w:t>
            </w:r>
            <w:r w:rsidRPr="00CE029A">
              <w:rPr>
                <w:rFonts w:asciiTheme="minorHAnsi" w:hAnsiTheme="minorHAnsi" w:cs="Arial"/>
                <w:color w:val="000000" w:themeColor="text1"/>
                <w:spacing w:val="-32"/>
                <w:w w:val="95"/>
                <w:sz w:val="20"/>
                <w:szCs w:val="20"/>
              </w:rPr>
              <w:t xml:space="preserve"> </w:t>
            </w:r>
            <w:r w:rsidRPr="00CE029A">
              <w:rPr>
                <w:rFonts w:asciiTheme="minorHAnsi" w:hAnsiTheme="minorHAnsi" w:cs="Arial"/>
                <w:color w:val="000000" w:themeColor="text1"/>
                <w:w w:val="95"/>
                <w:sz w:val="20"/>
                <w:szCs w:val="20"/>
              </w:rPr>
              <w:t>monitor</w:t>
            </w:r>
            <w:r w:rsidRPr="00CE029A">
              <w:rPr>
                <w:rFonts w:asciiTheme="minorHAnsi" w:hAnsiTheme="minorHAnsi" w:cs="Arial"/>
                <w:color w:val="000000" w:themeColor="text1"/>
                <w:spacing w:val="-33"/>
                <w:w w:val="95"/>
                <w:sz w:val="20"/>
                <w:szCs w:val="20"/>
              </w:rPr>
              <w:t xml:space="preserve"> </w:t>
            </w:r>
            <w:r w:rsidRPr="00CE029A">
              <w:rPr>
                <w:rFonts w:asciiTheme="minorHAnsi" w:hAnsiTheme="minorHAnsi" w:cs="Arial"/>
                <w:color w:val="000000" w:themeColor="text1"/>
                <w:w w:val="95"/>
                <w:sz w:val="20"/>
                <w:szCs w:val="20"/>
              </w:rPr>
              <w:t>the</w:t>
            </w:r>
            <w:r w:rsidRPr="00CE029A">
              <w:rPr>
                <w:rFonts w:asciiTheme="minorHAnsi" w:hAnsiTheme="minorHAnsi" w:cs="Arial"/>
                <w:color w:val="000000" w:themeColor="text1"/>
                <w:spacing w:val="-31"/>
                <w:w w:val="95"/>
                <w:sz w:val="20"/>
                <w:szCs w:val="20"/>
              </w:rPr>
              <w:t xml:space="preserve"> </w:t>
            </w:r>
            <w:r w:rsidRPr="00CE029A">
              <w:rPr>
                <w:rFonts w:asciiTheme="minorHAnsi" w:hAnsiTheme="minorHAnsi" w:cs="Arial"/>
                <w:color w:val="000000" w:themeColor="text1"/>
                <w:w w:val="95"/>
                <w:sz w:val="20"/>
                <w:szCs w:val="20"/>
              </w:rPr>
              <w:t>impact</w:t>
            </w:r>
            <w:r w:rsidRPr="00CE029A">
              <w:rPr>
                <w:rFonts w:asciiTheme="minorHAnsi" w:hAnsiTheme="minorHAnsi" w:cs="Arial"/>
                <w:color w:val="000000" w:themeColor="text1"/>
                <w:spacing w:val="-33"/>
                <w:w w:val="95"/>
                <w:sz w:val="20"/>
                <w:szCs w:val="20"/>
              </w:rPr>
              <w:t xml:space="preserve"> </w:t>
            </w:r>
            <w:r w:rsidRPr="00CE029A">
              <w:rPr>
                <w:rFonts w:asciiTheme="minorHAnsi" w:hAnsiTheme="minorHAnsi" w:cs="Arial"/>
                <w:color w:val="000000" w:themeColor="text1"/>
                <w:w w:val="95"/>
                <w:sz w:val="20"/>
                <w:szCs w:val="20"/>
              </w:rPr>
              <w:t>of</w:t>
            </w:r>
            <w:r w:rsidRPr="00CE029A">
              <w:rPr>
                <w:rFonts w:asciiTheme="minorHAnsi" w:hAnsiTheme="minorHAnsi" w:cs="Arial"/>
                <w:color w:val="000000" w:themeColor="text1"/>
                <w:spacing w:val="-32"/>
                <w:w w:val="95"/>
                <w:sz w:val="20"/>
                <w:szCs w:val="20"/>
              </w:rPr>
              <w:t xml:space="preserve"> </w:t>
            </w:r>
            <w:r w:rsidRPr="00CE029A">
              <w:rPr>
                <w:rFonts w:asciiTheme="minorHAnsi" w:hAnsiTheme="minorHAnsi" w:cs="Arial"/>
                <w:color w:val="000000" w:themeColor="text1"/>
                <w:w w:val="95"/>
                <w:sz w:val="20"/>
                <w:szCs w:val="20"/>
              </w:rPr>
              <w:t>humanitarian</w:t>
            </w:r>
            <w:r w:rsidRPr="00CE029A">
              <w:rPr>
                <w:rFonts w:asciiTheme="minorHAnsi" w:hAnsiTheme="minorHAnsi" w:cs="Arial"/>
                <w:color w:val="000000" w:themeColor="text1"/>
                <w:spacing w:val="-32"/>
                <w:w w:val="95"/>
                <w:sz w:val="20"/>
                <w:szCs w:val="20"/>
              </w:rPr>
              <w:t xml:space="preserve"> </w:t>
            </w:r>
            <w:r w:rsidRPr="00CE029A">
              <w:rPr>
                <w:rFonts w:asciiTheme="minorHAnsi" w:hAnsiTheme="minorHAnsi" w:cs="Arial"/>
                <w:color w:val="000000" w:themeColor="text1"/>
                <w:w w:val="95"/>
                <w:sz w:val="20"/>
                <w:szCs w:val="20"/>
              </w:rPr>
              <w:t>actions</w:t>
            </w:r>
            <w:r w:rsidRPr="00CE029A">
              <w:rPr>
                <w:rFonts w:asciiTheme="minorHAnsi" w:hAnsiTheme="minorHAnsi" w:cs="Arial"/>
                <w:color w:val="000000" w:themeColor="text1"/>
                <w:spacing w:val="-31"/>
                <w:w w:val="95"/>
                <w:sz w:val="20"/>
                <w:szCs w:val="20"/>
              </w:rPr>
              <w:t xml:space="preserve"> </w:t>
            </w:r>
            <w:r w:rsidRPr="00CE029A">
              <w:rPr>
                <w:rFonts w:asciiTheme="minorHAnsi" w:hAnsiTheme="minorHAnsi" w:cs="Arial"/>
                <w:color w:val="000000" w:themeColor="text1"/>
                <w:w w:val="95"/>
                <w:sz w:val="20"/>
                <w:szCs w:val="20"/>
              </w:rPr>
              <w:t>and</w:t>
            </w:r>
            <w:r w:rsidRPr="00CE029A">
              <w:rPr>
                <w:rFonts w:asciiTheme="minorHAnsi" w:hAnsiTheme="minorHAnsi" w:cs="Arial"/>
                <w:color w:val="000000" w:themeColor="text1"/>
                <w:spacing w:val="-32"/>
                <w:w w:val="95"/>
                <w:sz w:val="20"/>
                <w:szCs w:val="20"/>
              </w:rPr>
              <w:t xml:space="preserve"> </w:t>
            </w:r>
            <w:r w:rsidRPr="00CE029A">
              <w:rPr>
                <w:rFonts w:asciiTheme="minorHAnsi" w:hAnsiTheme="minorHAnsi" w:cs="Arial"/>
                <w:color w:val="000000" w:themeColor="text1"/>
                <w:w w:val="95"/>
                <w:sz w:val="20"/>
                <w:szCs w:val="20"/>
              </w:rPr>
              <w:t>inaction</w:t>
            </w:r>
            <w:r w:rsidRPr="00CE029A">
              <w:rPr>
                <w:rFonts w:asciiTheme="minorHAnsi" w:hAnsiTheme="minorHAnsi" w:cs="Arial"/>
                <w:color w:val="000000" w:themeColor="text1"/>
                <w:spacing w:val="-32"/>
                <w:w w:val="95"/>
                <w:sz w:val="20"/>
                <w:szCs w:val="20"/>
              </w:rPr>
              <w:t xml:space="preserve"> </w:t>
            </w:r>
            <w:r w:rsidRPr="00CE029A">
              <w:rPr>
                <w:rFonts w:asciiTheme="minorHAnsi" w:hAnsiTheme="minorHAnsi" w:cs="Arial"/>
                <w:color w:val="000000" w:themeColor="text1"/>
                <w:w w:val="95"/>
                <w:sz w:val="20"/>
                <w:szCs w:val="20"/>
              </w:rPr>
              <w:t>on</w:t>
            </w:r>
            <w:r w:rsidRPr="00CE029A">
              <w:rPr>
                <w:rFonts w:asciiTheme="minorHAnsi" w:hAnsiTheme="minorHAnsi" w:cs="Arial"/>
                <w:color w:val="000000" w:themeColor="text1"/>
                <w:spacing w:val="-32"/>
                <w:w w:val="95"/>
                <w:sz w:val="20"/>
                <w:szCs w:val="20"/>
              </w:rPr>
              <w:t xml:space="preserve"> </w:t>
            </w:r>
            <w:r w:rsidRPr="00CE029A">
              <w:rPr>
                <w:rFonts w:asciiTheme="minorHAnsi" w:hAnsiTheme="minorHAnsi" w:cs="Arial"/>
                <w:color w:val="000000" w:themeColor="text1"/>
                <w:w w:val="95"/>
                <w:sz w:val="20"/>
                <w:szCs w:val="20"/>
              </w:rPr>
              <w:t>IYCF</w:t>
            </w:r>
            <w:r w:rsidRPr="00CE029A">
              <w:rPr>
                <w:rFonts w:asciiTheme="minorHAnsi" w:hAnsiTheme="minorHAnsi" w:cs="Arial"/>
                <w:color w:val="000000" w:themeColor="text1"/>
                <w:spacing w:val="-32"/>
                <w:w w:val="95"/>
                <w:sz w:val="20"/>
                <w:szCs w:val="20"/>
              </w:rPr>
              <w:t xml:space="preserve"> </w:t>
            </w:r>
            <w:r w:rsidRPr="00CE029A">
              <w:rPr>
                <w:rFonts w:asciiTheme="minorHAnsi" w:hAnsiTheme="minorHAnsi" w:cs="Arial"/>
                <w:color w:val="000000" w:themeColor="text1"/>
                <w:w w:val="95"/>
                <w:sz w:val="20"/>
                <w:szCs w:val="20"/>
              </w:rPr>
              <w:t xml:space="preserve">practices, </w:t>
            </w:r>
            <w:r w:rsidRPr="00CE029A">
              <w:rPr>
                <w:rFonts w:asciiTheme="minorHAnsi" w:hAnsiTheme="minorHAnsi" w:cs="Arial"/>
                <w:color w:val="000000" w:themeColor="text1"/>
                <w:sz w:val="20"/>
                <w:szCs w:val="20"/>
              </w:rPr>
              <w:t>child</w:t>
            </w:r>
            <w:r w:rsidRPr="00CE029A">
              <w:rPr>
                <w:rFonts w:asciiTheme="minorHAnsi" w:hAnsiTheme="minorHAnsi" w:cs="Arial"/>
                <w:color w:val="000000" w:themeColor="text1"/>
                <w:spacing w:val="-38"/>
                <w:sz w:val="20"/>
                <w:szCs w:val="20"/>
              </w:rPr>
              <w:t xml:space="preserve"> </w:t>
            </w:r>
            <w:r w:rsidRPr="00CE029A">
              <w:rPr>
                <w:rFonts w:asciiTheme="minorHAnsi" w:hAnsiTheme="minorHAnsi" w:cs="Arial"/>
                <w:color w:val="000000" w:themeColor="text1"/>
                <w:sz w:val="20"/>
                <w:szCs w:val="20"/>
              </w:rPr>
              <w:t>nutrition</w:t>
            </w:r>
            <w:r w:rsidRPr="00CE029A">
              <w:rPr>
                <w:rFonts w:asciiTheme="minorHAnsi" w:hAnsiTheme="minorHAnsi" w:cs="Arial"/>
                <w:color w:val="000000" w:themeColor="text1"/>
                <w:spacing w:val="-39"/>
                <w:sz w:val="20"/>
                <w:szCs w:val="20"/>
              </w:rPr>
              <w:t xml:space="preserve"> </w:t>
            </w:r>
            <w:r w:rsidRPr="00CE029A">
              <w:rPr>
                <w:rFonts w:asciiTheme="minorHAnsi" w:hAnsiTheme="minorHAnsi" w:cs="Arial"/>
                <w:color w:val="000000" w:themeColor="text1"/>
                <w:sz w:val="20"/>
                <w:szCs w:val="20"/>
              </w:rPr>
              <w:t>and</w:t>
            </w:r>
            <w:r w:rsidRPr="00CE029A">
              <w:rPr>
                <w:rFonts w:asciiTheme="minorHAnsi" w:hAnsiTheme="minorHAnsi" w:cs="Arial"/>
                <w:color w:val="000000" w:themeColor="text1"/>
                <w:spacing w:val="-38"/>
                <w:sz w:val="20"/>
                <w:szCs w:val="20"/>
              </w:rPr>
              <w:t xml:space="preserve"> </w:t>
            </w:r>
            <w:r w:rsidRPr="00CE029A">
              <w:rPr>
                <w:rFonts w:asciiTheme="minorHAnsi" w:hAnsiTheme="minorHAnsi" w:cs="Arial"/>
                <w:color w:val="000000" w:themeColor="text1"/>
                <w:sz w:val="20"/>
                <w:szCs w:val="20"/>
              </w:rPr>
              <w:t>health;</w:t>
            </w:r>
            <w:r w:rsidRPr="00CE029A">
              <w:rPr>
                <w:rFonts w:asciiTheme="minorHAnsi" w:hAnsiTheme="minorHAnsi" w:cs="Arial"/>
                <w:color w:val="000000" w:themeColor="text1"/>
                <w:spacing w:val="-39"/>
                <w:sz w:val="20"/>
                <w:szCs w:val="20"/>
              </w:rPr>
              <w:t xml:space="preserve"> </w:t>
            </w:r>
            <w:r w:rsidRPr="00CE029A">
              <w:rPr>
                <w:rFonts w:asciiTheme="minorHAnsi" w:hAnsiTheme="minorHAnsi" w:cs="Arial"/>
                <w:color w:val="000000" w:themeColor="text1"/>
                <w:sz w:val="20"/>
                <w:szCs w:val="20"/>
              </w:rPr>
              <w:t>to</w:t>
            </w:r>
            <w:r w:rsidRPr="00CE029A">
              <w:rPr>
                <w:rFonts w:asciiTheme="minorHAnsi" w:hAnsiTheme="minorHAnsi" w:cs="Arial"/>
                <w:color w:val="000000" w:themeColor="text1"/>
                <w:spacing w:val="-37"/>
                <w:sz w:val="20"/>
                <w:szCs w:val="20"/>
              </w:rPr>
              <w:t xml:space="preserve"> </w:t>
            </w:r>
            <w:r w:rsidRPr="00CE029A">
              <w:rPr>
                <w:rFonts w:asciiTheme="minorHAnsi" w:hAnsiTheme="minorHAnsi" w:cs="Arial"/>
                <w:color w:val="000000" w:themeColor="text1"/>
                <w:sz w:val="20"/>
                <w:szCs w:val="20"/>
              </w:rPr>
              <w:t>consult</w:t>
            </w:r>
            <w:r w:rsidRPr="00CE029A">
              <w:rPr>
                <w:rFonts w:asciiTheme="minorHAnsi" w:hAnsiTheme="minorHAnsi" w:cs="Arial"/>
                <w:color w:val="000000" w:themeColor="text1"/>
                <w:spacing w:val="-39"/>
                <w:sz w:val="20"/>
                <w:szCs w:val="20"/>
              </w:rPr>
              <w:t xml:space="preserve"> </w:t>
            </w:r>
            <w:r w:rsidRPr="00CE029A">
              <w:rPr>
                <w:rFonts w:asciiTheme="minorHAnsi" w:hAnsiTheme="minorHAnsi" w:cs="Arial"/>
                <w:color w:val="000000" w:themeColor="text1"/>
                <w:sz w:val="20"/>
                <w:szCs w:val="20"/>
              </w:rPr>
              <w:t>with</w:t>
            </w:r>
            <w:r w:rsidRPr="00CE029A">
              <w:rPr>
                <w:rFonts w:asciiTheme="minorHAnsi" w:hAnsiTheme="minorHAnsi" w:cs="Arial"/>
                <w:color w:val="000000" w:themeColor="text1"/>
                <w:spacing w:val="-37"/>
                <w:sz w:val="20"/>
                <w:szCs w:val="20"/>
              </w:rPr>
              <w:t xml:space="preserve"> </w:t>
            </w:r>
            <w:r w:rsidRPr="00CE029A">
              <w:rPr>
                <w:rFonts w:asciiTheme="minorHAnsi" w:hAnsiTheme="minorHAnsi" w:cs="Arial"/>
                <w:color w:val="000000" w:themeColor="text1"/>
                <w:sz w:val="20"/>
                <w:szCs w:val="20"/>
              </w:rPr>
              <w:t>the</w:t>
            </w:r>
            <w:r w:rsidRPr="00CE029A">
              <w:rPr>
                <w:rFonts w:asciiTheme="minorHAnsi" w:hAnsiTheme="minorHAnsi" w:cs="Arial"/>
                <w:color w:val="000000" w:themeColor="text1"/>
                <w:spacing w:val="-37"/>
                <w:sz w:val="20"/>
                <w:szCs w:val="20"/>
              </w:rPr>
              <w:t xml:space="preserve"> </w:t>
            </w:r>
            <w:r w:rsidRPr="00CE029A">
              <w:rPr>
                <w:rFonts w:asciiTheme="minorHAnsi" w:hAnsiTheme="minorHAnsi" w:cs="Arial"/>
                <w:color w:val="000000" w:themeColor="text1"/>
                <w:sz w:val="20"/>
                <w:szCs w:val="20"/>
              </w:rPr>
              <w:t>affected</w:t>
            </w:r>
            <w:r w:rsidRPr="00CE029A">
              <w:rPr>
                <w:rFonts w:asciiTheme="minorHAnsi" w:hAnsiTheme="minorHAnsi" w:cs="Arial"/>
                <w:color w:val="000000" w:themeColor="text1"/>
                <w:spacing w:val="-38"/>
                <w:sz w:val="20"/>
                <w:szCs w:val="20"/>
              </w:rPr>
              <w:t xml:space="preserve"> </w:t>
            </w:r>
            <w:r w:rsidRPr="00CE029A">
              <w:rPr>
                <w:rFonts w:asciiTheme="minorHAnsi" w:hAnsiTheme="minorHAnsi" w:cs="Arial"/>
                <w:color w:val="000000" w:themeColor="text1"/>
                <w:sz w:val="20"/>
                <w:szCs w:val="20"/>
              </w:rPr>
              <w:t>population</w:t>
            </w:r>
            <w:r w:rsidRPr="00CE029A">
              <w:rPr>
                <w:rFonts w:asciiTheme="minorHAnsi" w:hAnsiTheme="minorHAnsi" w:cs="Arial"/>
                <w:color w:val="000000" w:themeColor="text1"/>
                <w:spacing w:val="-37"/>
                <w:sz w:val="20"/>
                <w:szCs w:val="20"/>
              </w:rPr>
              <w:t xml:space="preserve"> </w:t>
            </w:r>
            <w:r w:rsidRPr="00CE029A">
              <w:rPr>
                <w:rFonts w:asciiTheme="minorHAnsi" w:hAnsiTheme="minorHAnsi" w:cs="Arial"/>
                <w:color w:val="000000" w:themeColor="text1"/>
                <w:sz w:val="20"/>
                <w:szCs w:val="20"/>
              </w:rPr>
              <w:t>in</w:t>
            </w:r>
            <w:r w:rsidRPr="00CE029A">
              <w:rPr>
                <w:rFonts w:asciiTheme="minorHAnsi" w:hAnsiTheme="minorHAnsi" w:cs="Arial"/>
                <w:color w:val="000000" w:themeColor="text1"/>
                <w:spacing w:val="-38"/>
                <w:sz w:val="20"/>
                <w:szCs w:val="20"/>
              </w:rPr>
              <w:t xml:space="preserve"> </w:t>
            </w:r>
            <w:r w:rsidRPr="00CE029A">
              <w:rPr>
                <w:rFonts w:asciiTheme="minorHAnsi" w:hAnsiTheme="minorHAnsi" w:cs="Arial"/>
                <w:color w:val="000000" w:themeColor="text1"/>
                <w:sz w:val="20"/>
                <w:szCs w:val="20"/>
              </w:rPr>
              <w:t>planning</w:t>
            </w:r>
            <w:r w:rsidRPr="00CE029A">
              <w:rPr>
                <w:rFonts w:asciiTheme="minorHAnsi" w:hAnsiTheme="minorHAnsi" w:cs="Arial"/>
                <w:color w:val="000000" w:themeColor="text1"/>
                <w:spacing w:val="-38"/>
                <w:sz w:val="20"/>
                <w:szCs w:val="20"/>
              </w:rPr>
              <w:t xml:space="preserve"> </w:t>
            </w:r>
            <w:r w:rsidRPr="00CE029A">
              <w:rPr>
                <w:rFonts w:asciiTheme="minorHAnsi" w:hAnsiTheme="minorHAnsi" w:cs="Arial"/>
                <w:color w:val="000000" w:themeColor="text1"/>
                <w:sz w:val="20"/>
                <w:szCs w:val="20"/>
              </w:rPr>
              <w:t>and</w:t>
            </w:r>
            <w:r w:rsidRPr="00CE029A">
              <w:rPr>
                <w:rFonts w:asciiTheme="minorHAnsi" w:hAnsiTheme="minorHAnsi" w:cs="Arial"/>
                <w:color w:val="000000" w:themeColor="text1"/>
                <w:spacing w:val="-37"/>
                <w:sz w:val="20"/>
                <w:szCs w:val="20"/>
              </w:rPr>
              <w:t xml:space="preserve"> </w:t>
            </w:r>
            <w:r w:rsidRPr="00CE029A">
              <w:rPr>
                <w:rFonts w:asciiTheme="minorHAnsi" w:hAnsiTheme="minorHAnsi" w:cs="Arial"/>
                <w:color w:val="000000" w:themeColor="text1"/>
                <w:sz w:val="20"/>
                <w:szCs w:val="20"/>
              </w:rPr>
              <w:t>implementation;</w:t>
            </w:r>
            <w:r w:rsidRPr="00CE029A">
              <w:rPr>
                <w:rFonts w:asciiTheme="minorHAnsi" w:hAnsiTheme="minorHAnsi" w:cs="Arial"/>
                <w:color w:val="000000" w:themeColor="text1"/>
                <w:spacing w:val="-39"/>
                <w:sz w:val="20"/>
                <w:szCs w:val="20"/>
              </w:rPr>
              <w:t xml:space="preserve"> </w:t>
            </w:r>
            <w:r w:rsidRPr="00CE029A">
              <w:rPr>
                <w:rFonts w:asciiTheme="minorHAnsi" w:hAnsiTheme="minorHAnsi" w:cs="Arial"/>
                <w:color w:val="000000" w:themeColor="text1"/>
                <w:sz w:val="20"/>
                <w:szCs w:val="20"/>
              </w:rPr>
              <w:t>and to</w:t>
            </w:r>
            <w:r w:rsidRPr="00CE029A">
              <w:rPr>
                <w:rFonts w:asciiTheme="minorHAnsi" w:hAnsiTheme="minorHAnsi" w:cs="Arial"/>
                <w:color w:val="000000" w:themeColor="text1"/>
                <w:spacing w:val="-17"/>
                <w:sz w:val="20"/>
                <w:szCs w:val="20"/>
              </w:rPr>
              <w:t xml:space="preserve"> </w:t>
            </w:r>
            <w:r w:rsidRPr="00CE029A">
              <w:rPr>
                <w:rFonts w:asciiTheme="minorHAnsi" w:hAnsiTheme="minorHAnsi" w:cs="Arial"/>
                <w:color w:val="000000" w:themeColor="text1"/>
                <w:sz w:val="20"/>
                <w:szCs w:val="20"/>
              </w:rPr>
              <w:t>document</w:t>
            </w:r>
            <w:r w:rsidRPr="00CE029A">
              <w:rPr>
                <w:rFonts w:asciiTheme="minorHAnsi" w:hAnsiTheme="minorHAnsi" w:cs="Arial"/>
                <w:color w:val="000000" w:themeColor="text1"/>
                <w:spacing w:val="-19"/>
                <w:sz w:val="20"/>
                <w:szCs w:val="20"/>
              </w:rPr>
              <w:t xml:space="preserve"> </w:t>
            </w:r>
            <w:r w:rsidRPr="00CE029A">
              <w:rPr>
                <w:rFonts w:asciiTheme="minorHAnsi" w:hAnsiTheme="minorHAnsi" w:cs="Arial"/>
                <w:color w:val="000000" w:themeColor="text1"/>
                <w:sz w:val="20"/>
                <w:szCs w:val="20"/>
              </w:rPr>
              <w:t>experiences</w:t>
            </w:r>
            <w:r w:rsidRPr="00CE029A">
              <w:rPr>
                <w:rFonts w:asciiTheme="minorHAnsi" w:hAnsiTheme="minorHAnsi" w:cs="Arial"/>
                <w:color w:val="000000" w:themeColor="text1"/>
                <w:spacing w:val="-20"/>
                <w:sz w:val="20"/>
                <w:szCs w:val="20"/>
              </w:rPr>
              <w:t xml:space="preserve"> </w:t>
            </w:r>
            <w:r w:rsidRPr="00CE029A">
              <w:rPr>
                <w:rFonts w:asciiTheme="minorHAnsi" w:hAnsiTheme="minorHAnsi" w:cs="Arial"/>
                <w:color w:val="000000" w:themeColor="text1"/>
                <w:sz w:val="20"/>
                <w:szCs w:val="20"/>
              </w:rPr>
              <w:t>to</w:t>
            </w:r>
            <w:r w:rsidRPr="00CE029A">
              <w:rPr>
                <w:rFonts w:asciiTheme="minorHAnsi" w:hAnsiTheme="minorHAnsi" w:cs="Arial"/>
                <w:color w:val="000000" w:themeColor="text1"/>
                <w:spacing w:val="-18"/>
                <w:sz w:val="20"/>
                <w:szCs w:val="20"/>
              </w:rPr>
              <w:t xml:space="preserve"> </w:t>
            </w:r>
            <w:r w:rsidRPr="00CE029A">
              <w:rPr>
                <w:rFonts w:asciiTheme="minorHAnsi" w:hAnsiTheme="minorHAnsi" w:cs="Arial"/>
                <w:color w:val="000000" w:themeColor="text1"/>
                <w:sz w:val="20"/>
                <w:szCs w:val="20"/>
              </w:rPr>
              <w:t>inform</w:t>
            </w:r>
            <w:r w:rsidRPr="00CE029A">
              <w:rPr>
                <w:rFonts w:asciiTheme="minorHAnsi" w:hAnsiTheme="minorHAnsi" w:cs="Arial"/>
                <w:color w:val="000000" w:themeColor="text1"/>
                <w:spacing w:val="-17"/>
                <w:sz w:val="20"/>
                <w:szCs w:val="20"/>
              </w:rPr>
              <w:t xml:space="preserve"> </w:t>
            </w:r>
            <w:r w:rsidRPr="00CE029A">
              <w:rPr>
                <w:rFonts w:asciiTheme="minorHAnsi" w:hAnsiTheme="minorHAnsi" w:cs="Arial"/>
                <w:color w:val="000000" w:themeColor="text1"/>
                <w:sz w:val="20"/>
                <w:szCs w:val="20"/>
              </w:rPr>
              <w:t>preparedness</w:t>
            </w:r>
            <w:r w:rsidRPr="00CE029A">
              <w:rPr>
                <w:rFonts w:asciiTheme="minorHAnsi" w:hAnsiTheme="minorHAnsi" w:cs="Arial"/>
                <w:color w:val="000000" w:themeColor="text1"/>
                <w:spacing w:val="-20"/>
                <w:sz w:val="20"/>
                <w:szCs w:val="20"/>
              </w:rPr>
              <w:t xml:space="preserve"> </w:t>
            </w:r>
            <w:r w:rsidRPr="00CE029A">
              <w:rPr>
                <w:rFonts w:asciiTheme="minorHAnsi" w:hAnsiTheme="minorHAnsi" w:cs="Arial"/>
                <w:color w:val="000000" w:themeColor="text1"/>
                <w:sz w:val="20"/>
                <w:szCs w:val="20"/>
              </w:rPr>
              <w:t>and</w:t>
            </w:r>
            <w:r w:rsidRPr="00CE029A">
              <w:rPr>
                <w:rFonts w:asciiTheme="minorHAnsi" w:hAnsiTheme="minorHAnsi" w:cs="Arial"/>
                <w:color w:val="000000" w:themeColor="text1"/>
                <w:spacing w:val="-19"/>
                <w:sz w:val="20"/>
                <w:szCs w:val="20"/>
              </w:rPr>
              <w:t xml:space="preserve"> </w:t>
            </w:r>
            <w:r w:rsidRPr="00CE029A">
              <w:rPr>
                <w:rFonts w:asciiTheme="minorHAnsi" w:hAnsiTheme="minorHAnsi" w:cs="Arial"/>
                <w:color w:val="000000" w:themeColor="text1"/>
                <w:sz w:val="20"/>
                <w:szCs w:val="20"/>
              </w:rPr>
              <w:t>future</w:t>
            </w:r>
            <w:r w:rsidRPr="00CE029A">
              <w:rPr>
                <w:rFonts w:asciiTheme="minorHAnsi" w:hAnsiTheme="minorHAnsi" w:cs="Arial"/>
                <w:color w:val="000000" w:themeColor="text1"/>
                <w:spacing w:val="-17"/>
                <w:sz w:val="20"/>
                <w:szCs w:val="20"/>
              </w:rPr>
              <w:t xml:space="preserve"> </w:t>
            </w:r>
            <w:r w:rsidRPr="00CE029A">
              <w:rPr>
                <w:rFonts w:asciiTheme="minorHAnsi" w:hAnsiTheme="minorHAnsi" w:cs="Arial"/>
                <w:color w:val="000000" w:themeColor="text1"/>
                <w:sz w:val="20"/>
                <w:szCs w:val="20"/>
              </w:rPr>
              <w:t>response.</w:t>
            </w:r>
          </w:p>
        </w:tc>
      </w:tr>
      <w:tr w:rsidR="00151820" w:rsidRPr="00236EA1" w14:paraId="4D89A25A" w14:textId="77777777" w:rsidTr="00DB58F9">
        <w:trPr>
          <w:trHeight w:val="1064"/>
        </w:trPr>
        <w:tc>
          <w:tcPr>
            <w:tcW w:w="3524" w:type="dxa"/>
            <w:shd w:val="clear" w:color="auto" w:fill="EEECE1" w:themeFill="background2"/>
            <w:vAlign w:val="center"/>
          </w:tcPr>
          <w:p w14:paraId="419C36AB" w14:textId="77777777" w:rsidR="00151820" w:rsidRPr="00CE029A" w:rsidRDefault="00151820"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t>Sphere Standard</w:t>
            </w:r>
          </w:p>
        </w:tc>
        <w:tc>
          <w:tcPr>
            <w:tcW w:w="6918" w:type="dxa"/>
            <w:shd w:val="clear" w:color="auto" w:fill="EEECE1" w:themeFill="background2"/>
            <w:vAlign w:val="center"/>
          </w:tcPr>
          <w:p w14:paraId="20EA09E0" w14:textId="77777777" w:rsidR="00151820" w:rsidRPr="00CE029A" w:rsidRDefault="00151820" w:rsidP="00236EA1">
            <w:pPr>
              <w:pStyle w:val="BodyText"/>
              <w:jc w:val="both"/>
              <w:rPr>
                <w:rFonts w:asciiTheme="minorHAnsi" w:hAnsiTheme="minorHAnsi"/>
                <w:w w:val="90"/>
                <w:sz w:val="20"/>
                <w:szCs w:val="20"/>
              </w:rPr>
            </w:pPr>
            <w:r w:rsidRPr="00CE029A">
              <w:rPr>
                <w:rFonts w:asciiTheme="minorHAnsi" w:hAnsiTheme="minorHAnsi"/>
                <w:w w:val="90"/>
                <w:sz w:val="20"/>
                <w:szCs w:val="20"/>
              </w:rPr>
              <w:t>Safe and appropriate IYCF for the population is protected through implementation of key policy guidance and strong coordination.</w:t>
            </w:r>
          </w:p>
        </w:tc>
      </w:tr>
    </w:tbl>
    <w:p w14:paraId="3281B70E" w14:textId="77777777" w:rsidR="00151820" w:rsidRPr="00236EA1" w:rsidRDefault="00151820" w:rsidP="00236EA1">
      <w:pPr>
        <w:pStyle w:val="BodyText"/>
        <w:spacing w:line="292" w:lineRule="auto"/>
        <w:ind w:left="905" w:right="237" w:hanging="360"/>
        <w:jc w:val="both"/>
        <w:rPr>
          <w:rFonts w:asciiTheme="minorHAnsi" w:hAnsiTheme="minorHAnsi" w:cstheme="minorHAnsi"/>
          <w:b/>
          <w:color w:val="FF0000"/>
          <w:w w:val="90"/>
        </w:rPr>
      </w:pPr>
    </w:p>
    <w:p w14:paraId="1BA3789A" w14:textId="031A1E40" w:rsidR="00151820" w:rsidRPr="00236EA1" w:rsidRDefault="00F8691C"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Background data exists through the </w:t>
      </w:r>
      <w:r w:rsidRPr="00236EA1">
        <w:rPr>
          <w:rFonts w:asciiTheme="minorHAnsi" w:hAnsiTheme="minorHAnsi"/>
          <w:b/>
          <w:bCs/>
          <w:sz w:val="24"/>
          <w:szCs w:val="24"/>
        </w:rPr>
        <w:t>Ethiopia Demographic and Health Surveys</w:t>
      </w:r>
      <w:r w:rsidRPr="00236EA1">
        <w:rPr>
          <w:rStyle w:val="FootnoteReference"/>
          <w:rFonts w:asciiTheme="minorHAnsi" w:hAnsiTheme="minorHAnsi"/>
          <w:sz w:val="24"/>
          <w:szCs w:val="24"/>
        </w:rPr>
        <w:footnoteReference w:id="18"/>
      </w:r>
      <w:r w:rsidRPr="00236EA1">
        <w:rPr>
          <w:rFonts w:asciiTheme="minorHAnsi" w:hAnsiTheme="minorHAnsi"/>
          <w:sz w:val="24"/>
          <w:szCs w:val="24"/>
        </w:rPr>
        <w:t xml:space="preserve"> and most recently the </w:t>
      </w:r>
      <w:r w:rsidRPr="00236EA1">
        <w:rPr>
          <w:rFonts w:asciiTheme="minorHAnsi" w:hAnsiTheme="minorHAnsi"/>
          <w:b/>
          <w:bCs/>
          <w:sz w:val="24"/>
          <w:szCs w:val="24"/>
        </w:rPr>
        <w:t>2019 Ethiopia Mini Demographic and Health Survey</w:t>
      </w:r>
      <w:r w:rsidRPr="00236EA1">
        <w:rPr>
          <w:rFonts w:asciiTheme="minorHAnsi" w:hAnsiTheme="minorHAnsi"/>
          <w:sz w:val="24"/>
          <w:szCs w:val="24"/>
        </w:rPr>
        <w:t xml:space="preserve"> can be used to develop a general IYCF situation profile to inform decision making and response. Inter-cluster joint needs assessments have been conducted</w:t>
      </w:r>
      <w:r w:rsidRPr="00236EA1">
        <w:rPr>
          <w:rStyle w:val="FootnoteReference"/>
          <w:rFonts w:asciiTheme="minorHAnsi" w:hAnsiTheme="minorHAnsi"/>
          <w:sz w:val="24"/>
          <w:szCs w:val="24"/>
        </w:rPr>
        <w:footnoteReference w:id="19"/>
      </w:r>
      <w:r w:rsidRPr="00236EA1">
        <w:rPr>
          <w:rFonts w:asciiTheme="minorHAnsi" w:hAnsiTheme="minorHAnsi"/>
          <w:sz w:val="24"/>
          <w:szCs w:val="24"/>
        </w:rPr>
        <w:t xml:space="preserve"> but </w:t>
      </w:r>
      <w:r w:rsidR="00DB58F9" w:rsidRPr="00236EA1">
        <w:rPr>
          <w:rFonts w:asciiTheme="minorHAnsi" w:hAnsiTheme="minorHAnsi"/>
          <w:sz w:val="24"/>
          <w:szCs w:val="24"/>
        </w:rPr>
        <w:t xml:space="preserve">there were </w:t>
      </w:r>
      <w:r w:rsidRPr="00236EA1">
        <w:rPr>
          <w:rFonts w:asciiTheme="minorHAnsi" w:hAnsiTheme="minorHAnsi"/>
          <w:sz w:val="24"/>
          <w:szCs w:val="24"/>
        </w:rPr>
        <w:t>no cluster-approved IYCFE specific assessment tools identified as part of the review</w:t>
      </w:r>
      <w:r w:rsidR="00DB58F9" w:rsidRPr="00236EA1">
        <w:rPr>
          <w:rFonts w:asciiTheme="minorHAnsi" w:hAnsiTheme="minorHAnsi"/>
          <w:sz w:val="24"/>
          <w:szCs w:val="24"/>
        </w:rPr>
        <w:t>.</w:t>
      </w:r>
      <w:r w:rsidRPr="00236EA1">
        <w:rPr>
          <w:rFonts w:asciiTheme="minorHAnsi" w:hAnsiTheme="minorHAnsi"/>
          <w:sz w:val="24"/>
          <w:szCs w:val="24"/>
        </w:rPr>
        <w:t xml:space="preserve"> </w:t>
      </w:r>
      <w:r w:rsidR="00D60D71" w:rsidRPr="00236EA1">
        <w:rPr>
          <w:rFonts w:asciiTheme="minorHAnsi" w:hAnsiTheme="minorHAnsi"/>
          <w:sz w:val="24"/>
          <w:szCs w:val="24"/>
        </w:rPr>
        <w:t xml:space="preserve">The </w:t>
      </w:r>
      <w:r w:rsidR="00DB58F9" w:rsidRPr="00236EA1">
        <w:rPr>
          <w:rFonts w:asciiTheme="minorHAnsi" w:hAnsiTheme="minorHAnsi"/>
          <w:b/>
          <w:bCs/>
          <w:color w:val="000000" w:themeColor="text1"/>
          <w:sz w:val="24"/>
          <w:szCs w:val="24"/>
        </w:rPr>
        <w:t>Ethiopia 2020 Humanitarian Response Plan</w:t>
      </w:r>
      <w:r w:rsidR="00DB58F9" w:rsidRPr="00236EA1">
        <w:rPr>
          <w:rFonts w:asciiTheme="minorHAnsi" w:hAnsiTheme="minorHAnsi"/>
          <w:color w:val="000000" w:themeColor="text1"/>
        </w:rPr>
        <w:t xml:space="preserve"> (2020) </w:t>
      </w:r>
      <w:r w:rsidR="00DB58F9" w:rsidRPr="00236EA1">
        <w:rPr>
          <w:rFonts w:asciiTheme="minorHAnsi" w:hAnsiTheme="minorHAnsi"/>
          <w:sz w:val="24"/>
          <w:szCs w:val="24"/>
        </w:rPr>
        <w:t xml:space="preserve">does state, however that 0.1% of the total budget is allocated for Nutrition related assessments with a tentative plan to undertake </w:t>
      </w:r>
      <w:r w:rsidR="009A3346" w:rsidRPr="00236EA1">
        <w:rPr>
          <w:rFonts w:asciiTheme="minorHAnsi" w:hAnsiTheme="minorHAnsi"/>
          <w:sz w:val="24"/>
          <w:szCs w:val="24"/>
        </w:rPr>
        <w:t>fifteen</w:t>
      </w:r>
      <w:r w:rsidR="00DB58F9" w:rsidRPr="00236EA1">
        <w:rPr>
          <w:rFonts w:asciiTheme="minorHAnsi" w:hAnsiTheme="minorHAnsi"/>
          <w:sz w:val="24"/>
          <w:szCs w:val="24"/>
        </w:rPr>
        <w:t xml:space="preserve"> </w:t>
      </w:r>
      <w:r w:rsidR="009A3346" w:rsidRPr="00236EA1">
        <w:rPr>
          <w:rFonts w:asciiTheme="minorHAnsi" w:hAnsiTheme="minorHAnsi"/>
          <w:sz w:val="24"/>
          <w:szCs w:val="24"/>
        </w:rPr>
        <w:t>n</w:t>
      </w:r>
      <w:r w:rsidR="00DB58F9" w:rsidRPr="00236EA1">
        <w:rPr>
          <w:rFonts w:asciiTheme="minorHAnsi" w:hAnsiTheme="minorHAnsi"/>
          <w:sz w:val="24"/>
          <w:szCs w:val="24"/>
        </w:rPr>
        <w:t>utrition surveys in 2020</w:t>
      </w:r>
      <w:r w:rsidR="00D60D71" w:rsidRPr="00236EA1">
        <w:rPr>
          <w:rFonts w:asciiTheme="minorHAnsi" w:hAnsiTheme="minorHAnsi"/>
          <w:sz w:val="24"/>
          <w:szCs w:val="24"/>
        </w:rPr>
        <w:t>.</w:t>
      </w:r>
    </w:p>
    <w:p w14:paraId="1B6729F3" w14:textId="77777777" w:rsidR="009A3346" w:rsidRPr="00236EA1" w:rsidRDefault="009A3346" w:rsidP="00236EA1">
      <w:pPr>
        <w:pStyle w:val="BodyText"/>
        <w:spacing w:line="276" w:lineRule="auto"/>
        <w:jc w:val="both"/>
        <w:rPr>
          <w:rFonts w:asciiTheme="minorHAnsi" w:hAnsiTheme="minorHAnsi"/>
          <w:sz w:val="24"/>
          <w:szCs w:val="24"/>
        </w:rPr>
      </w:pPr>
    </w:p>
    <w:p w14:paraId="5DAE11A4" w14:textId="31ECA98E" w:rsidR="00A672B6" w:rsidRPr="00236EA1" w:rsidRDefault="00A672B6" w:rsidP="00236EA1">
      <w:pPr>
        <w:pStyle w:val="BodyText"/>
        <w:spacing w:line="276" w:lineRule="auto"/>
        <w:ind w:left="107"/>
        <w:jc w:val="both"/>
        <w:rPr>
          <w:rFonts w:asciiTheme="minorHAnsi" w:hAnsiTheme="minorHAnsi"/>
          <w:sz w:val="24"/>
          <w:szCs w:val="24"/>
        </w:rPr>
      </w:pPr>
      <w:r w:rsidRPr="00236EA1">
        <w:rPr>
          <w:rFonts w:asciiTheme="minorHAnsi" w:hAnsiTheme="minorHAnsi"/>
          <w:sz w:val="24"/>
          <w:szCs w:val="24"/>
        </w:rPr>
        <w:t>The</w:t>
      </w:r>
      <w:r w:rsidRPr="00236EA1">
        <w:rPr>
          <w:rFonts w:asciiTheme="minorHAnsi" w:hAnsiTheme="minorHAnsi"/>
          <w:b/>
          <w:bCs/>
          <w:sz w:val="24"/>
          <w:szCs w:val="24"/>
        </w:rPr>
        <w:t xml:space="preserve"> National Nutrition Strategy</w:t>
      </w:r>
      <w:r w:rsidRPr="00236EA1">
        <w:rPr>
          <w:rFonts w:asciiTheme="minorHAnsi" w:hAnsiTheme="minorHAnsi"/>
          <w:sz w:val="24"/>
          <w:szCs w:val="24"/>
        </w:rPr>
        <w:t xml:space="preserve"> (2008) states that the Emergency Nutrition Coordination Unit and Early Warning System of the Federal Disaster Prevention and Preparedness Agency should be used to generate further information and coordination on nutrition. It is envisaged that the Integrated Diseases Surveillance and Response System, which generates information on diseases and their response, will be used to accommodate some nutrition indicators that can be used in responding to emergency nutrition needs.</w:t>
      </w:r>
    </w:p>
    <w:p w14:paraId="5F316F0C" w14:textId="663888D9" w:rsidR="00EF5293" w:rsidRPr="00236EA1" w:rsidRDefault="00EF5293" w:rsidP="00236EA1">
      <w:pPr>
        <w:pStyle w:val="BodyText"/>
        <w:spacing w:line="276" w:lineRule="auto"/>
        <w:ind w:left="107"/>
        <w:jc w:val="both"/>
        <w:rPr>
          <w:rFonts w:asciiTheme="minorHAnsi" w:hAnsiTheme="minorHAnsi"/>
          <w:sz w:val="24"/>
          <w:szCs w:val="24"/>
        </w:rPr>
      </w:pPr>
    </w:p>
    <w:p w14:paraId="21E6D715" w14:textId="4B613B15" w:rsidR="00EF5293" w:rsidRPr="00236EA1" w:rsidRDefault="00EF5293" w:rsidP="00236EA1">
      <w:pPr>
        <w:pStyle w:val="BodyText"/>
        <w:spacing w:line="276" w:lineRule="auto"/>
        <w:ind w:left="107"/>
        <w:jc w:val="both"/>
        <w:rPr>
          <w:rFonts w:asciiTheme="minorHAnsi" w:hAnsiTheme="minorHAnsi"/>
          <w:color w:val="000000" w:themeColor="text1"/>
          <w:sz w:val="24"/>
          <w:szCs w:val="24"/>
        </w:rPr>
      </w:pPr>
      <w:r w:rsidRPr="00236EA1">
        <w:rPr>
          <w:rFonts w:asciiTheme="minorHAnsi" w:hAnsiTheme="minorHAnsi"/>
          <w:color w:val="000000" w:themeColor="text1"/>
          <w:sz w:val="24"/>
          <w:szCs w:val="24"/>
        </w:rPr>
        <w:t>The</w:t>
      </w:r>
      <w:r w:rsidRPr="00236EA1">
        <w:rPr>
          <w:rFonts w:asciiTheme="minorHAnsi" w:hAnsiTheme="minorHAnsi"/>
          <w:b/>
          <w:bCs/>
          <w:color w:val="000000" w:themeColor="text1"/>
          <w:sz w:val="24"/>
          <w:szCs w:val="24"/>
        </w:rPr>
        <w:t xml:space="preserve"> National Guideline on Adolescent, Maternal, Infant and Young Child Nutrition </w:t>
      </w:r>
      <w:r w:rsidRPr="00236EA1">
        <w:rPr>
          <w:rFonts w:asciiTheme="minorHAnsi" w:hAnsiTheme="minorHAnsi"/>
          <w:color w:val="000000" w:themeColor="text1"/>
          <w:sz w:val="24"/>
          <w:szCs w:val="24"/>
        </w:rPr>
        <w:t xml:space="preserve">(2016) state that action should be based on an adequate understanding of the factors affecting infant feeding practices in the specific situation.  And that any rapid assessments that are immediately conducted should include data on infants and orphans and should ensure the inclusion of infants under 6 months old.  Second stage emergency assessments should take place alongside early implementation of relief activities.  Monitoring </w:t>
      </w:r>
      <w:r w:rsidRPr="00236EA1">
        <w:rPr>
          <w:rFonts w:asciiTheme="minorHAnsi" w:hAnsiTheme="minorHAnsi"/>
          <w:color w:val="000000" w:themeColor="text1"/>
          <w:sz w:val="24"/>
          <w:szCs w:val="24"/>
        </w:rPr>
        <w:lastRenderedPageBreak/>
        <w:t xml:space="preserve">of mortality and morbidity of infants, provision of infant feeding support, procurement, distribution and use of BMS or comp foods, and the quality of infant foods supplied or used by population should also take place. The document also states that infant feeding issues should be assessed in initial screening for new arrivals. </w:t>
      </w:r>
    </w:p>
    <w:p w14:paraId="0C3974EF" w14:textId="6EF00349" w:rsidR="009A3346" w:rsidRPr="00236EA1" w:rsidRDefault="009A3346" w:rsidP="00CE029A">
      <w:pPr>
        <w:pStyle w:val="Heading2"/>
        <w:ind w:left="0" w:firstLine="0"/>
        <w:jc w:val="both"/>
        <w:rPr>
          <w:rFonts w:asciiTheme="minorHAnsi" w:hAnsiTheme="minorHAnsi"/>
          <w:i w:val="0"/>
          <w:iCs/>
          <w:sz w:val="28"/>
          <w:szCs w:val="28"/>
        </w:rPr>
      </w:pPr>
    </w:p>
    <w:tbl>
      <w:tblPr>
        <w:tblStyle w:val="TableGrid"/>
        <w:tblW w:w="0" w:type="auto"/>
        <w:tblInd w:w="108" w:type="dxa"/>
        <w:tblLook w:val="04A0" w:firstRow="1" w:lastRow="0" w:firstColumn="1" w:lastColumn="0" w:noHBand="0" w:noVBand="1"/>
      </w:tblPr>
      <w:tblGrid>
        <w:gridCol w:w="10292"/>
      </w:tblGrid>
      <w:tr w:rsidR="009A3346" w:rsidRPr="00236EA1" w14:paraId="0ECB65CF" w14:textId="77777777" w:rsidTr="00DD31BA">
        <w:tc>
          <w:tcPr>
            <w:tcW w:w="10350" w:type="dxa"/>
            <w:shd w:val="clear" w:color="auto" w:fill="D9D9D9" w:themeFill="background1" w:themeFillShade="D9"/>
            <w:vAlign w:val="center"/>
          </w:tcPr>
          <w:p w14:paraId="70E4A644" w14:textId="3C93B260" w:rsidR="009A3346" w:rsidRPr="00236EA1" w:rsidRDefault="009A3346" w:rsidP="00236EA1">
            <w:pPr>
              <w:pStyle w:val="BodyText"/>
              <w:jc w:val="both"/>
              <w:rPr>
                <w:rFonts w:asciiTheme="minorHAnsi" w:hAnsiTheme="minorHAnsi"/>
                <w:b/>
                <w:bCs/>
                <w:w w:val="95"/>
                <w:sz w:val="24"/>
                <w:szCs w:val="24"/>
              </w:rPr>
            </w:pPr>
            <w:r w:rsidRPr="00236EA1">
              <w:rPr>
                <w:rFonts w:asciiTheme="minorHAnsi" w:hAnsiTheme="minorHAnsi"/>
                <w:b/>
                <w:bCs/>
                <w:w w:val="95"/>
                <w:sz w:val="24"/>
                <w:szCs w:val="24"/>
              </w:rPr>
              <w:t>Recommended Inclusions for the IYCFE</w:t>
            </w:r>
            <w:r w:rsidR="00CE029A">
              <w:rPr>
                <w:rFonts w:asciiTheme="minorHAnsi" w:hAnsiTheme="minorHAnsi"/>
                <w:b/>
                <w:bCs/>
                <w:w w:val="95"/>
                <w:sz w:val="24"/>
                <w:szCs w:val="24"/>
              </w:rPr>
              <w:t xml:space="preserve"> Operational</w:t>
            </w:r>
            <w:r w:rsidRPr="00236EA1">
              <w:rPr>
                <w:rFonts w:asciiTheme="minorHAnsi" w:hAnsiTheme="minorHAnsi"/>
                <w:b/>
                <w:bCs/>
                <w:w w:val="95"/>
                <w:sz w:val="24"/>
                <w:szCs w:val="24"/>
              </w:rPr>
              <w:t xml:space="preserve"> Guideline</w:t>
            </w:r>
          </w:p>
        </w:tc>
      </w:tr>
      <w:tr w:rsidR="009A3346" w:rsidRPr="00236EA1" w14:paraId="0B461200" w14:textId="77777777" w:rsidTr="00DD31BA">
        <w:tc>
          <w:tcPr>
            <w:tcW w:w="10350" w:type="dxa"/>
            <w:shd w:val="clear" w:color="auto" w:fill="F2F2F2" w:themeFill="background1" w:themeFillShade="F2"/>
          </w:tcPr>
          <w:p w14:paraId="2C0D6747" w14:textId="5A20E781" w:rsidR="009A3346" w:rsidRPr="00236EA1" w:rsidRDefault="009A3346" w:rsidP="00236EA1">
            <w:pPr>
              <w:pStyle w:val="BodyText"/>
              <w:jc w:val="both"/>
              <w:rPr>
                <w:rFonts w:asciiTheme="minorHAnsi" w:hAnsiTheme="minorHAnsi"/>
                <w:sz w:val="24"/>
                <w:szCs w:val="24"/>
              </w:rPr>
            </w:pPr>
          </w:p>
          <w:p w14:paraId="3B5E19C7" w14:textId="2555E20B" w:rsidR="009A3346" w:rsidRPr="00236EA1" w:rsidRDefault="009A3346" w:rsidP="00236EA1">
            <w:pPr>
              <w:pStyle w:val="BodyText"/>
              <w:jc w:val="both"/>
              <w:rPr>
                <w:rFonts w:asciiTheme="minorHAnsi" w:hAnsiTheme="minorHAnsi"/>
                <w:b/>
                <w:bCs/>
                <w:sz w:val="24"/>
                <w:szCs w:val="24"/>
              </w:rPr>
            </w:pPr>
            <w:r w:rsidRPr="00236EA1">
              <w:rPr>
                <w:rFonts w:asciiTheme="minorHAnsi" w:hAnsiTheme="minorHAnsi"/>
                <w:b/>
                <w:bCs/>
                <w:sz w:val="24"/>
                <w:szCs w:val="24"/>
              </w:rPr>
              <w:t>Assessment</w:t>
            </w:r>
          </w:p>
          <w:p w14:paraId="3C90CE7E" w14:textId="77777777" w:rsidR="009A3346" w:rsidRPr="00236EA1" w:rsidRDefault="009A3346" w:rsidP="00236EA1">
            <w:pPr>
              <w:tabs>
                <w:tab w:val="left" w:pos="828"/>
                <w:tab w:val="left" w:pos="829"/>
              </w:tabs>
              <w:spacing w:before="28"/>
              <w:jc w:val="both"/>
              <w:rPr>
                <w:rFonts w:asciiTheme="minorHAnsi" w:hAnsiTheme="minorHAnsi" w:cstheme="minorHAnsi"/>
              </w:rPr>
            </w:pPr>
            <w:r w:rsidRPr="00236EA1">
              <w:rPr>
                <w:rFonts w:asciiTheme="minorHAnsi" w:hAnsiTheme="minorHAnsi" w:cstheme="minorHAnsi"/>
              </w:rPr>
              <w:t>Guidance</w:t>
            </w:r>
            <w:r w:rsidRPr="00236EA1">
              <w:rPr>
                <w:rFonts w:asciiTheme="minorHAnsi" w:hAnsiTheme="minorHAnsi" w:cstheme="minorHAnsi"/>
                <w:spacing w:val="-16"/>
              </w:rPr>
              <w:t xml:space="preserve"> </w:t>
            </w:r>
            <w:r w:rsidRPr="00236EA1">
              <w:rPr>
                <w:rFonts w:asciiTheme="minorHAnsi" w:hAnsiTheme="minorHAnsi" w:cstheme="minorHAnsi"/>
              </w:rPr>
              <w:t>on</w:t>
            </w:r>
            <w:r w:rsidRPr="00236EA1">
              <w:rPr>
                <w:rFonts w:asciiTheme="minorHAnsi" w:hAnsiTheme="minorHAnsi" w:cstheme="minorHAnsi"/>
                <w:spacing w:val="-17"/>
              </w:rPr>
              <w:t xml:space="preserve"> </w:t>
            </w:r>
            <w:r w:rsidRPr="00236EA1">
              <w:rPr>
                <w:rFonts w:asciiTheme="minorHAnsi" w:hAnsiTheme="minorHAnsi" w:cstheme="minorHAnsi"/>
              </w:rPr>
              <w:t>IYCF-E</w:t>
            </w:r>
            <w:r w:rsidRPr="00236EA1">
              <w:rPr>
                <w:rFonts w:asciiTheme="minorHAnsi" w:hAnsiTheme="minorHAnsi" w:cstheme="minorHAnsi"/>
                <w:spacing w:val="-15"/>
              </w:rPr>
              <w:t xml:space="preserve"> </w:t>
            </w:r>
            <w:r w:rsidRPr="00236EA1">
              <w:rPr>
                <w:rFonts w:asciiTheme="minorHAnsi" w:hAnsiTheme="minorHAnsi" w:cstheme="minorHAnsi"/>
              </w:rPr>
              <w:t>assessment</w:t>
            </w:r>
            <w:r w:rsidRPr="00236EA1">
              <w:rPr>
                <w:rFonts w:asciiTheme="minorHAnsi" w:hAnsiTheme="minorHAnsi" w:cstheme="minorHAnsi"/>
                <w:spacing w:val="-19"/>
              </w:rPr>
              <w:t xml:space="preserve"> </w:t>
            </w:r>
            <w:r w:rsidRPr="00236EA1">
              <w:rPr>
                <w:rFonts w:asciiTheme="minorHAnsi" w:hAnsiTheme="minorHAnsi" w:cstheme="minorHAnsi"/>
              </w:rPr>
              <w:t>should</w:t>
            </w:r>
            <w:r w:rsidRPr="00236EA1">
              <w:rPr>
                <w:rFonts w:asciiTheme="minorHAnsi" w:hAnsiTheme="minorHAnsi" w:cstheme="minorHAnsi"/>
                <w:spacing w:val="-17"/>
              </w:rPr>
              <w:t xml:space="preserve"> </w:t>
            </w:r>
            <w:r w:rsidRPr="00236EA1">
              <w:rPr>
                <w:rFonts w:asciiTheme="minorHAnsi" w:hAnsiTheme="minorHAnsi" w:cstheme="minorHAnsi"/>
              </w:rPr>
              <w:t>include:</w:t>
            </w:r>
          </w:p>
          <w:p w14:paraId="1A4E9968" w14:textId="6BC9398B" w:rsidR="009A3346" w:rsidRPr="00236EA1" w:rsidRDefault="009A3346" w:rsidP="003C059A">
            <w:pPr>
              <w:pStyle w:val="ListParagraph"/>
              <w:numPr>
                <w:ilvl w:val="0"/>
                <w:numId w:val="6"/>
              </w:numPr>
              <w:tabs>
                <w:tab w:val="left" w:pos="1548"/>
                <w:tab w:val="left" w:pos="1549"/>
              </w:tabs>
              <w:spacing w:before="16" w:line="271" w:lineRule="exact"/>
              <w:jc w:val="both"/>
              <w:rPr>
                <w:rFonts w:asciiTheme="minorHAnsi" w:hAnsiTheme="minorHAnsi" w:cstheme="minorHAnsi"/>
              </w:rPr>
            </w:pPr>
            <w:r w:rsidRPr="00236EA1">
              <w:rPr>
                <w:rFonts w:asciiTheme="minorHAnsi" w:hAnsiTheme="minorHAnsi" w:cstheme="minorHAnsi"/>
              </w:rPr>
              <w:t>Guidance</w:t>
            </w:r>
            <w:r w:rsidRPr="00236EA1">
              <w:rPr>
                <w:rFonts w:asciiTheme="minorHAnsi" w:hAnsiTheme="minorHAnsi" w:cstheme="minorHAnsi"/>
                <w:spacing w:val="-19"/>
              </w:rPr>
              <w:t xml:space="preserve"> </w:t>
            </w:r>
            <w:r w:rsidRPr="00236EA1">
              <w:rPr>
                <w:rFonts w:asciiTheme="minorHAnsi" w:hAnsiTheme="minorHAnsi" w:cstheme="minorHAnsi"/>
              </w:rPr>
              <w:t>on</w:t>
            </w:r>
            <w:r w:rsidRPr="00236EA1">
              <w:rPr>
                <w:rFonts w:asciiTheme="minorHAnsi" w:hAnsiTheme="minorHAnsi" w:cstheme="minorHAnsi"/>
                <w:spacing w:val="-20"/>
              </w:rPr>
              <w:t xml:space="preserve"> </w:t>
            </w:r>
            <w:r w:rsidRPr="00236EA1">
              <w:rPr>
                <w:rFonts w:asciiTheme="minorHAnsi" w:hAnsiTheme="minorHAnsi" w:cstheme="minorHAnsi"/>
              </w:rPr>
              <w:t>integration</w:t>
            </w:r>
            <w:r w:rsidRPr="00236EA1">
              <w:rPr>
                <w:rFonts w:asciiTheme="minorHAnsi" w:hAnsiTheme="minorHAnsi" w:cstheme="minorHAnsi"/>
                <w:spacing w:val="-22"/>
              </w:rPr>
              <w:t xml:space="preserve"> </w:t>
            </w:r>
            <w:r w:rsidRPr="00236EA1">
              <w:rPr>
                <w:rFonts w:asciiTheme="minorHAnsi" w:hAnsiTheme="minorHAnsi" w:cstheme="minorHAnsi"/>
              </w:rPr>
              <w:t>of</w:t>
            </w:r>
            <w:r w:rsidRPr="00236EA1">
              <w:rPr>
                <w:rFonts w:asciiTheme="minorHAnsi" w:hAnsiTheme="minorHAnsi" w:cstheme="minorHAnsi"/>
                <w:spacing w:val="-21"/>
              </w:rPr>
              <w:t xml:space="preserve"> </w:t>
            </w:r>
            <w:r w:rsidRPr="00236EA1">
              <w:rPr>
                <w:rFonts w:asciiTheme="minorHAnsi" w:hAnsiTheme="minorHAnsi" w:cstheme="minorHAnsi"/>
              </w:rPr>
              <w:t>IYCF-E</w:t>
            </w:r>
            <w:r w:rsidRPr="00236EA1">
              <w:rPr>
                <w:rFonts w:asciiTheme="minorHAnsi" w:hAnsiTheme="minorHAnsi" w:cstheme="minorHAnsi"/>
                <w:spacing w:val="-19"/>
              </w:rPr>
              <w:t xml:space="preserve"> </w:t>
            </w:r>
            <w:r w:rsidRPr="00236EA1">
              <w:rPr>
                <w:rFonts w:asciiTheme="minorHAnsi" w:hAnsiTheme="minorHAnsi" w:cstheme="minorHAnsi"/>
              </w:rPr>
              <w:t>within</w:t>
            </w:r>
            <w:r w:rsidRPr="00236EA1">
              <w:rPr>
                <w:rFonts w:asciiTheme="minorHAnsi" w:hAnsiTheme="minorHAnsi" w:cstheme="minorHAnsi"/>
                <w:spacing w:val="-23"/>
              </w:rPr>
              <w:t xml:space="preserve"> </w:t>
            </w:r>
            <w:r w:rsidRPr="00236EA1">
              <w:rPr>
                <w:rFonts w:asciiTheme="minorHAnsi" w:hAnsiTheme="minorHAnsi" w:cstheme="minorHAnsi"/>
              </w:rPr>
              <w:t>other</w:t>
            </w:r>
            <w:r w:rsidRPr="00236EA1">
              <w:rPr>
                <w:rFonts w:asciiTheme="minorHAnsi" w:hAnsiTheme="minorHAnsi" w:cstheme="minorHAnsi"/>
                <w:spacing w:val="-19"/>
              </w:rPr>
              <w:t xml:space="preserve"> </w:t>
            </w:r>
            <w:r w:rsidRPr="00236EA1">
              <w:rPr>
                <w:rFonts w:asciiTheme="minorHAnsi" w:hAnsiTheme="minorHAnsi" w:cstheme="minorHAnsi"/>
              </w:rPr>
              <w:t>sector</w:t>
            </w:r>
            <w:r w:rsidRPr="00236EA1">
              <w:rPr>
                <w:rFonts w:asciiTheme="minorHAnsi" w:hAnsiTheme="minorHAnsi" w:cstheme="minorHAnsi"/>
                <w:spacing w:val="-22"/>
              </w:rPr>
              <w:t xml:space="preserve"> </w:t>
            </w:r>
            <w:r w:rsidRPr="00236EA1">
              <w:rPr>
                <w:rFonts w:asciiTheme="minorHAnsi" w:hAnsiTheme="minorHAnsi" w:cstheme="minorHAnsi"/>
              </w:rPr>
              <w:t>assessments</w:t>
            </w:r>
          </w:p>
          <w:p w14:paraId="6C5BBD3B" w14:textId="77777777" w:rsidR="009A3346" w:rsidRPr="00236EA1" w:rsidRDefault="009A3346" w:rsidP="003C059A">
            <w:pPr>
              <w:pStyle w:val="ListParagraph"/>
              <w:numPr>
                <w:ilvl w:val="0"/>
                <w:numId w:val="6"/>
              </w:numPr>
              <w:tabs>
                <w:tab w:val="left" w:pos="1548"/>
                <w:tab w:val="left" w:pos="1549"/>
              </w:tabs>
              <w:spacing w:before="16" w:line="271" w:lineRule="exact"/>
              <w:jc w:val="both"/>
              <w:rPr>
                <w:rFonts w:asciiTheme="minorHAnsi" w:hAnsiTheme="minorHAnsi" w:cstheme="minorHAnsi"/>
              </w:rPr>
            </w:pPr>
            <w:r w:rsidRPr="00236EA1">
              <w:rPr>
                <w:rFonts w:asciiTheme="minorHAnsi" w:hAnsiTheme="minorHAnsi"/>
              </w:rPr>
              <w:t>Pre-Emergency inclusion of IYCFE indicators including:</w:t>
            </w:r>
          </w:p>
          <w:p w14:paraId="73F6C00E" w14:textId="6455CFC1" w:rsidR="009A3346" w:rsidRPr="00236EA1" w:rsidRDefault="009A3346" w:rsidP="003C059A">
            <w:pPr>
              <w:pStyle w:val="ListParagraph"/>
              <w:numPr>
                <w:ilvl w:val="1"/>
                <w:numId w:val="6"/>
              </w:numPr>
              <w:tabs>
                <w:tab w:val="left" w:pos="1548"/>
                <w:tab w:val="left" w:pos="1549"/>
              </w:tabs>
              <w:spacing w:before="16" w:line="271" w:lineRule="exact"/>
              <w:jc w:val="both"/>
              <w:rPr>
                <w:rFonts w:asciiTheme="minorHAnsi" w:hAnsiTheme="minorHAnsi" w:cstheme="minorHAnsi"/>
              </w:rPr>
            </w:pPr>
            <w:r w:rsidRPr="00236EA1">
              <w:rPr>
                <w:rFonts w:asciiTheme="minorHAnsi" w:hAnsiTheme="minorHAnsi"/>
              </w:rPr>
              <w:t>The disaggregation of data disaggregation of data for children under two years old by gender and by age as follows: 0-5 months, 6-11 months, 12-23 months, and proportion of PLW.</w:t>
            </w:r>
          </w:p>
          <w:p w14:paraId="1C1CC883" w14:textId="77777777" w:rsidR="00A176FD" w:rsidRPr="00236EA1" w:rsidRDefault="009A3346" w:rsidP="003C059A">
            <w:pPr>
              <w:pStyle w:val="ListParagraph"/>
              <w:numPr>
                <w:ilvl w:val="1"/>
                <w:numId w:val="6"/>
              </w:numPr>
              <w:tabs>
                <w:tab w:val="left" w:pos="1548"/>
                <w:tab w:val="left" w:pos="1549"/>
              </w:tabs>
              <w:spacing w:before="16" w:line="271" w:lineRule="exact"/>
              <w:jc w:val="both"/>
              <w:rPr>
                <w:rFonts w:asciiTheme="minorHAnsi" w:hAnsiTheme="minorHAnsi" w:cstheme="minorHAnsi"/>
              </w:rPr>
            </w:pPr>
            <w:r w:rsidRPr="00236EA1">
              <w:rPr>
                <w:rFonts w:asciiTheme="minorHAnsi" w:hAnsiTheme="minorHAnsi"/>
              </w:rPr>
              <w:t>The requests or reports of untargeted distribution or donations of BMS, complementary foods, or feeding equipment</w:t>
            </w:r>
          </w:p>
          <w:p w14:paraId="37F70F0B" w14:textId="77777777" w:rsidR="00A176FD" w:rsidRPr="00236EA1" w:rsidRDefault="00A176FD" w:rsidP="003C059A">
            <w:pPr>
              <w:pStyle w:val="ListParagraph"/>
              <w:numPr>
                <w:ilvl w:val="0"/>
                <w:numId w:val="6"/>
              </w:numPr>
              <w:tabs>
                <w:tab w:val="left" w:pos="1548"/>
                <w:tab w:val="left" w:pos="1549"/>
              </w:tabs>
              <w:spacing w:before="16" w:line="271" w:lineRule="exact"/>
              <w:jc w:val="both"/>
              <w:rPr>
                <w:rFonts w:asciiTheme="minorHAnsi" w:hAnsiTheme="minorHAnsi"/>
              </w:rPr>
            </w:pPr>
            <w:r w:rsidRPr="00236EA1">
              <w:rPr>
                <w:rFonts w:asciiTheme="minorHAnsi" w:hAnsiTheme="minorHAnsi"/>
              </w:rPr>
              <w:t>Identification of IYCF-E alerts that can be monitored for during joint needs assessments</w:t>
            </w:r>
          </w:p>
          <w:p w14:paraId="4C99CD5D" w14:textId="2201BE87" w:rsidR="00A176FD" w:rsidRPr="00236EA1" w:rsidRDefault="00A176FD" w:rsidP="003C059A">
            <w:pPr>
              <w:pStyle w:val="ListParagraph"/>
              <w:numPr>
                <w:ilvl w:val="0"/>
                <w:numId w:val="6"/>
              </w:numPr>
              <w:tabs>
                <w:tab w:val="left" w:pos="1548"/>
                <w:tab w:val="left" w:pos="1549"/>
              </w:tabs>
              <w:spacing w:before="16" w:line="271" w:lineRule="exact"/>
              <w:jc w:val="both"/>
              <w:rPr>
                <w:rFonts w:asciiTheme="minorHAnsi" w:hAnsiTheme="minorHAnsi"/>
              </w:rPr>
            </w:pPr>
            <w:r w:rsidRPr="00236EA1">
              <w:rPr>
                <w:rFonts w:asciiTheme="minorHAnsi" w:hAnsiTheme="minorHAnsi"/>
              </w:rPr>
              <w:t xml:space="preserve">Include IYCF in situational analyses to demonstrate and justify the need for IYCF-E interventions </w:t>
            </w:r>
          </w:p>
          <w:p w14:paraId="41B5B9D0" w14:textId="77777777" w:rsidR="00A176FD" w:rsidRPr="00236EA1" w:rsidRDefault="00A176FD" w:rsidP="00236EA1">
            <w:pPr>
              <w:tabs>
                <w:tab w:val="left" w:pos="1548"/>
                <w:tab w:val="left" w:pos="1549"/>
              </w:tabs>
              <w:spacing w:before="16" w:line="271" w:lineRule="exact"/>
              <w:jc w:val="both"/>
              <w:rPr>
                <w:rFonts w:asciiTheme="minorHAnsi" w:hAnsiTheme="minorHAnsi" w:cstheme="minorHAnsi"/>
              </w:rPr>
            </w:pPr>
          </w:p>
          <w:p w14:paraId="12AD0EF0" w14:textId="6ACD7A96" w:rsidR="009A3346" w:rsidRPr="00236EA1" w:rsidRDefault="009A3346" w:rsidP="00236EA1">
            <w:pPr>
              <w:pStyle w:val="BodyText"/>
              <w:jc w:val="both"/>
              <w:rPr>
                <w:rFonts w:asciiTheme="minorHAnsi" w:hAnsiTheme="minorHAnsi" w:cstheme="minorHAnsi"/>
                <w:sz w:val="24"/>
                <w:szCs w:val="24"/>
              </w:rPr>
            </w:pPr>
          </w:p>
          <w:p w14:paraId="67E4CE57" w14:textId="173B194D" w:rsidR="009A3346" w:rsidRPr="00236EA1" w:rsidRDefault="009A3346" w:rsidP="00236EA1">
            <w:pPr>
              <w:pStyle w:val="BodyText"/>
              <w:jc w:val="both"/>
              <w:rPr>
                <w:rFonts w:asciiTheme="minorHAnsi" w:hAnsiTheme="minorHAnsi" w:cstheme="minorHAnsi"/>
                <w:b/>
                <w:bCs/>
                <w:sz w:val="24"/>
                <w:szCs w:val="24"/>
              </w:rPr>
            </w:pPr>
            <w:r w:rsidRPr="00236EA1">
              <w:rPr>
                <w:rFonts w:asciiTheme="minorHAnsi" w:hAnsiTheme="minorHAnsi" w:cstheme="minorHAnsi"/>
                <w:b/>
                <w:bCs/>
                <w:sz w:val="24"/>
                <w:szCs w:val="24"/>
              </w:rPr>
              <w:t>Monitoring</w:t>
            </w:r>
          </w:p>
          <w:p w14:paraId="22D9684C" w14:textId="28AFE1FD" w:rsidR="009A3346" w:rsidRPr="00236EA1" w:rsidRDefault="009A3346" w:rsidP="003C059A">
            <w:pPr>
              <w:pStyle w:val="ListParagraph"/>
              <w:numPr>
                <w:ilvl w:val="0"/>
                <w:numId w:val="6"/>
              </w:numPr>
              <w:jc w:val="both"/>
              <w:rPr>
                <w:rFonts w:asciiTheme="minorHAnsi" w:hAnsiTheme="minorHAnsi"/>
              </w:rPr>
            </w:pPr>
            <w:r w:rsidRPr="00236EA1">
              <w:rPr>
                <w:rFonts w:asciiTheme="minorHAnsi" w:hAnsiTheme="minorHAnsi"/>
              </w:rPr>
              <w:t>Monitor for Code violations and report them to national authorities</w:t>
            </w:r>
          </w:p>
          <w:p w14:paraId="51464A0E" w14:textId="3805F915" w:rsidR="009A3346" w:rsidRPr="00236EA1" w:rsidRDefault="009A3346" w:rsidP="003C059A">
            <w:pPr>
              <w:pStyle w:val="ListParagraph"/>
              <w:numPr>
                <w:ilvl w:val="0"/>
                <w:numId w:val="6"/>
              </w:numPr>
              <w:jc w:val="both"/>
              <w:rPr>
                <w:rFonts w:asciiTheme="minorHAnsi" w:hAnsiTheme="minorHAnsi"/>
              </w:rPr>
            </w:pPr>
            <w:r w:rsidRPr="00236EA1">
              <w:rPr>
                <w:rFonts w:asciiTheme="minorHAnsi" w:hAnsiTheme="minorHAnsi"/>
              </w:rPr>
              <w:t>Participatory approaches to engage target population groups, including in programme planning and design, feedback sessions and dissemination of findings</w:t>
            </w:r>
          </w:p>
          <w:p w14:paraId="583171FF" w14:textId="0128A492" w:rsidR="009A3346" w:rsidRPr="00236EA1" w:rsidRDefault="009A3346" w:rsidP="00236EA1">
            <w:pPr>
              <w:jc w:val="both"/>
              <w:rPr>
                <w:rFonts w:asciiTheme="minorHAnsi" w:hAnsiTheme="minorHAnsi"/>
              </w:rPr>
            </w:pPr>
          </w:p>
          <w:p w14:paraId="0F3E1796" w14:textId="29F95245" w:rsidR="009A3346" w:rsidRPr="00236EA1" w:rsidRDefault="009A3346" w:rsidP="00236EA1">
            <w:pPr>
              <w:jc w:val="both"/>
              <w:rPr>
                <w:rFonts w:asciiTheme="minorHAnsi" w:hAnsiTheme="minorHAnsi"/>
                <w:i/>
                <w:iCs/>
                <w:sz w:val="20"/>
                <w:szCs w:val="20"/>
              </w:rPr>
            </w:pPr>
            <w:r w:rsidRPr="00236EA1">
              <w:rPr>
                <w:rFonts w:asciiTheme="minorHAnsi" w:hAnsiTheme="minorHAnsi"/>
                <w:i/>
                <w:iCs/>
                <w:sz w:val="20"/>
                <w:szCs w:val="20"/>
              </w:rPr>
              <w:t>Adapted from the Op Guidance for IFE</w:t>
            </w:r>
          </w:p>
          <w:p w14:paraId="158ADCD2" w14:textId="77777777" w:rsidR="009A3346" w:rsidRPr="00236EA1" w:rsidRDefault="009A3346" w:rsidP="00236EA1">
            <w:pPr>
              <w:pStyle w:val="BodyText"/>
              <w:jc w:val="both"/>
              <w:rPr>
                <w:rFonts w:asciiTheme="minorHAnsi" w:hAnsiTheme="minorHAnsi"/>
              </w:rPr>
            </w:pPr>
          </w:p>
        </w:tc>
      </w:tr>
    </w:tbl>
    <w:p w14:paraId="0BA08A23" w14:textId="77777777" w:rsidR="00B5091D" w:rsidRPr="00236EA1" w:rsidRDefault="00B5091D" w:rsidP="00236EA1">
      <w:pPr>
        <w:pStyle w:val="BodyText"/>
        <w:jc w:val="both"/>
        <w:rPr>
          <w:rFonts w:asciiTheme="minorHAnsi" w:hAnsiTheme="minorHAnsi" w:cstheme="minorHAnsi"/>
          <w:sz w:val="28"/>
        </w:rPr>
      </w:pPr>
    </w:p>
    <w:p w14:paraId="39DD7D2B" w14:textId="77777777" w:rsidR="00B5091D" w:rsidRPr="00236EA1" w:rsidRDefault="00B5091D" w:rsidP="00236EA1">
      <w:pPr>
        <w:pStyle w:val="BodyText"/>
        <w:spacing w:before="2"/>
        <w:jc w:val="both"/>
        <w:rPr>
          <w:rFonts w:asciiTheme="minorHAnsi" w:hAnsiTheme="minorHAnsi" w:cstheme="minorHAnsi"/>
          <w:sz w:val="33"/>
        </w:rPr>
      </w:pPr>
    </w:p>
    <w:p w14:paraId="0117BEFE" w14:textId="32DD60A8" w:rsidR="00B5091D" w:rsidRPr="00236EA1" w:rsidRDefault="008F5FD0" w:rsidP="00236EA1">
      <w:pPr>
        <w:pStyle w:val="Heading2"/>
        <w:ind w:left="0" w:firstLine="0"/>
        <w:jc w:val="both"/>
        <w:rPr>
          <w:rFonts w:asciiTheme="minorHAnsi" w:hAnsiTheme="minorHAnsi" w:cs="Arial"/>
          <w:i w:val="0"/>
          <w:iCs/>
          <w:sz w:val="28"/>
          <w:szCs w:val="28"/>
        </w:rPr>
      </w:pPr>
      <w:bookmarkStart w:id="18" w:name="_Toc41575914"/>
      <w:r w:rsidRPr="00236EA1">
        <w:rPr>
          <w:rFonts w:asciiTheme="minorHAnsi" w:hAnsiTheme="minorHAnsi" w:cs="Arial"/>
          <w:i w:val="0"/>
          <w:iCs/>
          <w:sz w:val="28"/>
          <w:szCs w:val="28"/>
        </w:rPr>
        <w:t>Integrated Multi-Sectorial Interventions</w:t>
      </w:r>
      <w:bookmarkEnd w:id="18"/>
    </w:p>
    <w:p w14:paraId="15F43644" w14:textId="54D29549" w:rsidR="00151820" w:rsidRPr="00236EA1" w:rsidRDefault="00151820" w:rsidP="00236EA1">
      <w:pPr>
        <w:pStyle w:val="Heading2"/>
        <w:jc w:val="both"/>
        <w:rPr>
          <w:rFonts w:asciiTheme="minorHAnsi" w:hAnsiTheme="minorHAnsi" w:cs="Arial"/>
          <w:i w:val="0"/>
          <w:iCs/>
          <w:sz w:val="28"/>
          <w:szCs w:val="28"/>
        </w:rPr>
      </w:pPr>
    </w:p>
    <w:tbl>
      <w:tblPr>
        <w:tblStyle w:val="TableGrid"/>
        <w:tblW w:w="0" w:type="auto"/>
        <w:tblLook w:val="04A0" w:firstRow="1" w:lastRow="0" w:firstColumn="1" w:lastColumn="0" w:noHBand="0" w:noVBand="1"/>
      </w:tblPr>
      <w:tblGrid>
        <w:gridCol w:w="3512"/>
        <w:gridCol w:w="6888"/>
      </w:tblGrid>
      <w:tr w:rsidR="00151820" w:rsidRPr="00236EA1" w14:paraId="61B8861F" w14:textId="77777777" w:rsidTr="00B72855">
        <w:trPr>
          <w:trHeight w:val="1325"/>
        </w:trPr>
        <w:tc>
          <w:tcPr>
            <w:tcW w:w="3524" w:type="dxa"/>
            <w:shd w:val="clear" w:color="auto" w:fill="EAF1DD" w:themeFill="accent3" w:themeFillTint="33"/>
            <w:vAlign w:val="center"/>
          </w:tcPr>
          <w:p w14:paraId="37AE331C" w14:textId="77777777" w:rsidR="00151820" w:rsidRPr="00236EA1" w:rsidRDefault="00151820" w:rsidP="00236EA1">
            <w:pPr>
              <w:pStyle w:val="BodyText"/>
              <w:jc w:val="both"/>
              <w:rPr>
                <w:rFonts w:asciiTheme="minorHAnsi" w:hAnsiTheme="minorHAnsi"/>
                <w:b/>
                <w:bCs/>
                <w:w w:val="90"/>
                <w:sz w:val="24"/>
                <w:szCs w:val="24"/>
              </w:rPr>
            </w:pPr>
            <w:r w:rsidRPr="00236EA1">
              <w:rPr>
                <w:rFonts w:asciiTheme="minorHAnsi" w:hAnsiTheme="minorHAnsi"/>
                <w:b/>
                <w:bCs/>
                <w:w w:val="90"/>
                <w:sz w:val="24"/>
                <w:szCs w:val="24"/>
              </w:rPr>
              <w:t>Operational Guidance on IFE</w:t>
            </w:r>
          </w:p>
        </w:tc>
        <w:tc>
          <w:tcPr>
            <w:tcW w:w="6918" w:type="dxa"/>
            <w:shd w:val="clear" w:color="auto" w:fill="EAF1DD" w:themeFill="accent3" w:themeFillTint="33"/>
            <w:vAlign w:val="center"/>
          </w:tcPr>
          <w:p w14:paraId="39EB1AD5" w14:textId="0B712923" w:rsidR="00EF5293" w:rsidRPr="00236EA1" w:rsidRDefault="00EF5293" w:rsidP="00236EA1">
            <w:pPr>
              <w:tabs>
                <w:tab w:val="left" w:pos="906"/>
              </w:tabs>
              <w:ind w:right="439"/>
              <w:jc w:val="both"/>
              <w:rPr>
                <w:rFonts w:asciiTheme="minorHAnsi" w:hAnsiTheme="minorHAnsi" w:cs="Arial"/>
                <w:color w:val="000000" w:themeColor="text1"/>
              </w:rPr>
            </w:pPr>
          </w:p>
          <w:p w14:paraId="5E30ACC3" w14:textId="0C60AA42" w:rsidR="00EF5293" w:rsidRPr="00236EA1" w:rsidRDefault="00EF5293" w:rsidP="00236EA1">
            <w:pPr>
              <w:jc w:val="both"/>
              <w:rPr>
                <w:rFonts w:asciiTheme="minorHAnsi" w:hAnsiTheme="minorHAnsi"/>
              </w:rPr>
            </w:pPr>
            <w:r w:rsidRPr="00236EA1">
              <w:rPr>
                <w:rFonts w:asciiTheme="minorHAnsi" w:hAnsiTheme="minorHAnsi"/>
              </w:rPr>
              <w:t>Protect, promote and support optimal infant and young child feeding with integrated multi-sector interventions.</w:t>
            </w:r>
          </w:p>
          <w:p w14:paraId="42F8E6BC" w14:textId="7BF9116E" w:rsidR="00902C7B" w:rsidRPr="00236EA1" w:rsidRDefault="00902C7B" w:rsidP="00236EA1">
            <w:pPr>
              <w:tabs>
                <w:tab w:val="left" w:pos="906"/>
              </w:tabs>
              <w:ind w:right="439"/>
              <w:jc w:val="both"/>
              <w:rPr>
                <w:rFonts w:asciiTheme="minorHAnsi" w:eastAsiaTheme="minorHAnsi" w:hAnsiTheme="minorHAnsi" w:cs="Arial"/>
              </w:rPr>
            </w:pPr>
          </w:p>
        </w:tc>
      </w:tr>
      <w:tr w:rsidR="00151820" w:rsidRPr="00236EA1" w14:paraId="469DE284" w14:textId="77777777" w:rsidTr="00B72855">
        <w:trPr>
          <w:trHeight w:val="1064"/>
        </w:trPr>
        <w:tc>
          <w:tcPr>
            <w:tcW w:w="3524" w:type="dxa"/>
            <w:shd w:val="clear" w:color="auto" w:fill="EEECE1" w:themeFill="background2"/>
            <w:vAlign w:val="center"/>
          </w:tcPr>
          <w:p w14:paraId="7EFE4C91" w14:textId="77777777" w:rsidR="00151820" w:rsidRPr="00236EA1" w:rsidRDefault="00151820" w:rsidP="00236EA1">
            <w:pPr>
              <w:pStyle w:val="BodyText"/>
              <w:jc w:val="both"/>
              <w:rPr>
                <w:rFonts w:asciiTheme="minorHAnsi" w:hAnsiTheme="minorHAnsi"/>
                <w:b/>
                <w:bCs/>
                <w:w w:val="90"/>
                <w:sz w:val="24"/>
                <w:szCs w:val="24"/>
              </w:rPr>
            </w:pPr>
            <w:r w:rsidRPr="00236EA1">
              <w:rPr>
                <w:rFonts w:asciiTheme="minorHAnsi" w:hAnsiTheme="minorHAnsi"/>
                <w:b/>
                <w:bCs/>
                <w:w w:val="90"/>
                <w:sz w:val="24"/>
                <w:szCs w:val="24"/>
              </w:rPr>
              <w:t>Sphere Standard</w:t>
            </w:r>
          </w:p>
        </w:tc>
        <w:tc>
          <w:tcPr>
            <w:tcW w:w="6918" w:type="dxa"/>
            <w:shd w:val="clear" w:color="auto" w:fill="EEECE1" w:themeFill="background2"/>
            <w:vAlign w:val="center"/>
          </w:tcPr>
          <w:p w14:paraId="67CBCEF7" w14:textId="77777777" w:rsidR="00151820" w:rsidRPr="00236EA1" w:rsidRDefault="00151820" w:rsidP="00236EA1">
            <w:pPr>
              <w:pStyle w:val="Heading1"/>
              <w:ind w:left="0"/>
              <w:jc w:val="both"/>
              <w:rPr>
                <w:rFonts w:asciiTheme="minorHAnsi" w:hAnsiTheme="minorHAnsi" w:cs="Arial"/>
                <w:color w:val="000000" w:themeColor="text1"/>
                <w:w w:val="95"/>
                <w:sz w:val="24"/>
                <w:szCs w:val="24"/>
              </w:rPr>
            </w:pPr>
          </w:p>
          <w:p w14:paraId="0F9266E4" w14:textId="77777777" w:rsidR="00151820" w:rsidRPr="00236EA1" w:rsidRDefault="00151820" w:rsidP="00236EA1">
            <w:pPr>
              <w:pStyle w:val="BodyText"/>
              <w:jc w:val="both"/>
              <w:rPr>
                <w:rFonts w:asciiTheme="minorHAnsi" w:hAnsiTheme="minorHAnsi"/>
                <w:sz w:val="24"/>
                <w:szCs w:val="24"/>
              </w:rPr>
            </w:pPr>
            <w:r w:rsidRPr="00236EA1">
              <w:rPr>
                <w:rFonts w:asciiTheme="minorHAnsi" w:hAnsiTheme="minorHAnsi"/>
                <w:w w:val="95"/>
                <w:sz w:val="24"/>
                <w:szCs w:val="24"/>
              </w:rPr>
              <w:t xml:space="preserve">Mothers and caregivers of infants and young children have access to timely and </w:t>
            </w:r>
            <w:r w:rsidRPr="00236EA1">
              <w:rPr>
                <w:rFonts w:asciiTheme="minorHAnsi" w:hAnsiTheme="minorHAnsi"/>
                <w:sz w:val="24"/>
                <w:szCs w:val="24"/>
              </w:rPr>
              <w:t>appropriate</w:t>
            </w:r>
            <w:r w:rsidRPr="00236EA1">
              <w:rPr>
                <w:rFonts w:asciiTheme="minorHAnsi" w:hAnsiTheme="minorHAnsi"/>
                <w:spacing w:val="-39"/>
                <w:sz w:val="24"/>
                <w:szCs w:val="24"/>
              </w:rPr>
              <w:t xml:space="preserve"> </w:t>
            </w:r>
            <w:r w:rsidRPr="00236EA1">
              <w:rPr>
                <w:rFonts w:asciiTheme="minorHAnsi" w:hAnsiTheme="minorHAnsi"/>
                <w:sz w:val="24"/>
                <w:szCs w:val="24"/>
              </w:rPr>
              <w:t>feeding</w:t>
            </w:r>
            <w:r w:rsidRPr="00236EA1">
              <w:rPr>
                <w:rFonts w:asciiTheme="minorHAnsi" w:hAnsiTheme="minorHAnsi"/>
                <w:spacing w:val="-40"/>
                <w:sz w:val="24"/>
                <w:szCs w:val="24"/>
              </w:rPr>
              <w:t xml:space="preserve"> </w:t>
            </w:r>
            <w:r w:rsidRPr="00236EA1">
              <w:rPr>
                <w:rFonts w:asciiTheme="minorHAnsi" w:hAnsiTheme="minorHAnsi"/>
                <w:sz w:val="24"/>
                <w:szCs w:val="24"/>
              </w:rPr>
              <w:t>support</w:t>
            </w:r>
            <w:r w:rsidRPr="00236EA1">
              <w:rPr>
                <w:rFonts w:asciiTheme="minorHAnsi" w:hAnsiTheme="minorHAnsi"/>
                <w:spacing w:val="-38"/>
                <w:sz w:val="24"/>
                <w:szCs w:val="24"/>
              </w:rPr>
              <w:t xml:space="preserve"> </w:t>
            </w:r>
            <w:r w:rsidRPr="00236EA1">
              <w:rPr>
                <w:rFonts w:asciiTheme="minorHAnsi" w:hAnsiTheme="minorHAnsi"/>
                <w:sz w:val="24"/>
                <w:szCs w:val="24"/>
              </w:rPr>
              <w:t>that</w:t>
            </w:r>
            <w:r w:rsidRPr="00236EA1">
              <w:rPr>
                <w:rFonts w:asciiTheme="minorHAnsi" w:hAnsiTheme="minorHAnsi"/>
                <w:spacing w:val="-40"/>
                <w:sz w:val="24"/>
                <w:szCs w:val="24"/>
              </w:rPr>
              <w:t xml:space="preserve"> </w:t>
            </w:r>
            <w:r w:rsidRPr="00236EA1">
              <w:rPr>
                <w:rFonts w:asciiTheme="minorHAnsi" w:hAnsiTheme="minorHAnsi"/>
                <w:sz w:val="24"/>
                <w:szCs w:val="24"/>
              </w:rPr>
              <w:t>minimises</w:t>
            </w:r>
            <w:r w:rsidRPr="00236EA1">
              <w:rPr>
                <w:rFonts w:asciiTheme="minorHAnsi" w:hAnsiTheme="minorHAnsi"/>
                <w:spacing w:val="-39"/>
                <w:sz w:val="24"/>
                <w:szCs w:val="24"/>
              </w:rPr>
              <w:t xml:space="preserve"> </w:t>
            </w:r>
            <w:r w:rsidRPr="00236EA1">
              <w:rPr>
                <w:rFonts w:asciiTheme="minorHAnsi" w:hAnsiTheme="minorHAnsi"/>
                <w:sz w:val="24"/>
                <w:szCs w:val="24"/>
              </w:rPr>
              <w:t>risks</w:t>
            </w:r>
            <w:r w:rsidRPr="00236EA1">
              <w:rPr>
                <w:rFonts w:asciiTheme="minorHAnsi" w:hAnsiTheme="minorHAnsi"/>
                <w:spacing w:val="-40"/>
                <w:sz w:val="24"/>
                <w:szCs w:val="24"/>
              </w:rPr>
              <w:t xml:space="preserve"> </w:t>
            </w:r>
            <w:r w:rsidRPr="00236EA1">
              <w:rPr>
                <w:rFonts w:asciiTheme="minorHAnsi" w:hAnsiTheme="minorHAnsi"/>
                <w:sz w:val="24"/>
                <w:szCs w:val="24"/>
              </w:rPr>
              <w:t>and</w:t>
            </w:r>
            <w:r w:rsidRPr="00236EA1">
              <w:rPr>
                <w:rFonts w:asciiTheme="minorHAnsi" w:hAnsiTheme="minorHAnsi"/>
                <w:spacing w:val="-40"/>
                <w:sz w:val="24"/>
                <w:szCs w:val="24"/>
              </w:rPr>
              <w:t xml:space="preserve"> </w:t>
            </w:r>
            <w:r w:rsidRPr="00236EA1">
              <w:rPr>
                <w:rFonts w:asciiTheme="minorHAnsi" w:hAnsiTheme="minorHAnsi"/>
                <w:sz w:val="24"/>
                <w:szCs w:val="24"/>
              </w:rPr>
              <w:t>optimises</w:t>
            </w:r>
            <w:r w:rsidRPr="00236EA1">
              <w:rPr>
                <w:rFonts w:asciiTheme="minorHAnsi" w:hAnsiTheme="minorHAnsi"/>
                <w:spacing w:val="-38"/>
                <w:sz w:val="24"/>
                <w:szCs w:val="24"/>
              </w:rPr>
              <w:t xml:space="preserve"> </w:t>
            </w:r>
            <w:r w:rsidRPr="00236EA1">
              <w:rPr>
                <w:rFonts w:asciiTheme="minorHAnsi" w:hAnsiTheme="minorHAnsi"/>
                <w:sz w:val="24"/>
                <w:szCs w:val="24"/>
              </w:rPr>
              <w:t>nutrition,</w:t>
            </w:r>
            <w:r w:rsidRPr="00236EA1">
              <w:rPr>
                <w:rFonts w:asciiTheme="minorHAnsi" w:hAnsiTheme="minorHAnsi"/>
                <w:spacing w:val="-40"/>
                <w:sz w:val="24"/>
                <w:szCs w:val="24"/>
              </w:rPr>
              <w:t xml:space="preserve"> </w:t>
            </w:r>
            <w:r w:rsidRPr="00236EA1">
              <w:rPr>
                <w:rFonts w:asciiTheme="minorHAnsi" w:hAnsiTheme="minorHAnsi"/>
                <w:sz w:val="24"/>
                <w:szCs w:val="24"/>
              </w:rPr>
              <w:t>health</w:t>
            </w:r>
            <w:r w:rsidRPr="00236EA1">
              <w:rPr>
                <w:rFonts w:asciiTheme="minorHAnsi" w:hAnsiTheme="minorHAnsi"/>
                <w:spacing w:val="-40"/>
                <w:sz w:val="24"/>
                <w:szCs w:val="24"/>
              </w:rPr>
              <w:t xml:space="preserve"> </w:t>
            </w:r>
            <w:r w:rsidRPr="00236EA1">
              <w:rPr>
                <w:rFonts w:asciiTheme="minorHAnsi" w:hAnsiTheme="minorHAnsi"/>
                <w:sz w:val="24"/>
                <w:szCs w:val="24"/>
              </w:rPr>
              <w:t>and</w:t>
            </w:r>
            <w:r w:rsidRPr="00236EA1">
              <w:rPr>
                <w:rFonts w:asciiTheme="minorHAnsi" w:hAnsiTheme="minorHAnsi"/>
                <w:spacing w:val="-39"/>
                <w:sz w:val="24"/>
                <w:szCs w:val="24"/>
              </w:rPr>
              <w:t xml:space="preserve"> </w:t>
            </w:r>
            <w:r w:rsidRPr="00236EA1">
              <w:rPr>
                <w:rFonts w:asciiTheme="minorHAnsi" w:hAnsiTheme="minorHAnsi"/>
                <w:sz w:val="24"/>
                <w:szCs w:val="24"/>
              </w:rPr>
              <w:t>survival</w:t>
            </w:r>
            <w:r w:rsidRPr="00236EA1">
              <w:rPr>
                <w:rFonts w:asciiTheme="minorHAnsi" w:hAnsiTheme="minorHAnsi"/>
                <w:spacing w:val="-41"/>
                <w:sz w:val="24"/>
                <w:szCs w:val="24"/>
              </w:rPr>
              <w:t xml:space="preserve"> </w:t>
            </w:r>
            <w:r w:rsidRPr="00236EA1">
              <w:rPr>
                <w:rFonts w:asciiTheme="minorHAnsi" w:hAnsiTheme="minorHAnsi"/>
                <w:sz w:val="24"/>
                <w:szCs w:val="24"/>
              </w:rPr>
              <w:t>outcomes.</w:t>
            </w:r>
          </w:p>
          <w:p w14:paraId="7CCC59CC" w14:textId="10CFD105" w:rsidR="00151820" w:rsidRPr="00236EA1" w:rsidRDefault="00151820" w:rsidP="00236EA1">
            <w:pPr>
              <w:pStyle w:val="Heading1"/>
              <w:ind w:left="0"/>
              <w:jc w:val="both"/>
              <w:rPr>
                <w:rFonts w:asciiTheme="minorHAnsi" w:hAnsiTheme="minorHAnsi" w:cs="Arial"/>
                <w:b w:val="0"/>
                <w:color w:val="000000" w:themeColor="text1"/>
                <w:w w:val="90"/>
                <w:sz w:val="24"/>
                <w:szCs w:val="24"/>
              </w:rPr>
            </w:pPr>
          </w:p>
        </w:tc>
      </w:tr>
    </w:tbl>
    <w:p w14:paraId="69DBC20B" w14:textId="77777777" w:rsidR="00EF5293" w:rsidRPr="00236EA1" w:rsidRDefault="00EF5293" w:rsidP="00236EA1">
      <w:pPr>
        <w:pStyle w:val="BodyText"/>
        <w:spacing w:line="276" w:lineRule="auto"/>
        <w:ind w:left="1081"/>
        <w:jc w:val="both"/>
        <w:rPr>
          <w:rFonts w:asciiTheme="minorHAnsi" w:hAnsiTheme="minorHAnsi"/>
          <w:sz w:val="24"/>
          <w:szCs w:val="24"/>
        </w:rPr>
      </w:pPr>
    </w:p>
    <w:p w14:paraId="3399CFAD" w14:textId="77777777" w:rsidR="00EF5293" w:rsidRPr="00236EA1" w:rsidRDefault="00F8691C" w:rsidP="00236EA1">
      <w:pPr>
        <w:pStyle w:val="BodyText"/>
        <w:spacing w:line="276" w:lineRule="auto"/>
        <w:ind w:left="184"/>
        <w:jc w:val="both"/>
        <w:rPr>
          <w:rFonts w:asciiTheme="minorHAnsi" w:hAnsiTheme="minorHAnsi"/>
          <w:sz w:val="24"/>
          <w:szCs w:val="24"/>
        </w:rPr>
      </w:pPr>
      <w:r w:rsidRPr="00236EA1">
        <w:rPr>
          <w:rFonts w:asciiTheme="minorHAnsi" w:hAnsiTheme="minorHAnsi"/>
          <w:sz w:val="24"/>
          <w:szCs w:val="24"/>
        </w:rPr>
        <w:lastRenderedPageBreak/>
        <w:t xml:space="preserve">Multisectoral emergency response plans have been developed for threats such as drought, floods, communicable disease outbreak, and most recently COVID-19 and most include guidance to protect, promote, and support optimal IYCF. However, these interventions could include more IYCFE specific language, especially surrounding the monitoring and reporting of BMS donations and distribution. Risk assessments that are carried out for these plans are instrumental in identifying the likely risks infants, young children and their caregivers will face but it is not clear to what extent IYCFE was included in the assessments.  IYCFE has been considered in some key preparedness plans such as the </w:t>
      </w:r>
      <w:r w:rsidRPr="00236EA1">
        <w:rPr>
          <w:rFonts w:asciiTheme="minorHAnsi" w:hAnsiTheme="minorHAnsi"/>
          <w:b/>
          <w:bCs/>
          <w:sz w:val="24"/>
          <w:szCs w:val="24"/>
        </w:rPr>
        <w:t>Joint Government – Humanitarian Partners’ National Flood Contingency Plan 2019 Kiremt Season</w:t>
      </w:r>
      <w:r w:rsidRPr="00236EA1">
        <w:rPr>
          <w:rFonts w:asciiTheme="minorHAnsi" w:hAnsiTheme="minorHAnsi"/>
          <w:sz w:val="24"/>
          <w:szCs w:val="24"/>
        </w:rPr>
        <w:t xml:space="preserve"> and the </w:t>
      </w:r>
      <w:r w:rsidRPr="00236EA1">
        <w:rPr>
          <w:rFonts w:asciiTheme="minorHAnsi" w:hAnsiTheme="minorHAnsi"/>
          <w:b/>
          <w:bCs/>
          <w:sz w:val="24"/>
          <w:szCs w:val="24"/>
        </w:rPr>
        <w:t>Ethiopia 2020 Humanitarian Response Plan</w:t>
      </w:r>
      <w:r w:rsidRPr="00236EA1">
        <w:rPr>
          <w:rFonts w:asciiTheme="minorHAnsi" w:hAnsiTheme="minorHAnsi"/>
          <w:sz w:val="24"/>
          <w:szCs w:val="24"/>
        </w:rPr>
        <w:t xml:space="preserve">.  </w:t>
      </w:r>
    </w:p>
    <w:p w14:paraId="3D14FCA7" w14:textId="77777777" w:rsidR="00EF5293" w:rsidRPr="00236EA1" w:rsidRDefault="00EF5293" w:rsidP="00236EA1">
      <w:pPr>
        <w:pStyle w:val="BodyText"/>
        <w:spacing w:line="276" w:lineRule="auto"/>
        <w:ind w:left="184"/>
        <w:jc w:val="both"/>
        <w:rPr>
          <w:rFonts w:asciiTheme="minorHAnsi" w:hAnsiTheme="minorHAnsi"/>
          <w:sz w:val="24"/>
          <w:szCs w:val="24"/>
        </w:rPr>
      </w:pPr>
    </w:p>
    <w:p w14:paraId="7DC47794" w14:textId="73704B4A" w:rsidR="00F8691C" w:rsidRPr="00236EA1" w:rsidRDefault="00F8691C" w:rsidP="00236EA1">
      <w:pPr>
        <w:pStyle w:val="BodyText"/>
        <w:spacing w:line="276" w:lineRule="auto"/>
        <w:ind w:left="184"/>
        <w:jc w:val="both"/>
        <w:rPr>
          <w:rFonts w:asciiTheme="minorHAnsi" w:hAnsiTheme="minorHAnsi"/>
          <w:sz w:val="24"/>
          <w:szCs w:val="24"/>
        </w:rPr>
      </w:pPr>
      <w:r w:rsidRPr="00236EA1">
        <w:rPr>
          <w:rFonts w:asciiTheme="minorHAnsi" w:hAnsiTheme="minorHAnsi"/>
          <w:sz w:val="24"/>
          <w:szCs w:val="24"/>
        </w:rPr>
        <w:t xml:space="preserve">IYCFE is addressed in detail in the </w:t>
      </w:r>
      <w:r w:rsidRPr="00236EA1">
        <w:rPr>
          <w:rFonts w:asciiTheme="minorHAnsi" w:hAnsiTheme="minorHAnsi"/>
          <w:b/>
          <w:bCs/>
          <w:sz w:val="24"/>
          <w:szCs w:val="24"/>
        </w:rPr>
        <w:t xml:space="preserve">Emergency Nutrition Programming Recommendations for COVID-19 </w:t>
      </w:r>
      <w:r w:rsidRPr="00236EA1">
        <w:rPr>
          <w:rFonts w:asciiTheme="minorHAnsi" w:hAnsiTheme="minorHAnsi"/>
          <w:sz w:val="24"/>
          <w:szCs w:val="24"/>
        </w:rPr>
        <w:t xml:space="preserve">(2020), including the monitoring and reporting of BMS and other Code violations, but there is no mention of IYCFE in the </w:t>
      </w:r>
      <w:r w:rsidRPr="00236EA1">
        <w:rPr>
          <w:rFonts w:asciiTheme="minorHAnsi" w:hAnsiTheme="minorHAnsi"/>
          <w:b/>
          <w:bCs/>
          <w:sz w:val="24"/>
          <w:szCs w:val="24"/>
        </w:rPr>
        <w:t>National Comprehensive COVID-19 Management Handbook</w:t>
      </w:r>
      <w:r w:rsidRPr="00236EA1">
        <w:rPr>
          <w:rFonts w:asciiTheme="minorHAnsi" w:hAnsiTheme="minorHAnsi"/>
          <w:sz w:val="24"/>
          <w:szCs w:val="24"/>
        </w:rPr>
        <w:t xml:space="preserve"> (2020) which was written in April 2020. It is recommended that IYCFE be included in any subsequent updates of that document.</w:t>
      </w:r>
    </w:p>
    <w:p w14:paraId="36054142" w14:textId="02A53FB2" w:rsidR="00EF5293" w:rsidRPr="00236EA1" w:rsidRDefault="00EF5293" w:rsidP="00236EA1">
      <w:pPr>
        <w:pStyle w:val="BodyText"/>
        <w:spacing w:line="276" w:lineRule="auto"/>
        <w:ind w:left="184"/>
        <w:jc w:val="both"/>
        <w:rPr>
          <w:rFonts w:asciiTheme="minorHAnsi" w:hAnsiTheme="minorHAnsi"/>
          <w:sz w:val="24"/>
          <w:szCs w:val="24"/>
        </w:rPr>
      </w:pPr>
    </w:p>
    <w:p w14:paraId="061F0D52" w14:textId="0437C5D5" w:rsidR="00EF5293" w:rsidRPr="00CE029A" w:rsidRDefault="00EF5293" w:rsidP="00CE029A">
      <w:pPr>
        <w:pStyle w:val="BodyText"/>
        <w:spacing w:line="276" w:lineRule="auto"/>
        <w:ind w:left="184"/>
        <w:jc w:val="both"/>
        <w:rPr>
          <w:rFonts w:asciiTheme="minorHAnsi" w:hAnsiTheme="minorHAnsi"/>
          <w:sz w:val="24"/>
          <w:szCs w:val="24"/>
        </w:rPr>
      </w:pPr>
      <w:r w:rsidRPr="00236EA1">
        <w:rPr>
          <w:rFonts w:asciiTheme="minorHAnsi" w:hAnsiTheme="minorHAnsi"/>
          <w:color w:val="000000" w:themeColor="text1"/>
          <w:sz w:val="24"/>
          <w:szCs w:val="24"/>
        </w:rPr>
        <w:t>The</w:t>
      </w:r>
      <w:r w:rsidRPr="00236EA1">
        <w:rPr>
          <w:rFonts w:asciiTheme="minorHAnsi" w:hAnsiTheme="minorHAnsi"/>
          <w:b/>
          <w:bCs/>
          <w:color w:val="000000" w:themeColor="text1"/>
          <w:sz w:val="24"/>
          <w:szCs w:val="24"/>
        </w:rPr>
        <w:t xml:space="preserve"> National Guideline on Adolescent, Maternal, Infant and Young Child Nutrition </w:t>
      </w:r>
      <w:r w:rsidRPr="00236EA1">
        <w:rPr>
          <w:rFonts w:asciiTheme="minorHAnsi" w:hAnsiTheme="minorHAnsi"/>
          <w:color w:val="000000" w:themeColor="text1"/>
          <w:sz w:val="24"/>
          <w:szCs w:val="24"/>
        </w:rPr>
        <w:t>(2016) call for e</w:t>
      </w:r>
      <w:r w:rsidRPr="00236EA1">
        <w:rPr>
          <w:rFonts w:asciiTheme="minorHAnsi" w:hAnsiTheme="minorHAnsi"/>
          <w:sz w:val="24"/>
          <w:szCs w:val="24"/>
        </w:rPr>
        <w:t>ffective referral systems established at the outset of any emergency and where appropriate, facilitate and prio</w:t>
      </w:r>
      <w:r w:rsidR="00F47BD9" w:rsidRPr="00236EA1">
        <w:rPr>
          <w:rFonts w:asciiTheme="minorHAnsi" w:hAnsiTheme="minorHAnsi"/>
          <w:sz w:val="24"/>
          <w:szCs w:val="24"/>
        </w:rPr>
        <w:t>ritize</w:t>
      </w:r>
      <w:r w:rsidRPr="00236EA1">
        <w:rPr>
          <w:rFonts w:asciiTheme="minorHAnsi" w:hAnsiTheme="minorHAnsi"/>
          <w:sz w:val="24"/>
          <w:szCs w:val="24"/>
        </w:rPr>
        <w:t xml:space="preserve"> access to food aid and water for women with infants and young children. </w:t>
      </w:r>
      <w:r w:rsidR="00F47BD9" w:rsidRPr="00236EA1">
        <w:rPr>
          <w:rFonts w:asciiTheme="minorHAnsi" w:hAnsiTheme="minorHAnsi"/>
          <w:sz w:val="24"/>
          <w:szCs w:val="24"/>
        </w:rPr>
        <w:t xml:space="preserve"> It also states that the integration of</w:t>
      </w:r>
      <w:r w:rsidRPr="00236EA1">
        <w:rPr>
          <w:rFonts w:asciiTheme="minorHAnsi" w:hAnsiTheme="minorHAnsi"/>
          <w:sz w:val="24"/>
          <w:szCs w:val="24"/>
        </w:rPr>
        <w:t xml:space="preserve"> support services for infant feeding issues</w:t>
      </w:r>
      <w:r w:rsidR="00F47BD9" w:rsidRPr="00236EA1">
        <w:rPr>
          <w:rFonts w:asciiTheme="minorHAnsi" w:hAnsiTheme="minorHAnsi"/>
          <w:sz w:val="24"/>
          <w:szCs w:val="24"/>
        </w:rPr>
        <w:t xml:space="preserve"> should be integrated</w:t>
      </w:r>
      <w:r w:rsidRPr="00236EA1">
        <w:rPr>
          <w:rFonts w:asciiTheme="minorHAnsi" w:hAnsiTheme="minorHAnsi"/>
          <w:sz w:val="24"/>
          <w:szCs w:val="24"/>
        </w:rPr>
        <w:t xml:space="preserve"> into health and growth </w:t>
      </w:r>
      <w:r w:rsidR="00F47BD9" w:rsidRPr="00236EA1">
        <w:rPr>
          <w:rFonts w:asciiTheme="minorHAnsi" w:hAnsiTheme="minorHAnsi"/>
          <w:sz w:val="24"/>
          <w:szCs w:val="24"/>
        </w:rPr>
        <w:t>monitoring</w:t>
      </w:r>
      <w:r w:rsidRPr="00236EA1">
        <w:rPr>
          <w:rFonts w:asciiTheme="minorHAnsi" w:hAnsiTheme="minorHAnsi"/>
          <w:sz w:val="24"/>
          <w:szCs w:val="24"/>
        </w:rPr>
        <w:t xml:space="preserve"> services </w:t>
      </w:r>
      <w:r w:rsidR="00F47BD9" w:rsidRPr="00236EA1">
        <w:rPr>
          <w:rFonts w:asciiTheme="minorHAnsi" w:hAnsiTheme="minorHAnsi"/>
          <w:sz w:val="24"/>
          <w:szCs w:val="24"/>
        </w:rPr>
        <w:t>and should include a specific focus on</w:t>
      </w:r>
      <w:r w:rsidRPr="00236EA1">
        <w:rPr>
          <w:rFonts w:asciiTheme="minorHAnsi" w:hAnsiTheme="minorHAnsi"/>
          <w:sz w:val="24"/>
          <w:szCs w:val="24"/>
        </w:rPr>
        <w:t xml:space="preserve"> unaccompanied children and n</w:t>
      </w:r>
      <w:r w:rsidR="00F47BD9" w:rsidRPr="00236EA1">
        <w:rPr>
          <w:rFonts w:asciiTheme="minorHAnsi" w:hAnsiTheme="minorHAnsi"/>
          <w:sz w:val="24"/>
          <w:szCs w:val="24"/>
        </w:rPr>
        <w:t>ut</w:t>
      </w:r>
      <w:r w:rsidRPr="00236EA1">
        <w:rPr>
          <w:rFonts w:asciiTheme="minorHAnsi" w:hAnsiTheme="minorHAnsi"/>
          <w:sz w:val="24"/>
          <w:szCs w:val="24"/>
        </w:rPr>
        <w:t>rition rehab</w:t>
      </w:r>
      <w:r w:rsidR="00F47BD9" w:rsidRPr="00236EA1">
        <w:rPr>
          <w:rFonts w:asciiTheme="minorHAnsi" w:hAnsiTheme="minorHAnsi"/>
          <w:sz w:val="24"/>
          <w:szCs w:val="24"/>
        </w:rPr>
        <w:t>ilitation</w:t>
      </w:r>
      <w:r w:rsidRPr="00236EA1">
        <w:rPr>
          <w:rFonts w:asciiTheme="minorHAnsi" w:hAnsiTheme="minorHAnsi"/>
          <w:sz w:val="24"/>
          <w:szCs w:val="24"/>
        </w:rPr>
        <w:t xml:space="preserve"> </w:t>
      </w:r>
      <w:r w:rsidR="00F47BD9" w:rsidRPr="00236EA1">
        <w:rPr>
          <w:rFonts w:asciiTheme="minorHAnsi" w:hAnsiTheme="minorHAnsi"/>
          <w:sz w:val="24"/>
          <w:szCs w:val="24"/>
        </w:rPr>
        <w:t>centres.</w:t>
      </w:r>
    </w:p>
    <w:tbl>
      <w:tblPr>
        <w:tblStyle w:val="TableGrid"/>
        <w:tblW w:w="0" w:type="auto"/>
        <w:tblInd w:w="108" w:type="dxa"/>
        <w:tblLook w:val="04A0" w:firstRow="1" w:lastRow="0" w:firstColumn="1" w:lastColumn="0" w:noHBand="0" w:noVBand="1"/>
      </w:tblPr>
      <w:tblGrid>
        <w:gridCol w:w="10292"/>
      </w:tblGrid>
      <w:tr w:rsidR="00EF5293" w:rsidRPr="00236EA1" w14:paraId="61CFE91F" w14:textId="77777777" w:rsidTr="00DD31BA">
        <w:tc>
          <w:tcPr>
            <w:tcW w:w="10350" w:type="dxa"/>
            <w:shd w:val="clear" w:color="auto" w:fill="D9D9D9" w:themeFill="background1" w:themeFillShade="D9"/>
            <w:vAlign w:val="center"/>
          </w:tcPr>
          <w:p w14:paraId="599C720B" w14:textId="77777777" w:rsidR="00EF5293" w:rsidRPr="00236EA1" w:rsidRDefault="00EF5293" w:rsidP="00236EA1">
            <w:pPr>
              <w:pStyle w:val="BodyText"/>
              <w:jc w:val="both"/>
              <w:rPr>
                <w:rFonts w:asciiTheme="minorHAnsi" w:hAnsiTheme="minorHAnsi"/>
                <w:b/>
                <w:bCs/>
                <w:w w:val="95"/>
                <w:sz w:val="24"/>
                <w:szCs w:val="24"/>
              </w:rPr>
            </w:pPr>
            <w:r w:rsidRPr="00236EA1">
              <w:rPr>
                <w:rFonts w:asciiTheme="minorHAnsi" w:hAnsiTheme="minorHAnsi"/>
                <w:b/>
                <w:bCs/>
                <w:w w:val="95"/>
                <w:sz w:val="24"/>
                <w:szCs w:val="24"/>
              </w:rPr>
              <w:t>Recommended Inclusions for the IYCFE Guideline</w:t>
            </w:r>
          </w:p>
        </w:tc>
      </w:tr>
      <w:tr w:rsidR="00EF5293" w:rsidRPr="00236EA1" w14:paraId="7A1F6E42" w14:textId="77777777" w:rsidTr="00DD31BA">
        <w:tc>
          <w:tcPr>
            <w:tcW w:w="10350" w:type="dxa"/>
            <w:shd w:val="clear" w:color="auto" w:fill="F2F2F2" w:themeFill="background1" w:themeFillShade="F2"/>
          </w:tcPr>
          <w:p w14:paraId="22DD42E8" w14:textId="1098FBAA" w:rsidR="00A176FD" w:rsidRPr="00236EA1" w:rsidRDefault="00A176FD" w:rsidP="00CE029A">
            <w:pPr>
              <w:pStyle w:val="Default"/>
              <w:numPr>
                <w:ilvl w:val="0"/>
                <w:numId w:val="12"/>
              </w:numPr>
              <w:jc w:val="both"/>
              <w:rPr>
                <w:rFonts w:asciiTheme="minorHAnsi" w:hAnsiTheme="minorHAnsi"/>
              </w:rPr>
            </w:pPr>
            <w:r w:rsidRPr="00236EA1">
              <w:rPr>
                <w:rFonts w:asciiTheme="minorHAnsi" w:hAnsiTheme="minorHAnsi"/>
              </w:rPr>
              <w:t>Dev</w:t>
            </w:r>
            <w:r w:rsidR="00CE029A">
              <w:rPr>
                <w:rFonts w:asciiTheme="minorHAnsi" w:hAnsiTheme="minorHAnsi"/>
              </w:rPr>
              <w:t>e</w:t>
            </w:r>
            <w:r w:rsidRPr="00236EA1">
              <w:rPr>
                <w:rFonts w:asciiTheme="minorHAnsi" w:hAnsiTheme="minorHAnsi"/>
              </w:rPr>
              <w:t xml:space="preserve">lop a clear IYCF-E response framework which specifies </w:t>
            </w:r>
            <w:r w:rsidR="00CE029A" w:rsidRPr="00236EA1">
              <w:rPr>
                <w:rFonts w:asciiTheme="minorHAnsi" w:hAnsiTheme="minorHAnsi"/>
              </w:rPr>
              <w:t>standardized</w:t>
            </w:r>
            <w:r w:rsidRPr="00236EA1">
              <w:rPr>
                <w:rFonts w:asciiTheme="minorHAnsi" w:hAnsiTheme="minorHAnsi"/>
              </w:rPr>
              <w:t xml:space="preserve"> IYCF-E activities </w:t>
            </w:r>
          </w:p>
          <w:p w14:paraId="63DBB9C0" w14:textId="6B946812" w:rsidR="00F47BD9" w:rsidRPr="00236EA1" w:rsidRDefault="00D60D71" w:rsidP="00CE029A">
            <w:pPr>
              <w:pStyle w:val="BodyText"/>
              <w:numPr>
                <w:ilvl w:val="0"/>
                <w:numId w:val="12"/>
              </w:numPr>
              <w:jc w:val="both"/>
              <w:rPr>
                <w:rFonts w:asciiTheme="minorHAnsi" w:hAnsiTheme="minorHAnsi"/>
                <w:sz w:val="24"/>
                <w:szCs w:val="24"/>
              </w:rPr>
            </w:pPr>
            <w:r w:rsidRPr="00236EA1">
              <w:rPr>
                <w:rFonts w:asciiTheme="minorHAnsi" w:hAnsiTheme="minorHAnsi"/>
                <w:sz w:val="24"/>
                <w:szCs w:val="24"/>
              </w:rPr>
              <w:t>Include</w:t>
            </w:r>
            <w:r w:rsidR="00F47BD9" w:rsidRPr="00236EA1">
              <w:rPr>
                <w:rFonts w:asciiTheme="minorHAnsi" w:hAnsiTheme="minorHAnsi"/>
                <w:sz w:val="24"/>
                <w:szCs w:val="24"/>
              </w:rPr>
              <w:t xml:space="preserve"> IYCF-E response framework </w:t>
            </w:r>
            <w:r w:rsidRPr="00236EA1">
              <w:rPr>
                <w:rFonts w:asciiTheme="minorHAnsi" w:hAnsiTheme="minorHAnsi"/>
                <w:sz w:val="24"/>
                <w:szCs w:val="24"/>
              </w:rPr>
              <w:t>in all humanitarian response plans.</w:t>
            </w:r>
          </w:p>
          <w:p w14:paraId="444B6580" w14:textId="611A02C6" w:rsidR="00F47BD9" w:rsidRPr="00236EA1" w:rsidRDefault="00F47BD9" w:rsidP="003C059A">
            <w:pPr>
              <w:pStyle w:val="BodyText"/>
              <w:numPr>
                <w:ilvl w:val="0"/>
                <w:numId w:val="8"/>
              </w:numPr>
              <w:jc w:val="both"/>
              <w:rPr>
                <w:rFonts w:asciiTheme="minorHAnsi" w:hAnsiTheme="minorHAnsi"/>
                <w:sz w:val="24"/>
                <w:szCs w:val="24"/>
              </w:rPr>
            </w:pPr>
            <w:r w:rsidRPr="00236EA1">
              <w:rPr>
                <w:rFonts w:asciiTheme="minorHAnsi" w:hAnsiTheme="minorHAnsi"/>
                <w:sz w:val="24"/>
                <w:szCs w:val="24"/>
              </w:rPr>
              <w:t>Identify the minimum preparedness actions required in order to bring nutrition cluster members to the required level of readiness to mount a timely IYCF-E response.</w:t>
            </w:r>
          </w:p>
          <w:p w14:paraId="3DE95351" w14:textId="0C122B84" w:rsidR="00F47BD9" w:rsidRPr="00236EA1" w:rsidRDefault="00F47BD9" w:rsidP="003C059A">
            <w:pPr>
              <w:pStyle w:val="BodyText"/>
              <w:numPr>
                <w:ilvl w:val="0"/>
                <w:numId w:val="8"/>
              </w:numPr>
              <w:jc w:val="both"/>
              <w:rPr>
                <w:rFonts w:asciiTheme="minorHAnsi" w:hAnsiTheme="minorHAnsi"/>
                <w:sz w:val="24"/>
                <w:szCs w:val="24"/>
              </w:rPr>
            </w:pPr>
            <w:r w:rsidRPr="00236EA1">
              <w:rPr>
                <w:rFonts w:asciiTheme="minorHAnsi" w:hAnsiTheme="minorHAnsi"/>
                <w:sz w:val="24"/>
                <w:szCs w:val="24"/>
              </w:rPr>
              <w:t>Call for the collection of disaggregated data in line with IYCFE indicators from all partners</w:t>
            </w:r>
          </w:p>
          <w:p w14:paraId="301C14F6" w14:textId="6EB5626C" w:rsidR="00F47BD9" w:rsidRPr="00236EA1" w:rsidRDefault="00F47BD9" w:rsidP="003C059A">
            <w:pPr>
              <w:pStyle w:val="BodyText"/>
              <w:numPr>
                <w:ilvl w:val="0"/>
                <w:numId w:val="8"/>
              </w:numPr>
              <w:jc w:val="both"/>
              <w:rPr>
                <w:rFonts w:asciiTheme="minorHAnsi" w:hAnsiTheme="minorHAnsi"/>
                <w:sz w:val="24"/>
                <w:szCs w:val="24"/>
              </w:rPr>
            </w:pPr>
            <w:r w:rsidRPr="00236EA1">
              <w:rPr>
                <w:rFonts w:asciiTheme="minorHAnsi" w:hAnsiTheme="minorHAnsi"/>
                <w:sz w:val="24"/>
                <w:szCs w:val="24"/>
              </w:rPr>
              <w:t>Identify referral pathways and ensure that all sectors have IYCF sensitization and referral contact information</w:t>
            </w:r>
          </w:p>
          <w:p w14:paraId="64B475FE" w14:textId="2849BEB7" w:rsidR="00F47BD9" w:rsidRPr="00236EA1" w:rsidRDefault="00F47BD9" w:rsidP="00236EA1">
            <w:pPr>
              <w:pStyle w:val="BodyText"/>
              <w:jc w:val="both"/>
              <w:rPr>
                <w:rFonts w:asciiTheme="minorHAnsi" w:hAnsiTheme="minorHAnsi"/>
                <w:sz w:val="24"/>
                <w:szCs w:val="24"/>
              </w:rPr>
            </w:pPr>
          </w:p>
        </w:tc>
      </w:tr>
    </w:tbl>
    <w:p w14:paraId="3F10793F" w14:textId="77777777" w:rsidR="00B5091D" w:rsidRPr="00236EA1" w:rsidRDefault="00B5091D" w:rsidP="00236EA1">
      <w:pPr>
        <w:pStyle w:val="BodyText"/>
        <w:jc w:val="both"/>
        <w:rPr>
          <w:rFonts w:asciiTheme="minorHAnsi" w:hAnsiTheme="minorHAnsi" w:cstheme="minorHAnsi"/>
        </w:rPr>
      </w:pPr>
    </w:p>
    <w:p w14:paraId="760842F2" w14:textId="77777777" w:rsidR="00B5091D" w:rsidRPr="00236EA1" w:rsidRDefault="00B5091D" w:rsidP="00236EA1">
      <w:pPr>
        <w:pStyle w:val="BodyText"/>
        <w:spacing w:before="7"/>
        <w:jc w:val="both"/>
        <w:rPr>
          <w:rFonts w:asciiTheme="minorHAnsi" w:hAnsiTheme="minorHAnsi" w:cstheme="minorHAnsi"/>
        </w:rPr>
      </w:pPr>
    </w:p>
    <w:p w14:paraId="239D8555" w14:textId="77777777" w:rsidR="00D65097" w:rsidRPr="00236EA1" w:rsidRDefault="00D65097" w:rsidP="00236EA1">
      <w:pPr>
        <w:tabs>
          <w:tab w:val="left" w:pos="906"/>
        </w:tabs>
        <w:spacing w:before="16" w:line="276" w:lineRule="auto"/>
        <w:ind w:right="239"/>
        <w:jc w:val="both"/>
        <w:rPr>
          <w:rFonts w:asciiTheme="minorHAnsi" w:hAnsiTheme="minorHAnsi" w:cstheme="minorHAnsi"/>
        </w:rPr>
      </w:pPr>
    </w:p>
    <w:p w14:paraId="07A110CF" w14:textId="77EBE52C" w:rsidR="00B5091D" w:rsidRPr="00236EA1" w:rsidRDefault="008F5FD0" w:rsidP="00236EA1">
      <w:pPr>
        <w:pStyle w:val="Heading2"/>
        <w:ind w:left="469"/>
        <w:jc w:val="both"/>
        <w:rPr>
          <w:rFonts w:asciiTheme="minorHAnsi" w:hAnsiTheme="minorHAnsi" w:cs="Arial"/>
          <w:i w:val="0"/>
          <w:iCs/>
          <w:w w:val="95"/>
          <w:sz w:val="28"/>
          <w:szCs w:val="28"/>
        </w:rPr>
      </w:pPr>
      <w:bookmarkStart w:id="19" w:name="_Toc41575916"/>
      <w:r w:rsidRPr="00236EA1">
        <w:rPr>
          <w:rFonts w:asciiTheme="minorHAnsi" w:hAnsiTheme="minorHAnsi" w:cs="Arial"/>
          <w:i w:val="0"/>
          <w:iCs/>
          <w:w w:val="95"/>
          <w:sz w:val="28"/>
          <w:szCs w:val="28"/>
        </w:rPr>
        <w:t>Minimising</w:t>
      </w:r>
      <w:r w:rsidRPr="00236EA1">
        <w:rPr>
          <w:rFonts w:asciiTheme="minorHAnsi" w:hAnsiTheme="minorHAnsi" w:cs="Arial"/>
          <w:i w:val="0"/>
          <w:iCs/>
          <w:spacing w:val="-9"/>
          <w:w w:val="95"/>
          <w:sz w:val="28"/>
          <w:szCs w:val="28"/>
        </w:rPr>
        <w:t xml:space="preserve"> </w:t>
      </w:r>
      <w:r w:rsidRPr="00236EA1">
        <w:rPr>
          <w:rFonts w:asciiTheme="minorHAnsi" w:hAnsiTheme="minorHAnsi" w:cs="Arial"/>
          <w:i w:val="0"/>
          <w:iCs/>
          <w:w w:val="95"/>
          <w:sz w:val="28"/>
          <w:szCs w:val="28"/>
        </w:rPr>
        <w:t>the</w:t>
      </w:r>
      <w:r w:rsidRPr="00236EA1">
        <w:rPr>
          <w:rFonts w:asciiTheme="minorHAnsi" w:hAnsiTheme="minorHAnsi" w:cs="Arial"/>
          <w:i w:val="0"/>
          <w:iCs/>
          <w:spacing w:val="-9"/>
          <w:w w:val="95"/>
          <w:sz w:val="28"/>
          <w:szCs w:val="28"/>
        </w:rPr>
        <w:t xml:space="preserve"> </w:t>
      </w:r>
      <w:r w:rsidRPr="00236EA1">
        <w:rPr>
          <w:rFonts w:asciiTheme="minorHAnsi" w:hAnsiTheme="minorHAnsi" w:cs="Arial"/>
          <w:i w:val="0"/>
          <w:iCs/>
          <w:w w:val="95"/>
          <w:sz w:val="28"/>
          <w:szCs w:val="28"/>
        </w:rPr>
        <w:t>risk</w:t>
      </w:r>
      <w:r w:rsidRPr="00236EA1">
        <w:rPr>
          <w:rFonts w:asciiTheme="minorHAnsi" w:hAnsiTheme="minorHAnsi" w:cs="Arial"/>
          <w:i w:val="0"/>
          <w:iCs/>
          <w:spacing w:val="-8"/>
          <w:w w:val="95"/>
          <w:sz w:val="28"/>
          <w:szCs w:val="28"/>
        </w:rPr>
        <w:t xml:space="preserve"> </w:t>
      </w:r>
      <w:r w:rsidRPr="00236EA1">
        <w:rPr>
          <w:rFonts w:asciiTheme="minorHAnsi" w:hAnsiTheme="minorHAnsi" w:cs="Arial"/>
          <w:i w:val="0"/>
          <w:iCs/>
          <w:w w:val="95"/>
          <w:sz w:val="28"/>
          <w:szCs w:val="28"/>
        </w:rPr>
        <w:t>of</w:t>
      </w:r>
      <w:r w:rsidRPr="00236EA1">
        <w:rPr>
          <w:rFonts w:asciiTheme="minorHAnsi" w:hAnsiTheme="minorHAnsi" w:cs="Arial"/>
          <w:i w:val="0"/>
          <w:iCs/>
          <w:spacing w:val="-10"/>
          <w:w w:val="95"/>
          <w:sz w:val="28"/>
          <w:szCs w:val="28"/>
        </w:rPr>
        <w:t xml:space="preserve"> </w:t>
      </w:r>
      <w:r w:rsidRPr="00236EA1">
        <w:rPr>
          <w:rFonts w:asciiTheme="minorHAnsi" w:hAnsiTheme="minorHAnsi" w:cs="Arial"/>
          <w:i w:val="0"/>
          <w:iCs/>
          <w:w w:val="95"/>
          <w:sz w:val="28"/>
          <w:szCs w:val="28"/>
        </w:rPr>
        <w:t>artificial</w:t>
      </w:r>
      <w:r w:rsidRPr="00236EA1">
        <w:rPr>
          <w:rFonts w:asciiTheme="minorHAnsi" w:hAnsiTheme="minorHAnsi" w:cs="Arial"/>
          <w:i w:val="0"/>
          <w:iCs/>
          <w:spacing w:val="-9"/>
          <w:w w:val="95"/>
          <w:sz w:val="28"/>
          <w:szCs w:val="28"/>
        </w:rPr>
        <w:t xml:space="preserve"> </w:t>
      </w:r>
      <w:r w:rsidRPr="00236EA1">
        <w:rPr>
          <w:rFonts w:asciiTheme="minorHAnsi" w:hAnsiTheme="minorHAnsi" w:cs="Arial"/>
          <w:i w:val="0"/>
          <w:iCs/>
          <w:w w:val="95"/>
          <w:sz w:val="28"/>
          <w:szCs w:val="28"/>
        </w:rPr>
        <w:t>feeding</w:t>
      </w:r>
      <w:bookmarkEnd w:id="19"/>
    </w:p>
    <w:p w14:paraId="75EFD1B2" w14:textId="0C4C868A" w:rsidR="00151820" w:rsidRPr="00236EA1" w:rsidRDefault="00151820" w:rsidP="00236EA1">
      <w:pPr>
        <w:pStyle w:val="Heading2"/>
        <w:ind w:left="469"/>
        <w:jc w:val="both"/>
        <w:rPr>
          <w:rFonts w:asciiTheme="minorHAnsi" w:hAnsiTheme="minorHAnsi" w:cs="Arial"/>
          <w:i w:val="0"/>
          <w:iCs/>
          <w:w w:val="95"/>
          <w:sz w:val="28"/>
          <w:szCs w:val="28"/>
        </w:rPr>
      </w:pPr>
    </w:p>
    <w:tbl>
      <w:tblPr>
        <w:tblStyle w:val="TableGrid"/>
        <w:tblW w:w="0" w:type="auto"/>
        <w:tblInd w:w="184" w:type="dxa"/>
        <w:tblLook w:val="04A0" w:firstRow="1" w:lastRow="0" w:firstColumn="1" w:lastColumn="0" w:noHBand="0" w:noVBand="1"/>
      </w:tblPr>
      <w:tblGrid>
        <w:gridCol w:w="3456"/>
        <w:gridCol w:w="6760"/>
      </w:tblGrid>
      <w:tr w:rsidR="00151820" w:rsidRPr="00236EA1" w14:paraId="76EEF796" w14:textId="77777777" w:rsidTr="00CE029A">
        <w:trPr>
          <w:trHeight w:val="738"/>
        </w:trPr>
        <w:tc>
          <w:tcPr>
            <w:tcW w:w="3524" w:type="dxa"/>
            <w:shd w:val="clear" w:color="auto" w:fill="EAF1DD" w:themeFill="accent3" w:themeFillTint="33"/>
            <w:vAlign w:val="center"/>
          </w:tcPr>
          <w:p w14:paraId="3D29E37A" w14:textId="77777777" w:rsidR="00151820" w:rsidRPr="00CE029A" w:rsidRDefault="00151820"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t>Operational Guidance on IFE</w:t>
            </w:r>
          </w:p>
        </w:tc>
        <w:tc>
          <w:tcPr>
            <w:tcW w:w="6918" w:type="dxa"/>
            <w:shd w:val="clear" w:color="auto" w:fill="EAF1DD" w:themeFill="accent3" w:themeFillTint="33"/>
            <w:vAlign w:val="center"/>
          </w:tcPr>
          <w:p w14:paraId="0B088455" w14:textId="77777777" w:rsidR="00151820" w:rsidRPr="00CE029A" w:rsidRDefault="00151820" w:rsidP="00236EA1">
            <w:pPr>
              <w:pStyle w:val="BodyText"/>
              <w:spacing w:line="276" w:lineRule="auto"/>
              <w:jc w:val="both"/>
              <w:rPr>
                <w:rFonts w:asciiTheme="minorHAnsi" w:hAnsiTheme="minorHAnsi"/>
                <w:w w:val="90"/>
                <w:sz w:val="20"/>
                <w:szCs w:val="20"/>
              </w:rPr>
            </w:pPr>
          </w:p>
          <w:p w14:paraId="2AC81576" w14:textId="238BAB27" w:rsidR="00151820" w:rsidRPr="00CE029A" w:rsidRDefault="00151820" w:rsidP="00236EA1">
            <w:pPr>
              <w:pStyle w:val="BodyText"/>
              <w:spacing w:line="276" w:lineRule="auto"/>
              <w:jc w:val="both"/>
              <w:rPr>
                <w:rFonts w:asciiTheme="minorHAnsi" w:hAnsiTheme="minorHAnsi"/>
                <w:sz w:val="20"/>
                <w:szCs w:val="20"/>
              </w:rPr>
            </w:pPr>
            <w:r w:rsidRPr="00CE029A">
              <w:rPr>
                <w:rFonts w:asciiTheme="minorHAnsi" w:hAnsiTheme="minorHAnsi"/>
                <w:w w:val="90"/>
                <w:sz w:val="20"/>
                <w:szCs w:val="20"/>
              </w:rPr>
              <w:t>In</w:t>
            </w:r>
            <w:r w:rsidRPr="00CE029A">
              <w:rPr>
                <w:rFonts w:asciiTheme="minorHAnsi" w:hAnsiTheme="minorHAnsi"/>
                <w:spacing w:val="-25"/>
                <w:w w:val="90"/>
                <w:sz w:val="20"/>
                <w:szCs w:val="20"/>
              </w:rPr>
              <w:t xml:space="preserve"> </w:t>
            </w:r>
            <w:r w:rsidRPr="00CE029A">
              <w:rPr>
                <w:rFonts w:asciiTheme="minorHAnsi" w:hAnsiTheme="minorHAnsi"/>
                <w:w w:val="90"/>
                <w:sz w:val="20"/>
                <w:szCs w:val="20"/>
              </w:rPr>
              <w:t>every</w:t>
            </w:r>
            <w:r w:rsidRPr="00CE029A">
              <w:rPr>
                <w:rFonts w:asciiTheme="minorHAnsi" w:hAnsiTheme="minorHAnsi"/>
                <w:spacing w:val="-24"/>
                <w:w w:val="90"/>
                <w:sz w:val="20"/>
                <w:szCs w:val="20"/>
              </w:rPr>
              <w:t xml:space="preserve"> </w:t>
            </w:r>
            <w:r w:rsidRPr="00CE029A">
              <w:rPr>
                <w:rFonts w:asciiTheme="minorHAnsi" w:hAnsiTheme="minorHAnsi"/>
                <w:w w:val="90"/>
                <w:sz w:val="20"/>
                <w:szCs w:val="20"/>
              </w:rPr>
              <w:t>emergency,</w:t>
            </w:r>
            <w:r w:rsidRPr="00CE029A">
              <w:rPr>
                <w:rFonts w:asciiTheme="minorHAnsi" w:hAnsiTheme="minorHAnsi"/>
                <w:spacing w:val="-22"/>
                <w:w w:val="90"/>
                <w:sz w:val="20"/>
                <w:szCs w:val="20"/>
              </w:rPr>
              <w:t xml:space="preserve"> </w:t>
            </w:r>
            <w:r w:rsidRPr="00CE029A">
              <w:rPr>
                <w:rFonts w:asciiTheme="minorHAnsi" w:hAnsiTheme="minorHAnsi"/>
                <w:w w:val="90"/>
                <w:sz w:val="20"/>
                <w:szCs w:val="20"/>
              </w:rPr>
              <w:t>it</w:t>
            </w:r>
            <w:r w:rsidRPr="00CE029A">
              <w:rPr>
                <w:rFonts w:asciiTheme="minorHAnsi" w:hAnsiTheme="minorHAnsi"/>
                <w:spacing w:val="-23"/>
                <w:w w:val="90"/>
                <w:sz w:val="20"/>
                <w:szCs w:val="20"/>
              </w:rPr>
              <w:t xml:space="preserve"> </w:t>
            </w:r>
            <w:r w:rsidRPr="00CE029A">
              <w:rPr>
                <w:rFonts w:asciiTheme="minorHAnsi" w:hAnsiTheme="minorHAnsi"/>
                <w:w w:val="90"/>
                <w:sz w:val="20"/>
                <w:szCs w:val="20"/>
              </w:rPr>
              <w:t>is</w:t>
            </w:r>
            <w:r w:rsidRPr="00CE029A">
              <w:rPr>
                <w:rFonts w:asciiTheme="minorHAnsi" w:hAnsiTheme="minorHAnsi"/>
                <w:spacing w:val="-24"/>
                <w:w w:val="90"/>
                <w:sz w:val="20"/>
                <w:szCs w:val="20"/>
              </w:rPr>
              <w:t xml:space="preserve"> </w:t>
            </w:r>
            <w:r w:rsidRPr="00CE029A">
              <w:rPr>
                <w:rFonts w:asciiTheme="minorHAnsi" w:hAnsiTheme="minorHAnsi"/>
                <w:w w:val="90"/>
                <w:sz w:val="20"/>
                <w:szCs w:val="20"/>
              </w:rPr>
              <w:t>necessary</w:t>
            </w:r>
            <w:r w:rsidRPr="00CE029A">
              <w:rPr>
                <w:rFonts w:asciiTheme="minorHAnsi" w:hAnsiTheme="minorHAnsi"/>
                <w:spacing w:val="-22"/>
                <w:w w:val="90"/>
                <w:sz w:val="20"/>
                <w:szCs w:val="20"/>
              </w:rPr>
              <w:t xml:space="preserve"> </w:t>
            </w:r>
            <w:r w:rsidRPr="00CE029A">
              <w:rPr>
                <w:rFonts w:asciiTheme="minorHAnsi" w:hAnsiTheme="minorHAnsi"/>
                <w:w w:val="90"/>
                <w:sz w:val="20"/>
                <w:szCs w:val="20"/>
              </w:rPr>
              <w:t>to</w:t>
            </w:r>
            <w:r w:rsidRPr="00CE029A">
              <w:rPr>
                <w:rFonts w:asciiTheme="minorHAnsi" w:hAnsiTheme="minorHAnsi"/>
                <w:spacing w:val="-23"/>
                <w:w w:val="90"/>
                <w:sz w:val="20"/>
                <w:szCs w:val="20"/>
              </w:rPr>
              <w:t xml:space="preserve"> </w:t>
            </w:r>
            <w:r w:rsidRPr="00CE029A">
              <w:rPr>
                <w:rFonts w:asciiTheme="minorHAnsi" w:hAnsiTheme="minorHAnsi"/>
                <w:w w:val="90"/>
                <w:sz w:val="20"/>
                <w:szCs w:val="20"/>
              </w:rPr>
              <w:t>assess</w:t>
            </w:r>
            <w:r w:rsidRPr="00CE029A">
              <w:rPr>
                <w:rFonts w:asciiTheme="minorHAnsi" w:hAnsiTheme="minorHAnsi"/>
                <w:spacing w:val="-24"/>
                <w:w w:val="90"/>
                <w:sz w:val="20"/>
                <w:szCs w:val="20"/>
              </w:rPr>
              <w:t xml:space="preserve"> </w:t>
            </w:r>
            <w:r w:rsidRPr="00CE029A">
              <w:rPr>
                <w:rFonts w:asciiTheme="minorHAnsi" w:hAnsiTheme="minorHAnsi"/>
                <w:w w:val="90"/>
                <w:sz w:val="20"/>
                <w:szCs w:val="20"/>
              </w:rPr>
              <w:t>and</w:t>
            </w:r>
            <w:r w:rsidRPr="00CE029A">
              <w:rPr>
                <w:rFonts w:asciiTheme="minorHAnsi" w:hAnsiTheme="minorHAnsi"/>
                <w:spacing w:val="-24"/>
                <w:w w:val="90"/>
                <w:sz w:val="20"/>
                <w:szCs w:val="20"/>
              </w:rPr>
              <w:t xml:space="preserve"> </w:t>
            </w:r>
            <w:r w:rsidRPr="00CE029A">
              <w:rPr>
                <w:rFonts w:asciiTheme="minorHAnsi" w:hAnsiTheme="minorHAnsi"/>
                <w:w w:val="90"/>
                <w:sz w:val="20"/>
                <w:szCs w:val="20"/>
              </w:rPr>
              <w:t>act</w:t>
            </w:r>
            <w:r w:rsidRPr="00CE029A">
              <w:rPr>
                <w:rFonts w:asciiTheme="minorHAnsi" w:hAnsiTheme="minorHAnsi"/>
                <w:spacing w:val="-24"/>
                <w:w w:val="90"/>
                <w:sz w:val="20"/>
                <w:szCs w:val="20"/>
              </w:rPr>
              <w:t xml:space="preserve"> </w:t>
            </w:r>
            <w:r w:rsidRPr="00CE029A">
              <w:rPr>
                <w:rFonts w:asciiTheme="minorHAnsi" w:hAnsiTheme="minorHAnsi"/>
                <w:w w:val="90"/>
                <w:sz w:val="20"/>
                <w:szCs w:val="20"/>
              </w:rPr>
              <w:t>to</w:t>
            </w:r>
            <w:r w:rsidRPr="00CE029A">
              <w:rPr>
                <w:rFonts w:asciiTheme="minorHAnsi" w:hAnsiTheme="minorHAnsi"/>
                <w:spacing w:val="-23"/>
                <w:w w:val="90"/>
                <w:sz w:val="20"/>
                <w:szCs w:val="20"/>
              </w:rPr>
              <w:t xml:space="preserve"> </w:t>
            </w:r>
            <w:r w:rsidRPr="00CE029A">
              <w:rPr>
                <w:rFonts w:asciiTheme="minorHAnsi" w:hAnsiTheme="minorHAnsi"/>
                <w:w w:val="90"/>
                <w:sz w:val="20"/>
                <w:szCs w:val="20"/>
              </w:rPr>
              <w:t>protect</w:t>
            </w:r>
            <w:r w:rsidRPr="00CE029A">
              <w:rPr>
                <w:rFonts w:asciiTheme="minorHAnsi" w:hAnsiTheme="minorHAnsi"/>
                <w:spacing w:val="-23"/>
                <w:w w:val="90"/>
                <w:sz w:val="20"/>
                <w:szCs w:val="20"/>
              </w:rPr>
              <w:t xml:space="preserve"> </w:t>
            </w:r>
            <w:r w:rsidRPr="00CE029A">
              <w:rPr>
                <w:rFonts w:asciiTheme="minorHAnsi" w:hAnsiTheme="minorHAnsi"/>
                <w:w w:val="90"/>
                <w:sz w:val="20"/>
                <w:szCs w:val="20"/>
              </w:rPr>
              <w:t>and</w:t>
            </w:r>
            <w:r w:rsidRPr="00CE029A">
              <w:rPr>
                <w:rFonts w:asciiTheme="minorHAnsi" w:hAnsiTheme="minorHAnsi"/>
                <w:spacing w:val="-24"/>
                <w:w w:val="90"/>
                <w:sz w:val="20"/>
                <w:szCs w:val="20"/>
              </w:rPr>
              <w:t xml:space="preserve"> </w:t>
            </w:r>
            <w:r w:rsidRPr="00CE029A">
              <w:rPr>
                <w:rFonts w:asciiTheme="minorHAnsi" w:hAnsiTheme="minorHAnsi"/>
                <w:w w:val="90"/>
                <w:sz w:val="20"/>
                <w:szCs w:val="20"/>
              </w:rPr>
              <w:t xml:space="preserve">support </w:t>
            </w:r>
            <w:r w:rsidRPr="00CE029A">
              <w:rPr>
                <w:rFonts w:asciiTheme="minorHAnsi" w:hAnsiTheme="minorHAnsi"/>
                <w:sz w:val="20"/>
                <w:szCs w:val="20"/>
              </w:rPr>
              <w:t>the</w:t>
            </w:r>
            <w:r w:rsidRPr="00CE029A">
              <w:rPr>
                <w:rFonts w:asciiTheme="minorHAnsi" w:hAnsiTheme="minorHAnsi"/>
                <w:spacing w:val="-24"/>
                <w:sz w:val="20"/>
                <w:szCs w:val="20"/>
              </w:rPr>
              <w:t xml:space="preserve"> </w:t>
            </w:r>
            <w:r w:rsidRPr="00CE029A">
              <w:rPr>
                <w:rFonts w:asciiTheme="minorHAnsi" w:hAnsiTheme="minorHAnsi"/>
                <w:sz w:val="20"/>
                <w:szCs w:val="20"/>
              </w:rPr>
              <w:t>nutrition</w:t>
            </w:r>
            <w:r w:rsidRPr="00CE029A">
              <w:rPr>
                <w:rFonts w:asciiTheme="minorHAnsi" w:hAnsiTheme="minorHAnsi"/>
                <w:spacing w:val="-24"/>
                <w:sz w:val="20"/>
                <w:szCs w:val="20"/>
              </w:rPr>
              <w:t xml:space="preserve"> </w:t>
            </w:r>
            <w:r w:rsidRPr="00CE029A">
              <w:rPr>
                <w:rFonts w:asciiTheme="minorHAnsi" w:hAnsiTheme="minorHAnsi"/>
                <w:sz w:val="20"/>
                <w:szCs w:val="20"/>
              </w:rPr>
              <w:t>needs</w:t>
            </w:r>
            <w:r w:rsidRPr="00CE029A">
              <w:rPr>
                <w:rFonts w:asciiTheme="minorHAnsi" w:hAnsiTheme="minorHAnsi"/>
                <w:spacing w:val="-26"/>
                <w:sz w:val="20"/>
                <w:szCs w:val="20"/>
              </w:rPr>
              <w:t xml:space="preserve"> </w:t>
            </w:r>
            <w:r w:rsidRPr="00CE029A">
              <w:rPr>
                <w:rFonts w:asciiTheme="minorHAnsi" w:hAnsiTheme="minorHAnsi"/>
                <w:sz w:val="20"/>
                <w:szCs w:val="20"/>
              </w:rPr>
              <w:t>and</w:t>
            </w:r>
            <w:r w:rsidRPr="00CE029A">
              <w:rPr>
                <w:rFonts w:asciiTheme="minorHAnsi" w:hAnsiTheme="minorHAnsi"/>
                <w:spacing w:val="-25"/>
                <w:sz w:val="20"/>
                <w:szCs w:val="20"/>
              </w:rPr>
              <w:t xml:space="preserve"> </w:t>
            </w:r>
            <w:r w:rsidRPr="00CE029A">
              <w:rPr>
                <w:rFonts w:asciiTheme="minorHAnsi" w:hAnsiTheme="minorHAnsi"/>
                <w:sz w:val="20"/>
                <w:szCs w:val="20"/>
              </w:rPr>
              <w:t>care</w:t>
            </w:r>
            <w:r w:rsidRPr="00CE029A">
              <w:rPr>
                <w:rFonts w:asciiTheme="minorHAnsi" w:hAnsiTheme="minorHAnsi"/>
                <w:spacing w:val="-23"/>
                <w:sz w:val="20"/>
                <w:szCs w:val="20"/>
              </w:rPr>
              <w:t xml:space="preserve"> </w:t>
            </w:r>
            <w:r w:rsidRPr="00CE029A">
              <w:rPr>
                <w:rFonts w:asciiTheme="minorHAnsi" w:hAnsiTheme="minorHAnsi"/>
                <w:sz w:val="20"/>
                <w:szCs w:val="20"/>
              </w:rPr>
              <w:t>of</w:t>
            </w:r>
            <w:r w:rsidRPr="00CE029A">
              <w:rPr>
                <w:rFonts w:asciiTheme="minorHAnsi" w:hAnsiTheme="minorHAnsi"/>
                <w:spacing w:val="-25"/>
                <w:sz w:val="20"/>
                <w:szCs w:val="20"/>
              </w:rPr>
              <w:t xml:space="preserve"> </w:t>
            </w:r>
            <w:r w:rsidRPr="00CE029A">
              <w:rPr>
                <w:rFonts w:asciiTheme="minorHAnsi" w:hAnsiTheme="minorHAnsi"/>
                <w:sz w:val="20"/>
                <w:szCs w:val="20"/>
              </w:rPr>
              <w:t>both</w:t>
            </w:r>
            <w:r w:rsidRPr="00CE029A">
              <w:rPr>
                <w:rFonts w:asciiTheme="minorHAnsi" w:hAnsiTheme="minorHAnsi"/>
                <w:spacing w:val="-26"/>
                <w:sz w:val="20"/>
                <w:szCs w:val="20"/>
              </w:rPr>
              <w:t xml:space="preserve"> </w:t>
            </w:r>
            <w:r w:rsidRPr="00CE029A">
              <w:rPr>
                <w:rFonts w:asciiTheme="minorHAnsi" w:hAnsiTheme="minorHAnsi"/>
                <w:sz w:val="20"/>
                <w:szCs w:val="20"/>
              </w:rPr>
              <w:t>breastfed</w:t>
            </w:r>
            <w:r w:rsidRPr="00CE029A">
              <w:rPr>
                <w:rFonts w:asciiTheme="minorHAnsi" w:hAnsiTheme="minorHAnsi"/>
                <w:spacing w:val="-24"/>
                <w:sz w:val="20"/>
                <w:szCs w:val="20"/>
              </w:rPr>
              <w:t xml:space="preserve"> </w:t>
            </w:r>
            <w:r w:rsidRPr="00CE029A">
              <w:rPr>
                <w:rFonts w:asciiTheme="minorHAnsi" w:hAnsiTheme="minorHAnsi"/>
                <w:sz w:val="20"/>
                <w:szCs w:val="20"/>
              </w:rPr>
              <w:t>and</w:t>
            </w:r>
            <w:r w:rsidRPr="00CE029A">
              <w:rPr>
                <w:rFonts w:asciiTheme="minorHAnsi" w:hAnsiTheme="minorHAnsi"/>
                <w:spacing w:val="-24"/>
                <w:sz w:val="20"/>
                <w:szCs w:val="20"/>
              </w:rPr>
              <w:t xml:space="preserve"> </w:t>
            </w:r>
            <w:r w:rsidRPr="00CE029A">
              <w:rPr>
                <w:rFonts w:asciiTheme="minorHAnsi" w:hAnsiTheme="minorHAnsi"/>
                <w:sz w:val="20"/>
                <w:szCs w:val="20"/>
              </w:rPr>
              <w:t>non-breastfed</w:t>
            </w:r>
            <w:r w:rsidRPr="00CE029A">
              <w:rPr>
                <w:rFonts w:asciiTheme="minorHAnsi" w:hAnsiTheme="minorHAnsi"/>
                <w:spacing w:val="-24"/>
                <w:sz w:val="20"/>
                <w:szCs w:val="20"/>
              </w:rPr>
              <w:t xml:space="preserve"> </w:t>
            </w:r>
            <w:r w:rsidRPr="00CE029A">
              <w:rPr>
                <w:rFonts w:asciiTheme="minorHAnsi" w:hAnsiTheme="minorHAnsi"/>
                <w:sz w:val="20"/>
                <w:szCs w:val="20"/>
              </w:rPr>
              <w:t>infants</w:t>
            </w:r>
            <w:r w:rsidRPr="00CE029A">
              <w:rPr>
                <w:rFonts w:asciiTheme="minorHAnsi" w:hAnsiTheme="minorHAnsi"/>
                <w:spacing w:val="-26"/>
                <w:sz w:val="20"/>
                <w:szCs w:val="20"/>
              </w:rPr>
              <w:t xml:space="preserve"> </w:t>
            </w:r>
            <w:r w:rsidRPr="00CE029A">
              <w:rPr>
                <w:rFonts w:asciiTheme="minorHAnsi" w:hAnsiTheme="minorHAnsi"/>
                <w:sz w:val="20"/>
                <w:szCs w:val="20"/>
              </w:rPr>
              <w:t>and</w:t>
            </w:r>
            <w:r w:rsidRPr="00CE029A">
              <w:rPr>
                <w:rFonts w:asciiTheme="minorHAnsi" w:hAnsiTheme="minorHAnsi"/>
                <w:spacing w:val="-24"/>
                <w:sz w:val="20"/>
                <w:szCs w:val="20"/>
              </w:rPr>
              <w:t xml:space="preserve"> </w:t>
            </w:r>
            <w:r w:rsidRPr="00CE029A">
              <w:rPr>
                <w:rFonts w:asciiTheme="minorHAnsi" w:hAnsiTheme="minorHAnsi"/>
                <w:sz w:val="20"/>
                <w:szCs w:val="20"/>
              </w:rPr>
              <w:t>young</w:t>
            </w:r>
            <w:r w:rsidRPr="00CE029A">
              <w:rPr>
                <w:rFonts w:asciiTheme="minorHAnsi" w:hAnsiTheme="minorHAnsi"/>
                <w:spacing w:val="-25"/>
                <w:sz w:val="20"/>
                <w:szCs w:val="20"/>
              </w:rPr>
              <w:t xml:space="preserve"> </w:t>
            </w:r>
            <w:r w:rsidRPr="00CE029A">
              <w:rPr>
                <w:rFonts w:asciiTheme="minorHAnsi" w:hAnsiTheme="minorHAnsi"/>
                <w:sz w:val="20"/>
                <w:szCs w:val="20"/>
              </w:rPr>
              <w:t>children.</w:t>
            </w:r>
          </w:p>
          <w:p w14:paraId="4031B390" w14:textId="77777777" w:rsidR="00151820" w:rsidRPr="00CE029A" w:rsidRDefault="00151820" w:rsidP="00236EA1">
            <w:pPr>
              <w:pStyle w:val="BodyText"/>
              <w:spacing w:line="276" w:lineRule="auto"/>
              <w:jc w:val="both"/>
              <w:rPr>
                <w:rFonts w:asciiTheme="minorHAnsi" w:hAnsiTheme="minorHAnsi"/>
                <w:sz w:val="20"/>
                <w:szCs w:val="20"/>
              </w:rPr>
            </w:pPr>
          </w:p>
          <w:p w14:paraId="58EC2908" w14:textId="57FB6F6A" w:rsidR="00151820" w:rsidRPr="00CE029A" w:rsidRDefault="00151820" w:rsidP="00236EA1">
            <w:pPr>
              <w:pStyle w:val="BodyText"/>
              <w:spacing w:line="276" w:lineRule="auto"/>
              <w:jc w:val="both"/>
              <w:rPr>
                <w:rFonts w:asciiTheme="minorHAnsi" w:hAnsiTheme="minorHAnsi"/>
                <w:sz w:val="20"/>
                <w:szCs w:val="20"/>
              </w:rPr>
            </w:pPr>
            <w:r w:rsidRPr="00CE029A">
              <w:rPr>
                <w:rFonts w:asciiTheme="minorHAnsi" w:hAnsiTheme="minorHAnsi"/>
                <w:w w:val="90"/>
                <w:sz w:val="20"/>
                <w:szCs w:val="20"/>
              </w:rPr>
              <w:t>In</w:t>
            </w:r>
            <w:r w:rsidRPr="00CE029A">
              <w:rPr>
                <w:rFonts w:asciiTheme="minorHAnsi" w:hAnsiTheme="minorHAnsi"/>
                <w:spacing w:val="-25"/>
                <w:w w:val="90"/>
                <w:sz w:val="20"/>
                <w:szCs w:val="20"/>
              </w:rPr>
              <w:t xml:space="preserve"> </w:t>
            </w:r>
            <w:r w:rsidRPr="00CE029A">
              <w:rPr>
                <w:rFonts w:asciiTheme="minorHAnsi" w:hAnsiTheme="minorHAnsi"/>
                <w:w w:val="90"/>
                <w:sz w:val="20"/>
                <w:szCs w:val="20"/>
              </w:rPr>
              <w:t>emergencies,</w:t>
            </w:r>
            <w:r w:rsidRPr="00CE029A">
              <w:rPr>
                <w:rFonts w:asciiTheme="minorHAnsi" w:hAnsiTheme="minorHAnsi"/>
                <w:spacing w:val="-24"/>
                <w:w w:val="90"/>
                <w:sz w:val="20"/>
                <w:szCs w:val="20"/>
              </w:rPr>
              <w:t xml:space="preserve"> </w:t>
            </w:r>
            <w:r w:rsidRPr="00CE029A">
              <w:rPr>
                <w:rFonts w:asciiTheme="minorHAnsi" w:hAnsiTheme="minorHAnsi"/>
                <w:w w:val="90"/>
                <w:sz w:val="20"/>
                <w:szCs w:val="20"/>
              </w:rPr>
              <w:t>the</w:t>
            </w:r>
            <w:r w:rsidRPr="00CE029A">
              <w:rPr>
                <w:rFonts w:asciiTheme="minorHAnsi" w:hAnsiTheme="minorHAnsi"/>
                <w:spacing w:val="-24"/>
                <w:w w:val="90"/>
                <w:sz w:val="20"/>
                <w:szCs w:val="20"/>
              </w:rPr>
              <w:t xml:space="preserve"> </w:t>
            </w:r>
            <w:r w:rsidRPr="00CE029A">
              <w:rPr>
                <w:rFonts w:asciiTheme="minorHAnsi" w:hAnsiTheme="minorHAnsi"/>
                <w:w w:val="90"/>
                <w:sz w:val="20"/>
                <w:szCs w:val="20"/>
              </w:rPr>
              <w:t>use</w:t>
            </w:r>
            <w:r w:rsidRPr="00CE029A">
              <w:rPr>
                <w:rFonts w:asciiTheme="minorHAnsi" w:hAnsiTheme="minorHAnsi"/>
                <w:spacing w:val="-24"/>
                <w:w w:val="90"/>
                <w:sz w:val="20"/>
                <w:szCs w:val="20"/>
              </w:rPr>
              <w:t xml:space="preserve"> </w:t>
            </w:r>
            <w:r w:rsidRPr="00CE029A">
              <w:rPr>
                <w:rFonts w:asciiTheme="minorHAnsi" w:hAnsiTheme="minorHAnsi"/>
                <w:w w:val="90"/>
                <w:sz w:val="20"/>
                <w:szCs w:val="20"/>
              </w:rPr>
              <w:t>of</w:t>
            </w:r>
            <w:r w:rsidRPr="00CE029A">
              <w:rPr>
                <w:rFonts w:asciiTheme="minorHAnsi" w:hAnsiTheme="minorHAnsi"/>
                <w:spacing w:val="-23"/>
                <w:w w:val="90"/>
                <w:sz w:val="20"/>
                <w:szCs w:val="20"/>
              </w:rPr>
              <w:t xml:space="preserve"> </w:t>
            </w:r>
            <w:r w:rsidRPr="00CE029A">
              <w:rPr>
                <w:rFonts w:asciiTheme="minorHAnsi" w:hAnsiTheme="minorHAnsi"/>
                <w:w w:val="90"/>
                <w:sz w:val="20"/>
                <w:szCs w:val="20"/>
              </w:rPr>
              <w:t>breastmilk</w:t>
            </w:r>
            <w:r w:rsidRPr="00CE029A">
              <w:rPr>
                <w:rFonts w:asciiTheme="minorHAnsi" w:hAnsiTheme="minorHAnsi"/>
                <w:spacing w:val="-22"/>
                <w:w w:val="90"/>
                <w:sz w:val="20"/>
                <w:szCs w:val="20"/>
              </w:rPr>
              <w:t xml:space="preserve"> </w:t>
            </w:r>
            <w:r w:rsidRPr="00CE029A">
              <w:rPr>
                <w:rFonts w:asciiTheme="minorHAnsi" w:hAnsiTheme="minorHAnsi"/>
                <w:w w:val="90"/>
                <w:sz w:val="20"/>
                <w:szCs w:val="20"/>
              </w:rPr>
              <w:t>substitutes</w:t>
            </w:r>
            <w:r w:rsidRPr="00CE029A">
              <w:rPr>
                <w:rFonts w:asciiTheme="minorHAnsi" w:hAnsiTheme="minorHAnsi"/>
                <w:spacing w:val="-21"/>
                <w:w w:val="90"/>
                <w:sz w:val="20"/>
                <w:szCs w:val="20"/>
              </w:rPr>
              <w:t xml:space="preserve"> </w:t>
            </w:r>
            <w:r w:rsidRPr="00CE029A">
              <w:rPr>
                <w:rFonts w:asciiTheme="minorHAnsi" w:hAnsiTheme="minorHAnsi"/>
                <w:w w:val="90"/>
                <w:sz w:val="20"/>
                <w:szCs w:val="20"/>
              </w:rPr>
              <w:t>(BMS)</w:t>
            </w:r>
            <w:r w:rsidRPr="00CE029A">
              <w:rPr>
                <w:rFonts w:asciiTheme="minorHAnsi" w:hAnsiTheme="minorHAnsi"/>
                <w:spacing w:val="-25"/>
                <w:w w:val="90"/>
                <w:sz w:val="20"/>
                <w:szCs w:val="20"/>
              </w:rPr>
              <w:t xml:space="preserve"> </w:t>
            </w:r>
            <w:r w:rsidRPr="00CE029A">
              <w:rPr>
                <w:rFonts w:asciiTheme="minorHAnsi" w:hAnsiTheme="minorHAnsi"/>
                <w:w w:val="90"/>
                <w:sz w:val="20"/>
                <w:szCs w:val="20"/>
              </w:rPr>
              <w:t>requires</w:t>
            </w:r>
            <w:r w:rsidRPr="00CE029A">
              <w:rPr>
                <w:rFonts w:asciiTheme="minorHAnsi" w:hAnsiTheme="minorHAnsi"/>
                <w:spacing w:val="-24"/>
                <w:w w:val="90"/>
                <w:sz w:val="20"/>
                <w:szCs w:val="20"/>
              </w:rPr>
              <w:t xml:space="preserve"> </w:t>
            </w:r>
            <w:r w:rsidRPr="00CE029A">
              <w:rPr>
                <w:rFonts w:asciiTheme="minorHAnsi" w:hAnsiTheme="minorHAnsi"/>
                <w:w w:val="90"/>
                <w:sz w:val="20"/>
                <w:szCs w:val="20"/>
              </w:rPr>
              <w:t>a</w:t>
            </w:r>
            <w:r w:rsidRPr="00CE029A">
              <w:rPr>
                <w:rFonts w:asciiTheme="minorHAnsi" w:hAnsiTheme="minorHAnsi"/>
                <w:spacing w:val="-23"/>
                <w:w w:val="90"/>
                <w:sz w:val="20"/>
                <w:szCs w:val="20"/>
              </w:rPr>
              <w:t xml:space="preserve"> </w:t>
            </w:r>
            <w:r w:rsidRPr="00CE029A">
              <w:rPr>
                <w:rFonts w:asciiTheme="minorHAnsi" w:hAnsiTheme="minorHAnsi"/>
                <w:w w:val="90"/>
                <w:sz w:val="20"/>
                <w:szCs w:val="20"/>
              </w:rPr>
              <w:t xml:space="preserve">context- </w:t>
            </w:r>
            <w:r w:rsidRPr="00CE029A">
              <w:rPr>
                <w:rFonts w:asciiTheme="minorHAnsi" w:hAnsiTheme="minorHAnsi"/>
                <w:sz w:val="20"/>
                <w:szCs w:val="20"/>
              </w:rPr>
              <w:t>specific,</w:t>
            </w:r>
            <w:r w:rsidRPr="00CE029A">
              <w:rPr>
                <w:rFonts w:asciiTheme="minorHAnsi" w:hAnsiTheme="minorHAnsi"/>
                <w:spacing w:val="-37"/>
                <w:sz w:val="20"/>
                <w:szCs w:val="20"/>
              </w:rPr>
              <w:t xml:space="preserve"> </w:t>
            </w:r>
            <w:r w:rsidRPr="00CE029A">
              <w:rPr>
                <w:rFonts w:asciiTheme="minorHAnsi" w:hAnsiTheme="minorHAnsi"/>
                <w:sz w:val="20"/>
                <w:szCs w:val="20"/>
              </w:rPr>
              <w:t>coordinated</w:t>
            </w:r>
            <w:r w:rsidRPr="00CE029A">
              <w:rPr>
                <w:rFonts w:asciiTheme="minorHAnsi" w:hAnsiTheme="minorHAnsi"/>
                <w:spacing w:val="-37"/>
                <w:sz w:val="20"/>
                <w:szCs w:val="20"/>
              </w:rPr>
              <w:t xml:space="preserve"> </w:t>
            </w:r>
            <w:r w:rsidRPr="00CE029A">
              <w:rPr>
                <w:rFonts w:asciiTheme="minorHAnsi" w:hAnsiTheme="minorHAnsi"/>
                <w:sz w:val="20"/>
                <w:szCs w:val="20"/>
              </w:rPr>
              <w:t>package</w:t>
            </w:r>
            <w:r w:rsidRPr="00CE029A">
              <w:rPr>
                <w:rFonts w:asciiTheme="minorHAnsi" w:hAnsiTheme="minorHAnsi"/>
                <w:spacing w:val="-37"/>
                <w:sz w:val="20"/>
                <w:szCs w:val="20"/>
              </w:rPr>
              <w:t xml:space="preserve"> </w:t>
            </w:r>
            <w:r w:rsidRPr="00CE029A">
              <w:rPr>
                <w:rFonts w:asciiTheme="minorHAnsi" w:hAnsiTheme="minorHAnsi"/>
                <w:sz w:val="20"/>
                <w:szCs w:val="20"/>
              </w:rPr>
              <w:t>of</w:t>
            </w:r>
            <w:r w:rsidRPr="00CE029A">
              <w:rPr>
                <w:rFonts w:asciiTheme="minorHAnsi" w:hAnsiTheme="minorHAnsi"/>
                <w:spacing w:val="-38"/>
                <w:sz w:val="20"/>
                <w:szCs w:val="20"/>
              </w:rPr>
              <w:t xml:space="preserve"> </w:t>
            </w:r>
            <w:r w:rsidRPr="00CE029A">
              <w:rPr>
                <w:rFonts w:asciiTheme="minorHAnsi" w:hAnsiTheme="minorHAnsi"/>
                <w:sz w:val="20"/>
                <w:szCs w:val="20"/>
              </w:rPr>
              <w:t>care</w:t>
            </w:r>
            <w:r w:rsidRPr="00CE029A">
              <w:rPr>
                <w:rFonts w:asciiTheme="minorHAnsi" w:hAnsiTheme="minorHAnsi"/>
                <w:spacing w:val="-37"/>
                <w:sz w:val="20"/>
                <w:szCs w:val="20"/>
              </w:rPr>
              <w:t xml:space="preserve"> </w:t>
            </w:r>
            <w:r w:rsidRPr="00CE029A">
              <w:rPr>
                <w:rFonts w:asciiTheme="minorHAnsi" w:hAnsiTheme="minorHAnsi"/>
                <w:sz w:val="20"/>
                <w:szCs w:val="20"/>
              </w:rPr>
              <w:t>and</w:t>
            </w:r>
            <w:r w:rsidRPr="00CE029A">
              <w:rPr>
                <w:rFonts w:asciiTheme="minorHAnsi" w:hAnsiTheme="minorHAnsi"/>
                <w:spacing w:val="-38"/>
                <w:sz w:val="20"/>
                <w:szCs w:val="20"/>
              </w:rPr>
              <w:t xml:space="preserve"> </w:t>
            </w:r>
            <w:r w:rsidRPr="00CE029A">
              <w:rPr>
                <w:rFonts w:asciiTheme="minorHAnsi" w:hAnsiTheme="minorHAnsi"/>
                <w:sz w:val="20"/>
                <w:szCs w:val="20"/>
              </w:rPr>
              <w:t>skilled</w:t>
            </w:r>
            <w:r w:rsidRPr="00CE029A">
              <w:rPr>
                <w:rFonts w:asciiTheme="minorHAnsi" w:hAnsiTheme="minorHAnsi"/>
                <w:spacing w:val="-37"/>
                <w:sz w:val="20"/>
                <w:szCs w:val="20"/>
              </w:rPr>
              <w:t xml:space="preserve"> </w:t>
            </w:r>
            <w:r w:rsidRPr="00CE029A">
              <w:rPr>
                <w:rFonts w:asciiTheme="minorHAnsi" w:hAnsiTheme="minorHAnsi"/>
                <w:sz w:val="20"/>
                <w:szCs w:val="20"/>
              </w:rPr>
              <w:t>support</w:t>
            </w:r>
            <w:r w:rsidRPr="00CE029A">
              <w:rPr>
                <w:rFonts w:asciiTheme="minorHAnsi" w:hAnsiTheme="minorHAnsi"/>
                <w:spacing w:val="-38"/>
                <w:sz w:val="20"/>
                <w:szCs w:val="20"/>
              </w:rPr>
              <w:t xml:space="preserve"> </w:t>
            </w:r>
            <w:r w:rsidRPr="00CE029A">
              <w:rPr>
                <w:rFonts w:asciiTheme="minorHAnsi" w:hAnsiTheme="minorHAnsi"/>
                <w:sz w:val="20"/>
                <w:szCs w:val="20"/>
              </w:rPr>
              <w:t>to</w:t>
            </w:r>
            <w:r w:rsidRPr="00CE029A">
              <w:rPr>
                <w:rFonts w:asciiTheme="minorHAnsi" w:hAnsiTheme="minorHAnsi"/>
                <w:spacing w:val="-37"/>
                <w:sz w:val="20"/>
                <w:szCs w:val="20"/>
              </w:rPr>
              <w:t xml:space="preserve"> </w:t>
            </w:r>
            <w:r w:rsidRPr="00CE029A">
              <w:rPr>
                <w:rFonts w:asciiTheme="minorHAnsi" w:hAnsiTheme="minorHAnsi"/>
                <w:sz w:val="20"/>
                <w:szCs w:val="20"/>
              </w:rPr>
              <w:t>ensure</w:t>
            </w:r>
            <w:r w:rsidRPr="00CE029A">
              <w:rPr>
                <w:rFonts w:asciiTheme="minorHAnsi" w:hAnsiTheme="minorHAnsi"/>
                <w:spacing w:val="-38"/>
                <w:sz w:val="20"/>
                <w:szCs w:val="20"/>
              </w:rPr>
              <w:t xml:space="preserve"> </w:t>
            </w:r>
            <w:r w:rsidRPr="00CE029A">
              <w:rPr>
                <w:rFonts w:asciiTheme="minorHAnsi" w:hAnsiTheme="minorHAnsi"/>
                <w:sz w:val="20"/>
                <w:szCs w:val="20"/>
              </w:rPr>
              <w:t>the</w:t>
            </w:r>
            <w:r w:rsidRPr="00CE029A">
              <w:rPr>
                <w:rFonts w:asciiTheme="minorHAnsi" w:hAnsiTheme="minorHAnsi"/>
                <w:spacing w:val="-37"/>
                <w:sz w:val="20"/>
                <w:szCs w:val="20"/>
              </w:rPr>
              <w:t xml:space="preserve"> </w:t>
            </w:r>
            <w:r w:rsidRPr="00CE029A">
              <w:rPr>
                <w:rFonts w:asciiTheme="minorHAnsi" w:hAnsiTheme="minorHAnsi"/>
                <w:sz w:val="20"/>
                <w:szCs w:val="20"/>
              </w:rPr>
              <w:t>nutritional</w:t>
            </w:r>
            <w:r w:rsidRPr="00CE029A">
              <w:rPr>
                <w:rFonts w:asciiTheme="minorHAnsi" w:hAnsiTheme="minorHAnsi"/>
                <w:spacing w:val="-37"/>
                <w:sz w:val="20"/>
                <w:szCs w:val="20"/>
              </w:rPr>
              <w:t xml:space="preserve"> </w:t>
            </w:r>
            <w:r w:rsidRPr="00CE029A">
              <w:rPr>
                <w:rFonts w:asciiTheme="minorHAnsi" w:hAnsiTheme="minorHAnsi"/>
                <w:sz w:val="20"/>
                <w:szCs w:val="20"/>
              </w:rPr>
              <w:t>needs</w:t>
            </w:r>
            <w:r w:rsidRPr="00CE029A">
              <w:rPr>
                <w:rFonts w:asciiTheme="minorHAnsi" w:hAnsiTheme="minorHAnsi"/>
                <w:spacing w:val="-38"/>
                <w:sz w:val="20"/>
                <w:szCs w:val="20"/>
              </w:rPr>
              <w:t xml:space="preserve"> </w:t>
            </w:r>
            <w:r w:rsidRPr="00CE029A">
              <w:rPr>
                <w:rFonts w:asciiTheme="minorHAnsi" w:hAnsiTheme="minorHAnsi"/>
                <w:sz w:val="20"/>
                <w:szCs w:val="20"/>
              </w:rPr>
              <w:t>of</w:t>
            </w:r>
            <w:r w:rsidRPr="00CE029A">
              <w:rPr>
                <w:rFonts w:asciiTheme="minorHAnsi" w:hAnsiTheme="minorHAnsi"/>
                <w:spacing w:val="-37"/>
                <w:sz w:val="20"/>
                <w:szCs w:val="20"/>
              </w:rPr>
              <w:t xml:space="preserve"> </w:t>
            </w:r>
            <w:r w:rsidRPr="00CE029A">
              <w:rPr>
                <w:rFonts w:asciiTheme="minorHAnsi" w:hAnsiTheme="minorHAnsi"/>
                <w:sz w:val="20"/>
                <w:szCs w:val="20"/>
              </w:rPr>
              <w:lastRenderedPageBreak/>
              <w:t>non-breastfed children</w:t>
            </w:r>
            <w:r w:rsidRPr="00CE029A">
              <w:rPr>
                <w:rFonts w:asciiTheme="minorHAnsi" w:hAnsiTheme="minorHAnsi"/>
                <w:spacing w:val="-19"/>
                <w:sz w:val="20"/>
                <w:szCs w:val="20"/>
              </w:rPr>
              <w:t xml:space="preserve"> </w:t>
            </w:r>
            <w:r w:rsidRPr="00CE029A">
              <w:rPr>
                <w:rFonts w:asciiTheme="minorHAnsi" w:hAnsiTheme="minorHAnsi"/>
                <w:sz w:val="20"/>
                <w:szCs w:val="20"/>
              </w:rPr>
              <w:t>are</w:t>
            </w:r>
            <w:r w:rsidRPr="00CE029A">
              <w:rPr>
                <w:rFonts w:asciiTheme="minorHAnsi" w:hAnsiTheme="minorHAnsi"/>
                <w:spacing w:val="-19"/>
                <w:sz w:val="20"/>
                <w:szCs w:val="20"/>
              </w:rPr>
              <w:t xml:space="preserve"> </w:t>
            </w:r>
            <w:r w:rsidRPr="00CE029A">
              <w:rPr>
                <w:rFonts w:asciiTheme="minorHAnsi" w:hAnsiTheme="minorHAnsi"/>
                <w:sz w:val="20"/>
                <w:szCs w:val="20"/>
              </w:rPr>
              <w:t>met</w:t>
            </w:r>
            <w:r w:rsidRPr="00CE029A">
              <w:rPr>
                <w:rFonts w:asciiTheme="minorHAnsi" w:hAnsiTheme="minorHAnsi"/>
                <w:spacing w:val="-18"/>
                <w:sz w:val="20"/>
                <w:szCs w:val="20"/>
              </w:rPr>
              <w:t xml:space="preserve"> </w:t>
            </w:r>
            <w:r w:rsidRPr="00CE029A">
              <w:rPr>
                <w:rFonts w:asciiTheme="minorHAnsi" w:hAnsiTheme="minorHAnsi"/>
                <w:sz w:val="20"/>
                <w:szCs w:val="20"/>
              </w:rPr>
              <w:t>and</w:t>
            </w:r>
            <w:r w:rsidRPr="00CE029A">
              <w:rPr>
                <w:rFonts w:asciiTheme="minorHAnsi" w:hAnsiTheme="minorHAnsi"/>
                <w:spacing w:val="-18"/>
                <w:sz w:val="20"/>
                <w:szCs w:val="20"/>
              </w:rPr>
              <w:t xml:space="preserve"> </w:t>
            </w:r>
            <w:r w:rsidRPr="00CE029A">
              <w:rPr>
                <w:rFonts w:asciiTheme="minorHAnsi" w:hAnsiTheme="minorHAnsi"/>
                <w:sz w:val="20"/>
                <w:szCs w:val="20"/>
              </w:rPr>
              <w:t>to</w:t>
            </w:r>
            <w:r w:rsidRPr="00CE029A">
              <w:rPr>
                <w:rFonts w:asciiTheme="minorHAnsi" w:hAnsiTheme="minorHAnsi"/>
                <w:spacing w:val="-19"/>
                <w:sz w:val="20"/>
                <w:szCs w:val="20"/>
              </w:rPr>
              <w:t xml:space="preserve"> </w:t>
            </w:r>
            <w:r w:rsidRPr="00CE029A">
              <w:rPr>
                <w:rFonts w:asciiTheme="minorHAnsi" w:hAnsiTheme="minorHAnsi"/>
                <w:sz w:val="20"/>
                <w:szCs w:val="20"/>
              </w:rPr>
              <w:t>minimise</w:t>
            </w:r>
            <w:r w:rsidRPr="00CE029A">
              <w:rPr>
                <w:rFonts w:asciiTheme="minorHAnsi" w:hAnsiTheme="minorHAnsi"/>
                <w:spacing w:val="-17"/>
                <w:sz w:val="20"/>
                <w:szCs w:val="20"/>
              </w:rPr>
              <w:t xml:space="preserve"> </w:t>
            </w:r>
            <w:r w:rsidRPr="00CE029A">
              <w:rPr>
                <w:rFonts w:asciiTheme="minorHAnsi" w:hAnsiTheme="minorHAnsi"/>
                <w:sz w:val="20"/>
                <w:szCs w:val="20"/>
              </w:rPr>
              <w:t>risks</w:t>
            </w:r>
            <w:r w:rsidRPr="00CE029A">
              <w:rPr>
                <w:rFonts w:asciiTheme="minorHAnsi" w:hAnsiTheme="minorHAnsi"/>
                <w:spacing w:val="-19"/>
                <w:sz w:val="20"/>
                <w:szCs w:val="20"/>
              </w:rPr>
              <w:t xml:space="preserve"> </w:t>
            </w:r>
            <w:r w:rsidRPr="00CE029A">
              <w:rPr>
                <w:rFonts w:asciiTheme="minorHAnsi" w:hAnsiTheme="minorHAnsi"/>
                <w:sz w:val="20"/>
                <w:szCs w:val="20"/>
              </w:rPr>
              <w:t>to</w:t>
            </w:r>
            <w:r w:rsidRPr="00CE029A">
              <w:rPr>
                <w:rFonts w:asciiTheme="minorHAnsi" w:hAnsiTheme="minorHAnsi"/>
                <w:spacing w:val="-18"/>
                <w:sz w:val="20"/>
                <w:szCs w:val="20"/>
              </w:rPr>
              <w:t xml:space="preserve"> </w:t>
            </w:r>
            <w:r w:rsidRPr="00CE029A">
              <w:rPr>
                <w:rFonts w:asciiTheme="minorHAnsi" w:hAnsiTheme="minorHAnsi"/>
                <w:sz w:val="20"/>
                <w:szCs w:val="20"/>
              </w:rPr>
              <w:t>all</w:t>
            </w:r>
            <w:r w:rsidRPr="00CE029A">
              <w:rPr>
                <w:rFonts w:asciiTheme="minorHAnsi" w:hAnsiTheme="minorHAnsi"/>
                <w:spacing w:val="-19"/>
                <w:sz w:val="20"/>
                <w:szCs w:val="20"/>
              </w:rPr>
              <w:t xml:space="preserve"> </w:t>
            </w:r>
            <w:r w:rsidRPr="00CE029A">
              <w:rPr>
                <w:rFonts w:asciiTheme="minorHAnsi" w:hAnsiTheme="minorHAnsi"/>
                <w:sz w:val="20"/>
                <w:szCs w:val="20"/>
              </w:rPr>
              <w:t>children</w:t>
            </w:r>
            <w:r w:rsidRPr="00CE029A">
              <w:rPr>
                <w:rFonts w:asciiTheme="minorHAnsi" w:hAnsiTheme="minorHAnsi"/>
                <w:spacing w:val="-18"/>
                <w:sz w:val="20"/>
                <w:szCs w:val="20"/>
              </w:rPr>
              <w:t xml:space="preserve"> </w:t>
            </w:r>
            <w:r w:rsidRPr="00CE029A">
              <w:rPr>
                <w:rFonts w:asciiTheme="minorHAnsi" w:hAnsiTheme="minorHAnsi"/>
                <w:sz w:val="20"/>
                <w:szCs w:val="20"/>
              </w:rPr>
              <w:t>through</w:t>
            </w:r>
            <w:r w:rsidRPr="00CE029A">
              <w:rPr>
                <w:rFonts w:asciiTheme="minorHAnsi" w:hAnsiTheme="minorHAnsi"/>
                <w:spacing w:val="-18"/>
                <w:sz w:val="20"/>
                <w:szCs w:val="20"/>
              </w:rPr>
              <w:t xml:space="preserve"> </w:t>
            </w:r>
            <w:r w:rsidRPr="00CE029A">
              <w:rPr>
                <w:rFonts w:asciiTheme="minorHAnsi" w:hAnsiTheme="minorHAnsi"/>
                <w:sz w:val="20"/>
                <w:szCs w:val="20"/>
              </w:rPr>
              <w:t>inappropriate</w:t>
            </w:r>
            <w:r w:rsidRPr="00CE029A">
              <w:rPr>
                <w:rFonts w:asciiTheme="minorHAnsi" w:hAnsiTheme="minorHAnsi"/>
                <w:spacing w:val="-17"/>
                <w:sz w:val="20"/>
                <w:szCs w:val="20"/>
              </w:rPr>
              <w:t xml:space="preserve"> </w:t>
            </w:r>
            <w:r w:rsidRPr="00CE029A">
              <w:rPr>
                <w:rFonts w:asciiTheme="minorHAnsi" w:hAnsiTheme="minorHAnsi"/>
                <w:sz w:val="20"/>
                <w:szCs w:val="20"/>
              </w:rPr>
              <w:t>use</w:t>
            </w:r>
          </w:p>
        </w:tc>
      </w:tr>
      <w:tr w:rsidR="00151820" w:rsidRPr="00236EA1" w14:paraId="50146988" w14:textId="77777777" w:rsidTr="004576AF">
        <w:trPr>
          <w:trHeight w:val="1064"/>
        </w:trPr>
        <w:tc>
          <w:tcPr>
            <w:tcW w:w="3524" w:type="dxa"/>
            <w:shd w:val="clear" w:color="auto" w:fill="EEECE1" w:themeFill="background2"/>
            <w:vAlign w:val="center"/>
          </w:tcPr>
          <w:p w14:paraId="489D33F9" w14:textId="77777777" w:rsidR="00151820" w:rsidRPr="00CE029A" w:rsidRDefault="00151820" w:rsidP="00236EA1">
            <w:pPr>
              <w:pStyle w:val="BodyText"/>
              <w:jc w:val="both"/>
              <w:rPr>
                <w:rFonts w:asciiTheme="minorHAnsi" w:hAnsiTheme="minorHAnsi"/>
                <w:b/>
                <w:bCs/>
                <w:w w:val="90"/>
                <w:sz w:val="20"/>
                <w:szCs w:val="20"/>
              </w:rPr>
            </w:pPr>
            <w:r w:rsidRPr="00CE029A">
              <w:rPr>
                <w:rFonts w:asciiTheme="minorHAnsi" w:hAnsiTheme="minorHAnsi"/>
                <w:b/>
                <w:bCs/>
                <w:w w:val="90"/>
                <w:sz w:val="20"/>
                <w:szCs w:val="20"/>
              </w:rPr>
              <w:lastRenderedPageBreak/>
              <w:t>Sphere Standard</w:t>
            </w:r>
          </w:p>
        </w:tc>
        <w:tc>
          <w:tcPr>
            <w:tcW w:w="6918" w:type="dxa"/>
            <w:shd w:val="clear" w:color="auto" w:fill="EEECE1" w:themeFill="background2"/>
            <w:vAlign w:val="center"/>
          </w:tcPr>
          <w:p w14:paraId="51DFA24F" w14:textId="77777777" w:rsidR="00151820" w:rsidRPr="00CE029A" w:rsidRDefault="00151820" w:rsidP="00236EA1">
            <w:pPr>
              <w:pStyle w:val="BodyText"/>
              <w:spacing w:line="276" w:lineRule="auto"/>
              <w:jc w:val="both"/>
              <w:rPr>
                <w:rFonts w:asciiTheme="minorHAnsi" w:hAnsiTheme="minorHAnsi"/>
                <w:w w:val="95"/>
                <w:sz w:val="20"/>
                <w:szCs w:val="20"/>
              </w:rPr>
            </w:pPr>
          </w:p>
          <w:p w14:paraId="5A6DA56C" w14:textId="2A97FD1A" w:rsidR="00902C7B" w:rsidRPr="00CE029A" w:rsidRDefault="00902C7B" w:rsidP="00236EA1">
            <w:pPr>
              <w:pStyle w:val="BodyText"/>
              <w:spacing w:line="276" w:lineRule="auto"/>
              <w:jc w:val="both"/>
              <w:rPr>
                <w:rFonts w:asciiTheme="minorHAnsi" w:hAnsiTheme="minorHAnsi"/>
                <w:sz w:val="20"/>
                <w:szCs w:val="20"/>
              </w:rPr>
            </w:pPr>
            <w:r w:rsidRPr="00CE029A">
              <w:rPr>
                <w:rFonts w:asciiTheme="minorHAnsi" w:hAnsiTheme="minorHAnsi"/>
                <w:color w:val="000000"/>
                <w:sz w:val="20"/>
                <w:szCs w:val="20"/>
              </w:rPr>
              <w:t>Provide appropriate breastmilk substitutes, feeding equipment and associated support to mothers and caregivers whose infants require artificial feeding.</w:t>
            </w:r>
          </w:p>
          <w:p w14:paraId="610D2369" w14:textId="75A78FB2" w:rsidR="00151820" w:rsidRPr="00CE029A" w:rsidRDefault="00151820" w:rsidP="00236EA1">
            <w:pPr>
              <w:pStyle w:val="BodyText"/>
              <w:spacing w:line="276" w:lineRule="auto"/>
              <w:jc w:val="both"/>
              <w:rPr>
                <w:rFonts w:asciiTheme="minorHAnsi" w:hAnsiTheme="minorHAnsi"/>
                <w:b/>
                <w:w w:val="90"/>
                <w:sz w:val="20"/>
                <w:szCs w:val="20"/>
              </w:rPr>
            </w:pPr>
          </w:p>
        </w:tc>
      </w:tr>
    </w:tbl>
    <w:p w14:paraId="3B537802" w14:textId="77777777" w:rsidR="00F47BD9" w:rsidRPr="00236EA1" w:rsidRDefault="00F47BD9" w:rsidP="00236EA1">
      <w:pPr>
        <w:pStyle w:val="BodyText"/>
        <w:spacing w:line="276" w:lineRule="auto"/>
        <w:jc w:val="both"/>
        <w:rPr>
          <w:rFonts w:asciiTheme="minorHAnsi" w:hAnsiTheme="minorHAnsi"/>
          <w:sz w:val="24"/>
          <w:szCs w:val="24"/>
        </w:rPr>
      </w:pPr>
    </w:p>
    <w:p w14:paraId="4359E1FB" w14:textId="77777777" w:rsidR="006F471F" w:rsidRPr="00236EA1" w:rsidRDefault="006F471F" w:rsidP="00236EA1">
      <w:pPr>
        <w:pStyle w:val="BodyText"/>
        <w:spacing w:line="276" w:lineRule="auto"/>
        <w:jc w:val="both"/>
        <w:rPr>
          <w:rFonts w:asciiTheme="minorHAnsi" w:hAnsiTheme="minorHAnsi"/>
          <w:sz w:val="24"/>
          <w:szCs w:val="24"/>
        </w:rPr>
      </w:pPr>
    </w:p>
    <w:p w14:paraId="015647E5" w14:textId="6A3F3E23" w:rsidR="006F471F" w:rsidRPr="00236EA1" w:rsidRDefault="00F8691C"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 most comprehensive document that addresses non-breastfed children is the </w:t>
      </w:r>
      <w:r w:rsidRPr="00236EA1">
        <w:rPr>
          <w:rFonts w:asciiTheme="minorHAnsi" w:hAnsiTheme="minorHAnsi"/>
          <w:b/>
          <w:bCs/>
          <w:sz w:val="24"/>
          <w:szCs w:val="24"/>
        </w:rPr>
        <w:t xml:space="preserve">National Guideline of Adolescent, Maternal, Infant and Young Child Nutrition </w:t>
      </w:r>
      <w:r w:rsidR="00F47BD9" w:rsidRPr="00236EA1">
        <w:rPr>
          <w:rFonts w:asciiTheme="minorHAnsi" w:hAnsiTheme="minorHAnsi"/>
          <w:sz w:val="24"/>
          <w:szCs w:val="24"/>
        </w:rPr>
        <w:t>(2016)</w:t>
      </w:r>
      <w:r w:rsidR="00F47BD9" w:rsidRPr="00236EA1">
        <w:rPr>
          <w:rFonts w:asciiTheme="minorHAnsi" w:hAnsiTheme="minorHAnsi"/>
          <w:b/>
          <w:bCs/>
          <w:sz w:val="24"/>
          <w:szCs w:val="24"/>
        </w:rPr>
        <w:t xml:space="preserve"> </w:t>
      </w:r>
      <w:r w:rsidRPr="00236EA1">
        <w:rPr>
          <w:rFonts w:asciiTheme="minorHAnsi" w:hAnsiTheme="minorHAnsi"/>
          <w:sz w:val="24"/>
          <w:szCs w:val="24"/>
        </w:rPr>
        <w:t>where artificial feeding is specifically addressed in both the guidance of HIV, where comprehensive guidance is provided including the call for close follow-up for the first two years of life, and the guidance on IYCF in emergencies where the guidance on alternative feeding methods calls for appropriate implementation of artificial feeding programmes at the same time highlighting the need to control and monitor BMS marketing and distribution in accordance with national guidelines.</w:t>
      </w:r>
      <w:r w:rsidR="00F47BD9" w:rsidRPr="00236EA1">
        <w:rPr>
          <w:rFonts w:asciiTheme="minorHAnsi" w:hAnsiTheme="minorHAnsi"/>
          <w:sz w:val="24"/>
          <w:szCs w:val="24"/>
        </w:rPr>
        <w:t xml:space="preserve">  It also states that dried milk powder never included in general rations and bott</w:t>
      </w:r>
      <w:r w:rsidR="006F471F" w:rsidRPr="00236EA1">
        <w:rPr>
          <w:rFonts w:asciiTheme="minorHAnsi" w:hAnsiTheme="minorHAnsi"/>
          <w:sz w:val="24"/>
          <w:szCs w:val="24"/>
        </w:rPr>
        <w:t>l</w:t>
      </w:r>
      <w:r w:rsidR="00F47BD9" w:rsidRPr="00236EA1">
        <w:rPr>
          <w:rFonts w:asciiTheme="minorHAnsi" w:hAnsiTheme="minorHAnsi"/>
          <w:sz w:val="24"/>
          <w:szCs w:val="24"/>
        </w:rPr>
        <w:t>es and teats never accepted or distributed. It provides guidance on the distribution for BMS stating that only when the mother is absent or otherwise unable to breastfeed should replacement feeding be implemented</w:t>
      </w:r>
      <w:r w:rsidR="006F471F" w:rsidRPr="00236EA1">
        <w:rPr>
          <w:rFonts w:asciiTheme="minorHAnsi" w:hAnsiTheme="minorHAnsi"/>
          <w:sz w:val="24"/>
          <w:szCs w:val="24"/>
        </w:rPr>
        <w:t xml:space="preserve"> and that whenever BMS is required for social or medical reasons it is provided for as long as the infants concerned need them.</w:t>
      </w:r>
    </w:p>
    <w:p w14:paraId="30432A8B" w14:textId="77777777" w:rsidR="006F471F" w:rsidRPr="00236EA1" w:rsidRDefault="006F471F" w:rsidP="00236EA1">
      <w:pPr>
        <w:pStyle w:val="BodyText"/>
        <w:spacing w:line="276" w:lineRule="auto"/>
        <w:jc w:val="both"/>
        <w:rPr>
          <w:rFonts w:asciiTheme="minorHAnsi" w:hAnsiTheme="minorHAnsi"/>
          <w:sz w:val="24"/>
          <w:szCs w:val="24"/>
        </w:rPr>
      </w:pPr>
    </w:p>
    <w:p w14:paraId="24FD46AF" w14:textId="7825C47F" w:rsidR="00F8691C" w:rsidRPr="00236EA1" w:rsidRDefault="006F471F"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 </w:t>
      </w:r>
      <w:r w:rsidRPr="00236EA1">
        <w:rPr>
          <w:rFonts w:asciiTheme="minorHAnsi" w:hAnsiTheme="minorHAnsi"/>
          <w:b/>
          <w:bCs/>
          <w:sz w:val="24"/>
          <w:szCs w:val="24"/>
        </w:rPr>
        <w:t xml:space="preserve">National Guideline of Adolescent, Maternal, Infant and Young Child Nutrition </w:t>
      </w:r>
      <w:r w:rsidRPr="00236EA1">
        <w:rPr>
          <w:rFonts w:asciiTheme="minorHAnsi" w:hAnsiTheme="minorHAnsi"/>
          <w:sz w:val="24"/>
          <w:szCs w:val="24"/>
        </w:rPr>
        <w:t>(2016) also states that</w:t>
      </w:r>
      <w:r w:rsidR="00F47BD9" w:rsidRPr="00236EA1">
        <w:rPr>
          <w:rFonts w:asciiTheme="minorHAnsi" w:hAnsiTheme="minorHAnsi"/>
          <w:sz w:val="24"/>
          <w:szCs w:val="24"/>
        </w:rPr>
        <w:t xml:space="preserve"> </w:t>
      </w:r>
      <w:r w:rsidRPr="00236EA1">
        <w:rPr>
          <w:rFonts w:asciiTheme="minorHAnsi" w:hAnsiTheme="minorHAnsi"/>
          <w:sz w:val="24"/>
          <w:szCs w:val="24"/>
        </w:rPr>
        <w:t xml:space="preserve">it should be </w:t>
      </w:r>
      <w:r w:rsidR="00F47BD9" w:rsidRPr="00236EA1">
        <w:rPr>
          <w:rFonts w:asciiTheme="minorHAnsi" w:hAnsiTheme="minorHAnsi"/>
          <w:sz w:val="24"/>
          <w:szCs w:val="24"/>
        </w:rPr>
        <w:t xml:space="preserve">health workers </w:t>
      </w:r>
      <w:r w:rsidRPr="00236EA1">
        <w:rPr>
          <w:rFonts w:asciiTheme="minorHAnsi" w:hAnsiTheme="minorHAnsi"/>
          <w:sz w:val="24"/>
          <w:szCs w:val="24"/>
        </w:rPr>
        <w:t>who</w:t>
      </w:r>
      <w:r w:rsidR="00F47BD9" w:rsidRPr="00236EA1">
        <w:rPr>
          <w:rFonts w:asciiTheme="minorHAnsi" w:hAnsiTheme="minorHAnsi"/>
          <w:sz w:val="24"/>
          <w:szCs w:val="24"/>
        </w:rPr>
        <w:t xml:space="preserve"> identify infants who need to be fed with BMS</w:t>
      </w:r>
      <w:r w:rsidRPr="00236EA1">
        <w:rPr>
          <w:rFonts w:asciiTheme="minorHAnsi" w:hAnsiTheme="minorHAnsi"/>
          <w:sz w:val="24"/>
          <w:szCs w:val="24"/>
        </w:rPr>
        <w:t xml:space="preserve"> if there is no possibility for the infant to be breastfed or fed expressed breast milk by cup then ensure that any action to provide BMS is based on an assessment.  However, there is a potential gap in knowledge regarding healthcare worker’s ability to conduct those assessments as they are not included in any of the training modules reviewed for this policy review.</w:t>
      </w:r>
    </w:p>
    <w:p w14:paraId="5BF02197" w14:textId="26457599" w:rsidR="00A176FD" w:rsidRPr="00236EA1" w:rsidRDefault="00A176FD" w:rsidP="00236EA1">
      <w:pPr>
        <w:pStyle w:val="BodyText"/>
        <w:spacing w:line="276" w:lineRule="auto"/>
        <w:jc w:val="both"/>
        <w:rPr>
          <w:rFonts w:asciiTheme="minorHAnsi" w:hAnsiTheme="minorHAnsi"/>
          <w:sz w:val="24"/>
          <w:szCs w:val="24"/>
        </w:rPr>
      </w:pPr>
    </w:p>
    <w:p w14:paraId="4E6B3433" w14:textId="52709C3C" w:rsidR="006F471F" w:rsidRDefault="00A176FD" w:rsidP="00CE029A">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 </w:t>
      </w:r>
      <w:r w:rsidRPr="00236EA1">
        <w:rPr>
          <w:rFonts w:asciiTheme="minorHAnsi" w:hAnsiTheme="minorHAnsi"/>
          <w:b/>
          <w:bCs/>
          <w:sz w:val="24"/>
          <w:szCs w:val="24"/>
        </w:rPr>
        <w:t>Nutrition: Blended Learning Module for the Health Extension Programme</w:t>
      </w:r>
      <w:r w:rsidRPr="00236EA1">
        <w:rPr>
          <w:rFonts w:asciiTheme="minorHAnsi" w:hAnsiTheme="minorHAnsi"/>
          <w:sz w:val="24"/>
          <w:szCs w:val="24"/>
        </w:rPr>
        <w:t xml:space="preserve"> (2011) addresses the risks of artificial feeding highlighting that it is difficult, especially in rural situations because of the expense and preparing the feed hygienically is “almost impossible”.</w:t>
      </w:r>
    </w:p>
    <w:p w14:paraId="45267A92" w14:textId="77777777" w:rsidR="00CE029A" w:rsidRPr="00CE029A" w:rsidRDefault="00CE029A" w:rsidP="00CE029A">
      <w:pPr>
        <w:pStyle w:val="BodyText"/>
        <w:spacing w:line="276" w:lineRule="auto"/>
        <w:jc w:val="both"/>
        <w:rPr>
          <w:rFonts w:asciiTheme="minorHAnsi" w:hAnsiTheme="minorHAnsi"/>
          <w:sz w:val="24"/>
          <w:szCs w:val="24"/>
        </w:rPr>
      </w:pPr>
    </w:p>
    <w:tbl>
      <w:tblPr>
        <w:tblStyle w:val="TableGrid"/>
        <w:tblW w:w="0" w:type="auto"/>
        <w:tblInd w:w="108" w:type="dxa"/>
        <w:tblLook w:val="04A0" w:firstRow="1" w:lastRow="0" w:firstColumn="1" w:lastColumn="0" w:noHBand="0" w:noVBand="1"/>
      </w:tblPr>
      <w:tblGrid>
        <w:gridCol w:w="10292"/>
      </w:tblGrid>
      <w:tr w:rsidR="006F471F" w:rsidRPr="00236EA1" w14:paraId="68990DDC" w14:textId="77777777" w:rsidTr="00DD31BA">
        <w:tc>
          <w:tcPr>
            <w:tcW w:w="10350" w:type="dxa"/>
            <w:shd w:val="clear" w:color="auto" w:fill="D9D9D9" w:themeFill="background1" w:themeFillShade="D9"/>
            <w:vAlign w:val="center"/>
          </w:tcPr>
          <w:p w14:paraId="5BE7D9BD" w14:textId="6B9571EE" w:rsidR="006F471F" w:rsidRPr="00236EA1" w:rsidRDefault="006F471F" w:rsidP="00236EA1">
            <w:pPr>
              <w:pStyle w:val="BodyText"/>
              <w:jc w:val="both"/>
              <w:rPr>
                <w:rFonts w:asciiTheme="minorHAnsi" w:hAnsiTheme="minorHAnsi"/>
                <w:b/>
                <w:bCs/>
                <w:w w:val="95"/>
                <w:sz w:val="24"/>
                <w:szCs w:val="24"/>
              </w:rPr>
            </w:pPr>
            <w:r w:rsidRPr="00236EA1">
              <w:rPr>
                <w:rFonts w:asciiTheme="minorHAnsi" w:hAnsiTheme="minorHAnsi"/>
                <w:b/>
                <w:bCs/>
                <w:w w:val="95"/>
                <w:sz w:val="24"/>
                <w:szCs w:val="24"/>
              </w:rPr>
              <w:t>Recommended Inclusions for the IYCFE</w:t>
            </w:r>
            <w:r w:rsidR="00CE029A">
              <w:rPr>
                <w:rFonts w:asciiTheme="minorHAnsi" w:hAnsiTheme="minorHAnsi"/>
                <w:b/>
                <w:bCs/>
                <w:w w:val="95"/>
                <w:sz w:val="24"/>
                <w:szCs w:val="24"/>
              </w:rPr>
              <w:t xml:space="preserve"> Operational</w:t>
            </w:r>
            <w:r w:rsidRPr="00236EA1">
              <w:rPr>
                <w:rFonts w:asciiTheme="minorHAnsi" w:hAnsiTheme="minorHAnsi"/>
                <w:b/>
                <w:bCs/>
                <w:w w:val="95"/>
                <w:sz w:val="24"/>
                <w:szCs w:val="24"/>
              </w:rPr>
              <w:t xml:space="preserve"> Guideline</w:t>
            </w:r>
          </w:p>
        </w:tc>
      </w:tr>
      <w:tr w:rsidR="006F471F" w:rsidRPr="00236EA1" w14:paraId="470E4138" w14:textId="77777777" w:rsidTr="00DD31BA">
        <w:tc>
          <w:tcPr>
            <w:tcW w:w="10350" w:type="dxa"/>
            <w:shd w:val="clear" w:color="auto" w:fill="F2F2F2" w:themeFill="background1" w:themeFillShade="F2"/>
          </w:tcPr>
          <w:p w14:paraId="52B5A7D5" w14:textId="77777777" w:rsidR="006F471F" w:rsidRPr="00236EA1" w:rsidRDefault="006F471F" w:rsidP="00236EA1">
            <w:pPr>
              <w:pStyle w:val="BodyText"/>
              <w:jc w:val="both"/>
              <w:rPr>
                <w:rFonts w:asciiTheme="minorHAnsi" w:hAnsiTheme="minorHAnsi"/>
                <w:sz w:val="24"/>
                <w:szCs w:val="24"/>
              </w:rPr>
            </w:pPr>
          </w:p>
          <w:p w14:paraId="61C160A4" w14:textId="110CCCA3" w:rsidR="006F471F" w:rsidRPr="00236EA1" w:rsidRDefault="006F471F" w:rsidP="003C059A">
            <w:pPr>
              <w:pStyle w:val="BodyText"/>
              <w:numPr>
                <w:ilvl w:val="0"/>
                <w:numId w:val="9"/>
              </w:numPr>
              <w:spacing w:line="276" w:lineRule="auto"/>
              <w:jc w:val="both"/>
              <w:rPr>
                <w:rFonts w:asciiTheme="minorHAnsi" w:hAnsiTheme="minorHAnsi"/>
                <w:sz w:val="24"/>
                <w:szCs w:val="24"/>
              </w:rPr>
            </w:pPr>
            <w:r w:rsidRPr="00236EA1">
              <w:rPr>
                <w:rFonts w:asciiTheme="minorHAnsi" w:hAnsiTheme="minorHAnsi"/>
                <w:w w:val="95"/>
                <w:sz w:val="24"/>
                <w:szCs w:val="24"/>
              </w:rPr>
              <w:t>Ensure</w:t>
            </w:r>
            <w:r w:rsidRPr="00236EA1">
              <w:rPr>
                <w:rFonts w:asciiTheme="minorHAnsi" w:hAnsiTheme="minorHAnsi"/>
                <w:spacing w:val="-7"/>
                <w:w w:val="95"/>
                <w:sz w:val="24"/>
                <w:szCs w:val="24"/>
              </w:rPr>
              <w:t xml:space="preserve"> </w:t>
            </w:r>
            <w:r w:rsidRPr="00236EA1">
              <w:rPr>
                <w:rFonts w:asciiTheme="minorHAnsi" w:hAnsiTheme="minorHAnsi"/>
                <w:w w:val="95"/>
                <w:sz w:val="24"/>
                <w:szCs w:val="24"/>
              </w:rPr>
              <w:t>that</w:t>
            </w:r>
            <w:r w:rsidRPr="00236EA1">
              <w:rPr>
                <w:rFonts w:asciiTheme="minorHAnsi" w:hAnsiTheme="minorHAnsi"/>
                <w:spacing w:val="-7"/>
                <w:w w:val="95"/>
                <w:sz w:val="24"/>
                <w:szCs w:val="24"/>
              </w:rPr>
              <w:t xml:space="preserve"> </w:t>
            </w:r>
            <w:r w:rsidRPr="00236EA1">
              <w:rPr>
                <w:rFonts w:asciiTheme="minorHAnsi" w:hAnsiTheme="minorHAnsi"/>
                <w:w w:val="95"/>
                <w:sz w:val="24"/>
                <w:szCs w:val="24"/>
              </w:rPr>
              <w:t>the</w:t>
            </w:r>
            <w:r w:rsidRPr="00236EA1">
              <w:rPr>
                <w:rFonts w:asciiTheme="minorHAnsi" w:hAnsiTheme="minorHAnsi"/>
                <w:spacing w:val="-8"/>
                <w:w w:val="95"/>
                <w:sz w:val="24"/>
                <w:szCs w:val="24"/>
              </w:rPr>
              <w:t xml:space="preserve"> </w:t>
            </w:r>
            <w:r w:rsidRPr="00236EA1">
              <w:rPr>
                <w:rFonts w:asciiTheme="minorHAnsi" w:hAnsiTheme="minorHAnsi"/>
                <w:w w:val="95"/>
                <w:sz w:val="24"/>
                <w:szCs w:val="24"/>
              </w:rPr>
              <w:t>management</w:t>
            </w:r>
            <w:r w:rsidRPr="00236EA1">
              <w:rPr>
                <w:rFonts w:asciiTheme="minorHAnsi" w:hAnsiTheme="minorHAnsi"/>
                <w:spacing w:val="-7"/>
                <w:w w:val="95"/>
                <w:sz w:val="24"/>
                <w:szCs w:val="24"/>
              </w:rPr>
              <w:t xml:space="preserve"> </w:t>
            </w:r>
            <w:r w:rsidRPr="00236EA1">
              <w:rPr>
                <w:rFonts w:asciiTheme="minorHAnsi" w:hAnsiTheme="minorHAnsi"/>
                <w:w w:val="95"/>
                <w:sz w:val="24"/>
                <w:szCs w:val="24"/>
              </w:rPr>
              <w:t>of</w:t>
            </w:r>
            <w:r w:rsidRPr="00236EA1">
              <w:rPr>
                <w:rFonts w:asciiTheme="minorHAnsi" w:hAnsiTheme="minorHAnsi"/>
                <w:spacing w:val="-6"/>
                <w:w w:val="95"/>
                <w:sz w:val="24"/>
                <w:szCs w:val="24"/>
              </w:rPr>
              <w:t xml:space="preserve"> </w:t>
            </w:r>
            <w:r w:rsidRPr="00236EA1">
              <w:rPr>
                <w:rFonts w:asciiTheme="minorHAnsi" w:hAnsiTheme="minorHAnsi"/>
                <w:w w:val="95"/>
                <w:sz w:val="24"/>
                <w:szCs w:val="24"/>
              </w:rPr>
              <w:t>non-breastfed</w:t>
            </w:r>
            <w:r w:rsidRPr="00236EA1">
              <w:rPr>
                <w:rFonts w:asciiTheme="minorHAnsi" w:hAnsiTheme="minorHAnsi"/>
                <w:spacing w:val="-7"/>
                <w:w w:val="95"/>
                <w:sz w:val="24"/>
                <w:szCs w:val="24"/>
              </w:rPr>
              <w:t xml:space="preserve"> </w:t>
            </w:r>
            <w:r w:rsidRPr="00236EA1">
              <w:rPr>
                <w:rFonts w:asciiTheme="minorHAnsi" w:hAnsiTheme="minorHAnsi"/>
                <w:w w:val="95"/>
                <w:sz w:val="24"/>
                <w:szCs w:val="24"/>
              </w:rPr>
              <w:t>children</w:t>
            </w:r>
            <w:r w:rsidRPr="00236EA1">
              <w:rPr>
                <w:rFonts w:asciiTheme="minorHAnsi" w:hAnsiTheme="minorHAnsi"/>
                <w:spacing w:val="-6"/>
                <w:w w:val="95"/>
                <w:sz w:val="24"/>
                <w:szCs w:val="24"/>
              </w:rPr>
              <w:t xml:space="preserve"> </w:t>
            </w:r>
            <w:r w:rsidRPr="00236EA1">
              <w:rPr>
                <w:rFonts w:asciiTheme="minorHAnsi" w:hAnsiTheme="minorHAnsi"/>
                <w:w w:val="95"/>
                <w:sz w:val="24"/>
                <w:szCs w:val="24"/>
              </w:rPr>
              <w:t>is</w:t>
            </w:r>
            <w:r w:rsidRPr="00236EA1">
              <w:rPr>
                <w:rFonts w:asciiTheme="minorHAnsi" w:hAnsiTheme="minorHAnsi"/>
                <w:spacing w:val="-7"/>
                <w:w w:val="95"/>
                <w:sz w:val="24"/>
                <w:szCs w:val="24"/>
              </w:rPr>
              <w:t xml:space="preserve"> clearly </w:t>
            </w:r>
            <w:r w:rsidRPr="00236EA1">
              <w:rPr>
                <w:rFonts w:asciiTheme="minorHAnsi" w:hAnsiTheme="minorHAnsi"/>
                <w:w w:val="95"/>
                <w:sz w:val="24"/>
                <w:szCs w:val="24"/>
              </w:rPr>
              <w:t>addressed</w:t>
            </w:r>
            <w:r w:rsidRPr="00236EA1">
              <w:rPr>
                <w:rFonts w:asciiTheme="minorHAnsi" w:hAnsiTheme="minorHAnsi"/>
                <w:spacing w:val="-7"/>
                <w:w w:val="95"/>
                <w:sz w:val="24"/>
                <w:szCs w:val="24"/>
              </w:rPr>
              <w:t xml:space="preserve"> in the IYCFE guidelines and is in </w:t>
            </w:r>
            <w:r w:rsidRPr="00236EA1">
              <w:rPr>
                <w:rFonts w:asciiTheme="minorHAnsi" w:hAnsiTheme="minorHAnsi"/>
                <w:w w:val="95"/>
                <w:sz w:val="24"/>
                <w:szCs w:val="24"/>
              </w:rPr>
              <w:t>line</w:t>
            </w:r>
            <w:r w:rsidRPr="00236EA1">
              <w:rPr>
                <w:rFonts w:asciiTheme="minorHAnsi" w:hAnsiTheme="minorHAnsi"/>
                <w:spacing w:val="-8"/>
                <w:w w:val="95"/>
                <w:sz w:val="24"/>
                <w:szCs w:val="24"/>
              </w:rPr>
              <w:t xml:space="preserve"> </w:t>
            </w:r>
            <w:r w:rsidRPr="00236EA1">
              <w:rPr>
                <w:rFonts w:asciiTheme="minorHAnsi" w:hAnsiTheme="minorHAnsi"/>
                <w:w w:val="95"/>
                <w:sz w:val="24"/>
                <w:szCs w:val="24"/>
              </w:rPr>
              <w:t>with</w:t>
            </w:r>
            <w:r w:rsidRPr="00236EA1">
              <w:rPr>
                <w:rFonts w:asciiTheme="minorHAnsi" w:hAnsiTheme="minorHAnsi"/>
                <w:spacing w:val="-7"/>
                <w:w w:val="95"/>
                <w:sz w:val="24"/>
                <w:szCs w:val="24"/>
              </w:rPr>
              <w:t xml:space="preserve"> </w:t>
            </w:r>
            <w:r w:rsidRPr="00236EA1">
              <w:rPr>
                <w:rFonts w:asciiTheme="minorHAnsi" w:hAnsiTheme="minorHAnsi"/>
                <w:w w:val="95"/>
                <w:sz w:val="24"/>
                <w:szCs w:val="24"/>
              </w:rPr>
              <w:t>global</w:t>
            </w:r>
            <w:r w:rsidRPr="00236EA1">
              <w:rPr>
                <w:rFonts w:asciiTheme="minorHAnsi" w:hAnsiTheme="minorHAnsi"/>
                <w:spacing w:val="-8"/>
                <w:w w:val="95"/>
                <w:sz w:val="24"/>
                <w:szCs w:val="24"/>
              </w:rPr>
              <w:t xml:space="preserve"> </w:t>
            </w:r>
            <w:r w:rsidRPr="00236EA1">
              <w:rPr>
                <w:rFonts w:asciiTheme="minorHAnsi" w:hAnsiTheme="minorHAnsi"/>
                <w:w w:val="95"/>
                <w:sz w:val="24"/>
                <w:szCs w:val="24"/>
              </w:rPr>
              <w:t>guidance</w:t>
            </w:r>
            <w:r w:rsidRPr="00236EA1">
              <w:rPr>
                <w:rFonts w:asciiTheme="minorHAnsi" w:hAnsiTheme="minorHAnsi"/>
                <w:spacing w:val="-6"/>
                <w:w w:val="95"/>
                <w:sz w:val="24"/>
                <w:szCs w:val="24"/>
              </w:rPr>
              <w:t xml:space="preserve"> </w:t>
            </w:r>
            <w:r w:rsidRPr="00236EA1">
              <w:rPr>
                <w:rFonts w:asciiTheme="minorHAnsi" w:hAnsiTheme="minorHAnsi"/>
                <w:w w:val="95"/>
                <w:sz w:val="24"/>
                <w:szCs w:val="24"/>
              </w:rPr>
              <w:t xml:space="preserve">and </w:t>
            </w:r>
            <w:r w:rsidRPr="00236EA1">
              <w:rPr>
                <w:rFonts w:asciiTheme="minorHAnsi" w:hAnsiTheme="minorHAnsi"/>
                <w:sz w:val="24"/>
                <w:szCs w:val="24"/>
              </w:rPr>
              <w:t>national</w:t>
            </w:r>
            <w:r w:rsidRPr="00236EA1">
              <w:rPr>
                <w:rFonts w:asciiTheme="minorHAnsi" w:hAnsiTheme="minorHAnsi"/>
                <w:spacing w:val="-13"/>
                <w:sz w:val="24"/>
                <w:szCs w:val="24"/>
              </w:rPr>
              <w:t xml:space="preserve"> </w:t>
            </w:r>
            <w:r w:rsidRPr="00236EA1">
              <w:rPr>
                <w:rFonts w:asciiTheme="minorHAnsi" w:hAnsiTheme="minorHAnsi"/>
                <w:sz w:val="24"/>
                <w:szCs w:val="24"/>
              </w:rPr>
              <w:t>policy.</w:t>
            </w:r>
          </w:p>
          <w:p w14:paraId="33134276" w14:textId="13368B93" w:rsidR="006F471F" w:rsidRPr="00236EA1" w:rsidRDefault="006F471F" w:rsidP="003C059A">
            <w:pPr>
              <w:pStyle w:val="BodyText"/>
              <w:numPr>
                <w:ilvl w:val="0"/>
                <w:numId w:val="9"/>
              </w:numPr>
              <w:spacing w:line="276" w:lineRule="auto"/>
              <w:jc w:val="both"/>
              <w:rPr>
                <w:rFonts w:asciiTheme="minorHAnsi" w:hAnsiTheme="minorHAnsi"/>
                <w:sz w:val="24"/>
                <w:szCs w:val="24"/>
              </w:rPr>
            </w:pPr>
            <w:r w:rsidRPr="00236EA1">
              <w:rPr>
                <w:rFonts w:asciiTheme="minorHAnsi" w:hAnsiTheme="minorHAnsi"/>
                <w:sz w:val="24"/>
                <w:szCs w:val="24"/>
              </w:rPr>
              <w:t>Develop</w:t>
            </w:r>
            <w:r w:rsidRPr="00236EA1">
              <w:rPr>
                <w:rFonts w:asciiTheme="minorHAnsi" w:hAnsiTheme="minorHAnsi"/>
                <w:spacing w:val="-41"/>
                <w:sz w:val="24"/>
                <w:szCs w:val="24"/>
              </w:rPr>
              <w:t xml:space="preserve"> </w:t>
            </w:r>
            <w:r w:rsidRPr="00236EA1">
              <w:rPr>
                <w:rFonts w:asciiTheme="minorHAnsi" w:hAnsiTheme="minorHAnsi"/>
                <w:sz w:val="24"/>
                <w:szCs w:val="24"/>
              </w:rPr>
              <w:t>training</w:t>
            </w:r>
            <w:r w:rsidRPr="00236EA1">
              <w:rPr>
                <w:rFonts w:asciiTheme="minorHAnsi" w:hAnsiTheme="minorHAnsi"/>
                <w:spacing w:val="-42"/>
                <w:sz w:val="24"/>
                <w:szCs w:val="24"/>
              </w:rPr>
              <w:t xml:space="preserve"> </w:t>
            </w:r>
            <w:r w:rsidRPr="00236EA1">
              <w:rPr>
                <w:rFonts w:asciiTheme="minorHAnsi" w:hAnsiTheme="minorHAnsi"/>
                <w:sz w:val="24"/>
                <w:szCs w:val="24"/>
              </w:rPr>
              <w:t>materials</w:t>
            </w:r>
            <w:r w:rsidRPr="00236EA1">
              <w:rPr>
                <w:rFonts w:asciiTheme="minorHAnsi" w:hAnsiTheme="minorHAnsi"/>
                <w:spacing w:val="-41"/>
                <w:sz w:val="24"/>
                <w:szCs w:val="24"/>
              </w:rPr>
              <w:t xml:space="preserve"> </w:t>
            </w:r>
            <w:r w:rsidRPr="00236EA1">
              <w:rPr>
                <w:rFonts w:asciiTheme="minorHAnsi" w:hAnsiTheme="minorHAnsi"/>
                <w:sz w:val="24"/>
                <w:szCs w:val="24"/>
              </w:rPr>
              <w:t>which</w:t>
            </w:r>
            <w:r w:rsidRPr="00236EA1">
              <w:rPr>
                <w:rFonts w:asciiTheme="minorHAnsi" w:hAnsiTheme="minorHAnsi"/>
                <w:spacing w:val="-41"/>
                <w:sz w:val="24"/>
                <w:szCs w:val="24"/>
              </w:rPr>
              <w:t xml:space="preserve"> </w:t>
            </w:r>
            <w:r w:rsidRPr="00236EA1">
              <w:rPr>
                <w:rFonts w:asciiTheme="minorHAnsi" w:hAnsiTheme="minorHAnsi"/>
                <w:sz w:val="24"/>
                <w:szCs w:val="24"/>
              </w:rPr>
              <w:t>enable</w:t>
            </w:r>
            <w:r w:rsidRPr="00236EA1">
              <w:rPr>
                <w:rFonts w:asciiTheme="minorHAnsi" w:hAnsiTheme="minorHAnsi"/>
                <w:spacing w:val="-40"/>
                <w:sz w:val="24"/>
                <w:szCs w:val="24"/>
              </w:rPr>
              <w:t xml:space="preserve"> </w:t>
            </w:r>
            <w:r w:rsidRPr="00236EA1">
              <w:rPr>
                <w:rFonts w:asciiTheme="minorHAnsi" w:hAnsiTheme="minorHAnsi"/>
                <w:sz w:val="24"/>
                <w:szCs w:val="24"/>
              </w:rPr>
              <w:t>responders</w:t>
            </w:r>
            <w:r w:rsidRPr="00236EA1">
              <w:rPr>
                <w:rFonts w:asciiTheme="minorHAnsi" w:hAnsiTheme="minorHAnsi"/>
                <w:spacing w:val="-40"/>
                <w:sz w:val="24"/>
                <w:szCs w:val="24"/>
              </w:rPr>
              <w:t xml:space="preserve"> </w:t>
            </w:r>
            <w:r w:rsidRPr="00236EA1">
              <w:rPr>
                <w:rFonts w:asciiTheme="minorHAnsi" w:hAnsiTheme="minorHAnsi"/>
                <w:sz w:val="24"/>
                <w:szCs w:val="24"/>
              </w:rPr>
              <w:t>to</w:t>
            </w:r>
            <w:r w:rsidRPr="00236EA1">
              <w:rPr>
                <w:rFonts w:asciiTheme="minorHAnsi" w:hAnsiTheme="minorHAnsi"/>
                <w:spacing w:val="-40"/>
                <w:sz w:val="24"/>
                <w:szCs w:val="24"/>
              </w:rPr>
              <w:t xml:space="preserve"> </w:t>
            </w:r>
            <w:r w:rsidRPr="00236EA1">
              <w:rPr>
                <w:rFonts w:asciiTheme="minorHAnsi" w:hAnsiTheme="minorHAnsi"/>
                <w:sz w:val="24"/>
                <w:szCs w:val="24"/>
              </w:rPr>
              <w:t>appropriately</w:t>
            </w:r>
            <w:r w:rsidRPr="00236EA1">
              <w:rPr>
                <w:rFonts w:asciiTheme="minorHAnsi" w:hAnsiTheme="minorHAnsi"/>
                <w:spacing w:val="-41"/>
                <w:sz w:val="24"/>
                <w:szCs w:val="24"/>
              </w:rPr>
              <w:t xml:space="preserve"> </w:t>
            </w:r>
            <w:r w:rsidRPr="00236EA1">
              <w:rPr>
                <w:rFonts w:asciiTheme="minorHAnsi" w:hAnsiTheme="minorHAnsi"/>
                <w:sz w:val="24"/>
                <w:szCs w:val="24"/>
              </w:rPr>
              <w:t>manage</w:t>
            </w:r>
            <w:r w:rsidRPr="00236EA1">
              <w:rPr>
                <w:rFonts w:asciiTheme="minorHAnsi" w:hAnsiTheme="minorHAnsi"/>
                <w:spacing w:val="-40"/>
                <w:sz w:val="24"/>
                <w:szCs w:val="24"/>
              </w:rPr>
              <w:t xml:space="preserve"> </w:t>
            </w:r>
            <w:r w:rsidRPr="00236EA1">
              <w:rPr>
                <w:rFonts w:asciiTheme="minorHAnsi" w:hAnsiTheme="minorHAnsi"/>
                <w:sz w:val="24"/>
                <w:szCs w:val="24"/>
              </w:rPr>
              <w:t>non-breastfed</w:t>
            </w:r>
            <w:r w:rsidRPr="00236EA1">
              <w:rPr>
                <w:rFonts w:asciiTheme="minorHAnsi" w:hAnsiTheme="minorHAnsi"/>
                <w:spacing w:val="-41"/>
                <w:sz w:val="24"/>
                <w:szCs w:val="24"/>
              </w:rPr>
              <w:t xml:space="preserve"> </w:t>
            </w:r>
            <w:r w:rsidRPr="00236EA1">
              <w:rPr>
                <w:rFonts w:asciiTheme="minorHAnsi" w:hAnsiTheme="minorHAnsi"/>
                <w:sz w:val="24"/>
                <w:szCs w:val="24"/>
              </w:rPr>
              <w:t>infants.</w:t>
            </w:r>
          </w:p>
          <w:p w14:paraId="2E954F75" w14:textId="1AC6C618" w:rsidR="00A176FD" w:rsidRPr="00236EA1" w:rsidRDefault="00A176FD" w:rsidP="003C059A">
            <w:pPr>
              <w:pStyle w:val="BodyText"/>
              <w:numPr>
                <w:ilvl w:val="0"/>
                <w:numId w:val="9"/>
              </w:numPr>
              <w:spacing w:line="276" w:lineRule="auto"/>
              <w:jc w:val="both"/>
              <w:rPr>
                <w:rFonts w:asciiTheme="minorHAnsi" w:hAnsiTheme="minorHAnsi"/>
                <w:sz w:val="24"/>
                <w:szCs w:val="24"/>
              </w:rPr>
            </w:pPr>
            <w:r w:rsidRPr="00236EA1">
              <w:rPr>
                <w:rFonts w:asciiTheme="minorHAnsi" w:hAnsiTheme="minorHAnsi"/>
                <w:sz w:val="24"/>
                <w:szCs w:val="24"/>
              </w:rPr>
              <w:t>Ensure that cup feeding and relactation are included in operational guidance and training modules.</w:t>
            </w:r>
          </w:p>
          <w:p w14:paraId="4FDC073B" w14:textId="77777777" w:rsidR="006F471F" w:rsidRPr="00236EA1" w:rsidRDefault="006F471F" w:rsidP="00236EA1">
            <w:pPr>
              <w:pStyle w:val="BodyText"/>
              <w:jc w:val="both"/>
              <w:rPr>
                <w:rFonts w:asciiTheme="minorHAnsi" w:hAnsiTheme="minorHAnsi"/>
                <w:sz w:val="24"/>
                <w:szCs w:val="24"/>
              </w:rPr>
            </w:pPr>
          </w:p>
        </w:tc>
      </w:tr>
    </w:tbl>
    <w:p w14:paraId="6551CD26" w14:textId="0E380DB7" w:rsidR="00B005E4" w:rsidRPr="00236EA1" w:rsidRDefault="00B005E4" w:rsidP="00236EA1">
      <w:pPr>
        <w:pStyle w:val="BodyText"/>
        <w:spacing w:before="9"/>
        <w:jc w:val="both"/>
        <w:rPr>
          <w:rFonts w:asciiTheme="minorHAnsi" w:hAnsiTheme="minorHAnsi" w:cstheme="minorHAnsi"/>
          <w:sz w:val="27"/>
        </w:rPr>
      </w:pPr>
    </w:p>
    <w:p w14:paraId="6BB54C83" w14:textId="77777777" w:rsidR="00B5091D" w:rsidRPr="00236EA1" w:rsidRDefault="00B5091D" w:rsidP="00236EA1">
      <w:pPr>
        <w:pStyle w:val="BodyText"/>
        <w:jc w:val="both"/>
        <w:rPr>
          <w:rFonts w:asciiTheme="minorHAnsi" w:hAnsiTheme="minorHAnsi" w:cstheme="minorHAnsi"/>
          <w:sz w:val="20"/>
        </w:rPr>
      </w:pPr>
    </w:p>
    <w:p w14:paraId="2545273E" w14:textId="77777777" w:rsidR="00B5091D" w:rsidRPr="00236EA1" w:rsidRDefault="00B5091D" w:rsidP="00236EA1">
      <w:pPr>
        <w:pStyle w:val="BodyText"/>
        <w:jc w:val="both"/>
        <w:rPr>
          <w:rFonts w:asciiTheme="minorHAnsi" w:hAnsiTheme="minorHAnsi" w:cstheme="minorHAnsi"/>
          <w:sz w:val="20"/>
        </w:rPr>
      </w:pPr>
    </w:p>
    <w:p w14:paraId="4920D9D8" w14:textId="496D97F4" w:rsidR="00B5091D" w:rsidRPr="00236EA1" w:rsidRDefault="00483800" w:rsidP="00236EA1">
      <w:pPr>
        <w:pStyle w:val="Heading2"/>
        <w:ind w:left="361"/>
        <w:jc w:val="both"/>
        <w:rPr>
          <w:rFonts w:asciiTheme="minorHAnsi" w:hAnsiTheme="minorHAnsi" w:cs="Arial"/>
          <w:i w:val="0"/>
          <w:iCs/>
          <w:sz w:val="28"/>
          <w:szCs w:val="28"/>
        </w:rPr>
      </w:pPr>
      <w:bookmarkStart w:id="20" w:name="_Toc41575918"/>
      <w:r w:rsidRPr="00236EA1">
        <w:rPr>
          <w:rFonts w:asciiTheme="minorHAnsi" w:hAnsiTheme="minorHAnsi" w:cs="Arial"/>
          <w:i w:val="0"/>
          <w:iCs/>
          <w:sz w:val="28"/>
          <w:szCs w:val="28"/>
        </w:rPr>
        <w:t>Maternal Nutrition</w:t>
      </w:r>
      <w:bookmarkEnd w:id="20"/>
    </w:p>
    <w:p w14:paraId="4114F58C" w14:textId="77777777" w:rsidR="00FB2045" w:rsidRPr="00236EA1" w:rsidRDefault="00FB2045" w:rsidP="00236EA1">
      <w:pPr>
        <w:jc w:val="both"/>
        <w:rPr>
          <w:rFonts w:asciiTheme="minorHAnsi" w:hAnsiTheme="minorHAnsi" w:cstheme="minorHAnsi"/>
          <w:sz w:val="18"/>
        </w:rPr>
      </w:pPr>
    </w:p>
    <w:tbl>
      <w:tblPr>
        <w:tblStyle w:val="TableGrid"/>
        <w:tblW w:w="0" w:type="auto"/>
        <w:tblInd w:w="184" w:type="dxa"/>
        <w:tblLook w:val="04A0" w:firstRow="1" w:lastRow="0" w:firstColumn="1" w:lastColumn="0" w:noHBand="0" w:noVBand="1"/>
      </w:tblPr>
      <w:tblGrid>
        <w:gridCol w:w="3460"/>
        <w:gridCol w:w="6756"/>
      </w:tblGrid>
      <w:tr w:rsidR="00483800" w:rsidRPr="00236EA1" w14:paraId="3F12F6C0" w14:textId="77777777" w:rsidTr="00CE029A">
        <w:trPr>
          <w:trHeight w:val="1287"/>
        </w:trPr>
        <w:tc>
          <w:tcPr>
            <w:tcW w:w="3524" w:type="dxa"/>
            <w:shd w:val="clear" w:color="auto" w:fill="EAF1DD" w:themeFill="accent3" w:themeFillTint="33"/>
            <w:vAlign w:val="center"/>
          </w:tcPr>
          <w:p w14:paraId="6F087633" w14:textId="77777777" w:rsidR="00483800" w:rsidRPr="00CE029A" w:rsidRDefault="00483800" w:rsidP="00236EA1">
            <w:pPr>
              <w:pStyle w:val="BodyText"/>
              <w:spacing w:line="276" w:lineRule="auto"/>
              <w:jc w:val="both"/>
              <w:rPr>
                <w:rFonts w:asciiTheme="minorHAnsi" w:hAnsiTheme="minorHAnsi"/>
                <w:b/>
                <w:bCs/>
                <w:w w:val="90"/>
                <w:sz w:val="20"/>
                <w:szCs w:val="20"/>
              </w:rPr>
            </w:pPr>
            <w:r w:rsidRPr="00CE029A">
              <w:rPr>
                <w:rFonts w:asciiTheme="minorHAnsi" w:hAnsiTheme="minorHAnsi"/>
                <w:b/>
                <w:bCs/>
                <w:w w:val="90"/>
                <w:sz w:val="20"/>
                <w:szCs w:val="20"/>
              </w:rPr>
              <w:t>Operational Guidance on IFE</w:t>
            </w:r>
          </w:p>
        </w:tc>
        <w:tc>
          <w:tcPr>
            <w:tcW w:w="6918" w:type="dxa"/>
            <w:shd w:val="clear" w:color="auto" w:fill="EAF1DD" w:themeFill="accent3" w:themeFillTint="33"/>
            <w:vAlign w:val="center"/>
          </w:tcPr>
          <w:p w14:paraId="32AB7192" w14:textId="77777777" w:rsidR="00483800" w:rsidRPr="00CE029A" w:rsidRDefault="00483800" w:rsidP="00236EA1">
            <w:pPr>
              <w:pStyle w:val="BodyText"/>
              <w:spacing w:line="276" w:lineRule="auto"/>
              <w:jc w:val="both"/>
              <w:rPr>
                <w:rFonts w:asciiTheme="minorHAnsi" w:hAnsiTheme="minorHAnsi"/>
                <w:w w:val="90"/>
                <w:sz w:val="20"/>
                <w:szCs w:val="20"/>
              </w:rPr>
            </w:pPr>
          </w:p>
          <w:p w14:paraId="6C2B851A" w14:textId="70AA1514" w:rsidR="00483800" w:rsidRPr="00CE029A" w:rsidRDefault="00483800" w:rsidP="00236EA1">
            <w:pPr>
              <w:autoSpaceDE w:val="0"/>
              <w:autoSpaceDN w:val="0"/>
              <w:adjustRightInd w:val="0"/>
              <w:spacing w:line="276" w:lineRule="auto"/>
              <w:jc w:val="both"/>
              <w:rPr>
                <w:rFonts w:asciiTheme="minorHAnsi" w:eastAsiaTheme="minorHAnsi" w:hAnsiTheme="minorHAnsi" w:cs="Arial"/>
                <w:sz w:val="20"/>
                <w:szCs w:val="20"/>
              </w:rPr>
            </w:pPr>
            <w:r w:rsidRPr="00CE029A">
              <w:rPr>
                <w:rFonts w:asciiTheme="minorHAnsi" w:eastAsiaTheme="minorHAnsi" w:hAnsiTheme="minorHAnsi" w:cs="Arial"/>
                <w:sz w:val="20"/>
                <w:szCs w:val="20"/>
              </w:rPr>
              <w:t>In every emergency, it is important to ensure access to adequate amounts of appropriate, safe, complementary foods and associated support for children and to guarantee nutritional adequacy for pregnant and lactating women (PLW)</w:t>
            </w:r>
            <w:r w:rsidR="00084FDF" w:rsidRPr="00CE029A">
              <w:rPr>
                <w:rFonts w:asciiTheme="minorHAnsi" w:eastAsiaTheme="minorHAnsi" w:hAnsiTheme="minorHAnsi" w:cs="Arial"/>
                <w:sz w:val="20"/>
                <w:szCs w:val="20"/>
              </w:rPr>
              <w:t>.</w:t>
            </w:r>
          </w:p>
          <w:p w14:paraId="4990477A" w14:textId="00AF9D20" w:rsidR="00483800" w:rsidRPr="00CE029A" w:rsidRDefault="00483800" w:rsidP="00236EA1">
            <w:pPr>
              <w:autoSpaceDE w:val="0"/>
              <w:autoSpaceDN w:val="0"/>
              <w:adjustRightInd w:val="0"/>
              <w:jc w:val="both"/>
              <w:rPr>
                <w:rFonts w:asciiTheme="minorHAnsi" w:eastAsiaTheme="minorHAnsi" w:hAnsiTheme="minorHAnsi" w:cs="Arial"/>
                <w:sz w:val="20"/>
                <w:szCs w:val="20"/>
              </w:rPr>
            </w:pPr>
          </w:p>
        </w:tc>
      </w:tr>
      <w:tr w:rsidR="00483800" w:rsidRPr="00236EA1" w14:paraId="760B13FC" w14:textId="77777777" w:rsidTr="00CE029A">
        <w:trPr>
          <w:trHeight w:val="1170"/>
        </w:trPr>
        <w:tc>
          <w:tcPr>
            <w:tcW w:w="3524" w:type="dxa"/>
            <w:shd w:val="clear" w:color="auto" w:fill="EEECE1" w:themeFill="background2"/>
            <w:vAlign w:val="center"/>
          </w:tcPr>
          <w:p w14:paraId="5590FF03" w14:textId="77777777" w:rsidR="00483800" w:rsidRPr="00CE029A" w:rsidRDefault="00483800" w:rsidP="00236EA1">
            <w:pPr>
              <w:pStyle w:val="BodyText"/>
              <w:spacing w:line="276" w:lineRule="auto"/>
              <w:jc w:val="both"/>
              <w:rPr>
                <w:rFonts w:asciiTheme="minorHAnsi" w:hAnsiTheme="minorHAnsi"/>
                <w:b/>
                <w:bCs/>
                <w:w w:val="90"/>
                <w:sz w:val="20"/>
                <w:szCs w:val="20"/>
              </w:rPr>
            </w:pPr>
            <w:r w:rsidRPr="00CE029A">
              <w:rPr>
                <w:rFonts w:asciiTheme="minorHAnsi" w:hAnsiTheme="minorHAnsi"/>
                <w:b/>
                <w:bCs/>
                <w:w w:val="90"/>
                <w:sz w:val="20"/>
                <w:szCs w:val="20"/>
              </w:rPr>
              <w:t>Sphere Standard</w:t>
            </w:r>
          </w:p>
        </w:tc>
        <w:tc>
          <w:tcPr>
            <w:tcW w:w="6918" w:type="dxa"/>
            <w:shd w:val="clear" w:color="auto" w:fill="EEECE1" w:themeFill="background2"/>
            <w:vAlign w:val="center"/>
          </w:tcPr>
          <w:p w14:paraId="3693F912" w14:textId="77777777" w:rsidR="00483800" w:rsidRPr="00CE029A" w:rsidRDefault="00483800" w:rsidP="00236EA1">
            <w:pPr>
              <w:pStyle w:val="BodyText"/>
              <w:spacing w:line="276" w:lineRule="auto"/>
              <w:jc w:val="both"/>
              <w:rPr>
                <w:rFonts w:asciiTheme="minorHAnsi" w:hAnsiTheme="minorHAnsi"/>
                <w:w w:val="90"/>
                <w:sz w:val="20"/>
                <w:szCs w:val="20"/>
              </w:rPr>
            </w:pPr>
          </w:p>
          <w:p w14:paraId="53795D6B" w14:textId="02AE3814" w:rsidR="00483800" w:rsidRPr="00CE029A" w:rsidRDefault="00483800" w:rsidP="00236EA1">
            <w:pPr>
              <w:autoSpaceDE w:val="0"/>
              <w:autoSpaceDN w:val="0"/>
              <w:adjustRightInd w:val="0"/>
              <w:jc w:val="both"/>
              <w:rPr>
                <w:rFonts w:asciiTheme="minorHAnsi" w:eastAsiaTheme="minorHAnsi" w:hAnsiTheme="minorHAnsi" w:cs="Arial"/>
                <w:sz w:val="20"/>
                <w:szCs w:val="20"/>
              </w:rPr>
            </w:pPr>
            <w:r w:rsidRPr="00CE029A">
              <w:rPr>
                <w:rFonts w:asciiTheme="minorHAnsi" w:eastAsiaTheme="minorHAnsi" w:hAnsiTheme="minorHAnsi" w:cs="Arial"/>
                <w:sz w:val="20"/>
                <w:szCs w:val="20"/>
              </w:rPr>
              <w:t>Give priority to pregnant and breastfeeding women to access food, cash and/or voucher transfers and other supportive interventions</w:t>
            </w:r>
            <w:r w:rsidR="00084FDF" w:rsidRPr="00CE029A">
              <w:rPr>
                <w:rFonts w:asciiTheme="minorHAnsi" w:eastAsiaTheme="minorHAnsi" w:hAnsiTheme="minorHAnsi" w:cs="Arial"/>
                <w:sz w:val="20"/>
                <w:szCs w:val="20"/>
              </w:rPr>
              <w:t>.</w:t>
            </w:r>
          </w:p>
          <w:p w14:paraId="1E3F1B68" w14:textId="0EF7CCD2" w:rsidR="00084FDF" w:rsidRPr="00CE029A" w:rsidRDefault="00084FDF" w:rsidP="00236EA1">
            <w:pPr>
              <w:autoSpaceDE w:val="0"/>
              <w:autoSpaceDN w:val="0"/>
              <w:adjustRightInd w:val="0"/>
              <w:jc w:val="both"/>
              <w:rPr>
                <w:rFonts w:asciiTheme="minorHAnsi" w:eastAsiaTheme="minorHAnsi" w:hAnsiTheme="minorHAnsi"/>
                <w:sz w:val="20"/>
                <w:szCs w:val="20"/>
              </w:rPr>
            </w:pPr>
          </w:p>
        </w:tc>
      </w:tr>
      <w:tr w:rsidR="00084FDF" w:rsidRPr="00236EA1" w14:paraId="11DE6668" w14:textId="77777777" w:rsidTr="00084FDF">
        <w:trPr>
          <w:trHeight w:val="1325"/>
        </w:trPr>
        <w:tc>
          <w:tcPr>
            <w:tcW w:w="3524" w:type="dxa"/>
            <w:shd w:val="clear" w:color="auto" w:fill="F2DBDB" w:themeFill="accent2" w:themeFillTint="33"/>
            <w:vAlign w:val="center"/>
          </w:tcPr>
          <w:p w14:paraId="2310B673" w14:textId="3AE19072" w:rsidR="00084FDF" w:rsidRPr="00CE029A" w:rsidRDefault="00084FDF" w:rsidP="00236EA1">
            <w:pPr>
              <w:pStyle w:val="BodyText"/>
              <w:spacing w:line="276" w:lineRule="auto"/>
              <w:jc w:val="both"/>
              <w:rPr>
                <w:rFonts w:asciiTheme="minorHAnsi" w:hAnsiTheme="minorHAnsi"/>
                <w:b/>
                <w:bCs/>
                <w:w w:val="90"/>
                <w:sz w:val="20"/>
                <w:szCs w:val="20"/>
              </w:rPr>
            </w:pPr>
            <w:r w:rsidRPr="00CE029A">
              <w:rPr>
                <w:rFonts w:asciiTheme="minorHAnsi" w:hAnsiTheme="minorHAnsi"/>
                <w:b/>
                <w:bCs/>
                <w:sz w:val="20"/>
                <w:szCs w:val="20"/>
              </w:rPr>
              <w:t xml:space="preserve">IASC Gender Handbook for </w:t>
            </w:r>
            <w:r w:rsidR="00CE029A" w:rsidRPr="00CE029A">
              <w:rPr>
                <w:rFonts w:asciiTheme="minorHAnsi" w:hAnsiTheme="minorHAnsi"/>
                <w:b/>
                <w:bCs/>
                <w:sz w:val="20"/>
                <w:szCs w:val="20"/>
              </w:rPr>
              <w:t>Humanitarian</w:t>
            </w:r>
            <w:r w:rsidRPr="00CE029A">
              <w:rPr>
                <w:rFonts w:asciiTheme="minorHAnsi" w:hAnsiTheme="minorHAnsi"/>
                <w:b/>
                <w:bCs/>
                <w:sz w:val="20"/>
                <w:szCs w:val="20"/>
              </w:rPr>
              <w:t xml:space="preserve"> Action</w:t>
            </w:r>
          </w:p>
        </w:tc>
        <w:tc>
          <w:tcPr>
            <w:tcW w:w="6918" w:type="dxa"/>
            <w:shd w:val="clear" w:color="auto" w:fill="F2DBDB" w:themeFill="accent2" w:themeFillTint="33"/>
            <w:vAlign w:val="center"/>
          </w:tcPr>
          <w:p w14:paraId="46C3242B" w14:textId="77777777" w:rsidR="00084FDF" w:rsidRPr="00CE029A" w:rsidRDefault="00084FDF" w:rsidP="00236EA1">
            <w:pPr>
              <w:pStyle w:val="BodyText"/>
              <w:spacing w:line="276" w:lineRule="auto"/>
              <w:jc w:val="both"/>
              <w:rPr>
                <w:rFonts w:asciiTheme="minorHAnsi" w:hAnsiTheme="minorHAnsi"/>
                <w:sz w:val="20"/>
                <w:szCs w:val="20"/>
              </w:rPr>
            </w:pPr>
          </w:p>
          <w:p w14:paraId="588DB133" w14:textId="1C45A7D1" w:rsidR="00084FDF" w:rsidRPr="00CE029A" w:rsidRDefault="00084FDF" w:rsidP="00236EA1">
            <w:pPr>
              <w:pStyle w:val="BodyText"/>
              <w:spacing w:line="276" w:lineRule="auto"/>
              <w:jc w:val="both"/>
              <w:rPr>
                <w:rFonts w:asciiTheme="minorHAnsi" w:hAnsiTheme="minorHAnsi"/>
                <w:sz w:val="20"/>
                <w:szCs w:val="20"/>
              </w:rPr>
            </w:pPr>
            <w:r w:rsidRPr="00CE029A">
              <w:rPr>
                <w:rFonts w:asciiTheme="minorHAnsi" w:hAnsiTheme="minorHAnsi"/>
                <w:sz w:val="20"/>
                <w:szCs w:val="20"/>
              </w:rPr>
              <w:t xml:space="preserve">Protect the right to security, nutrition, and dignity for all and build safer communities.  By meeting the nutrition need for all women, girls, men and boys, programmes reduce the need for crisis-affected people to engage in risky coping strategies such as reducing their nutrition intake or undertaking transactional sex.  This in turn reduces associated risks of GBV, </w:t>
            </w:r>
            <w:r w:rsidR="00CE029A" w:rsidRPr="00CE029A">
              <w:rPr>
                <w:rFonts w:asciiTheme="minorHAnsi" w:hAnsiTheme="minorHAnsi"/>
                <w:sz w:val="20"/>
                <w:szCs w:val="20"/>
              </w:rPr>
              <w:t>exploitation</w:t>
            </w:r>
            <w:r w:rsidRPr="00CE029A">
              <w:rPr>
                <w:rFonts w:asciiTheme="minorHAnsi" w:hAnsiTheme="minorHAnsi"/>
                <w:sz w:val="20"/>
                <w:szCs w:val="20"/>
              </w:rPr>
              <w:t xml:space="preserve">, social stigma, unwanted </w:t>
            </w:r>
            <w:r w:rsidR="00CE029A" w:rsidRPr="00CE029A">
              <w:rPr>
                <w:rFonts w:asciiTheme="minorHAnsi" w:hAnsiTheme="minorHAnsi"/>
                <w:sz w:val="20"/>
                <w:szCs w:val="20"/>
              </w:rPr>
              <w:t>pregnancies</w:t>
            </w:r>
            <w:r w:rsidRPr="00CE029A">
              <w:rPr>
                <w:rFonts w:asciiTheme="minorHAnsi" w:hAnsiTheme="minorHAnsi"/>
                <w:sz w:val="20"/>
                <w:szCs w:val="20"/>
              </w:rPr>
              <w:t xml:space="preserve"> and sexually transmitted infections such as HIV/AIDS.</w:t>
            </w:r>
          </w:p>
          <w:p w14:paraId="533420E2" w14:textId="4850A318" w:rsidR="00084FDF" w:rsidRPr="00CE029A" w:rsidRDefault="00084FDF" w:rsidP="00236EA1">
            <w:pPr>
              <w:pStyle w:val="BodyText"/>
              <w:spacing w:line="276" w:lineRule="auto"/>
              <w:jc w:val="both"/>
              <w:rPr>
                <w:rFonts w:asciiTheme="minorHAnsi" w:hAnsiTheme="minorHAnsi"/>
                <w:sz w:val="20"/>
                <w:szCs w:val="20"/>
              </w:rPr>
            </w:pPr>
          </w:p>
        </w:tc>
      </w:tr>
    </w:tbl>
    <w:p w14:paraId="6AF936AB" w14:textId="77777777" w:rsidR="00026F88" w:rsidRPr="00236EA1" w:rsidRDefault="00026F88" w:rsidP="00236EA1">
      <w:pPr>
        <w:pStyle w:val="Heading2"/>
        <w:spacing w:line="276" w:lineRule="auto"/>
        <w:ind w:left="1081"/>
        <w:jc w:val="both"/>
        <w:rPr>
          <w:rFonts w:asciiTheme="minorHAnsi" w:hAnsiTheme="minorHAnsi" w:cs="Arial"/>
          <w:i w:val="0"/>
          <w:sz w:val="28"/>
          <w:szCs w:val="28"/>
        </w:rPr>
      </w:pPr>
    </w:p>
    <w:p w14:paraId="5288CB1B" w14:textId="084A0658" w:rsidR="00F8691C" w:rsidRPr="00236EA1" w:rsidRDefault="00F8691C" w:rsidP="00CE029A">
      <w:pPr>
        <w:pStyle w:val="BodyText"/>
        <w:spacing w:line="276" w:lineRule="auto"/>
        <w:jc w:val="both"/>
        <w:rPr>
          <w:rFonts w:asciiTheme="minorHAnsi" w:hAnsiTheme="minorHAnsi"/>
          <w:sz w:val="24"/>
          <w:szCs w:val="24"/>
        </w:rPr>
      </w:pPr>
      <w:r w:rsidRPr="00236EA1">
        <w:rPr>
          <w:rFonts w:asciiTheme="minorHAnsi" w:hAnsiTheme="minorHAnsi"/>
          <w:b/>
          <w:bCs/>
          <w:sz w:val="24"/>
          <w:szCs w:val="24"/>
        </w:rPr>
        <w:t>National Guidelines on Adolescent, Maternal, Infant, and Young Child Nutrition</w:t>
      </w:r>
      <w:r w:rsidRPr="00236EA1">
        <w:rPr>
          <w:rFonts w:asciiTheme="minorHAnsi" w:hAnsiTheme="minorHAnsi"/>
          <w:sz w:val="24"/>
          <w:szCs w:val="24"/>
        </w:rPr>
        <w:t xml:space="preserve"> (2016) is the only document reviewed that had a specific focus to IYCFE says: "Increase awareness and knowledge about the benefits of maternal nutrition among all stakeholders". The </w:t>
      </w:r>
      <w:r w:rsidRPr="00236EA1">
        <w:rPr>
          <w:rFonts w:asciiTheme="minorHAnsi" w:hAnsiTheme="minorHAnsi"/>
          <w:b/>
          <w:bCs/>
          <w:sz w:val="24"/>
          <w:szCs w:val="24"/>
        </w:rPr>
        <w:t>National Guidelines for the Management of Acute Malnutrition</w:t>
      </w:r>
      <w:r w:rsidRPr="00236EA1">
        <w:rPr>
          <w:rFonts w:asciiTheme="minorHAnsi" w:hAnsiTheme="minorHAnsi"/>
          <w:sz w:val="24"/>
          <w:szCs w:val="24"/>
        </w:rPr>
        <w:t xml:space="preserve"> (2019), however, while not speaking specifically to nutrition included important wording regarding both maternal physical and psychological well-being by saying “Traumatised and depressed mothers may have difficulty caring for their infants and require mental and emotional support to effectively breastfeed."  For children under 6 months maternal supportive care "Try to strengthen the mother’s confidence and discourage self-criticism for her perceived inability to provide adequate breast milk."</w:t>
      </w:r>
    </w:p>
    <w:p w14:paraId="1AE21665" w14:textId="6E81D70D" w:rsidR="00A176FD" w:rsidRPr="00236EA1" w:rsidRDefault="00A176FD" w:rsidP="00CE029A">
      <w:pPr>
        <w:pStyle w:val="BodyText"/>
        <w:spacing w:line="276" w:lineRule="auto"/>
        <w:jc w:val="both"/>
        <w:rPr>
          <w:rFonts w:asciiTheme="minorHAnsi" w:hAnsiTheme="minorHAnsi"/>
          <w:sz w:val="24"/>
          <w:szCs w:val="24"/>
        </w:rPr>
      </w:pPr>
    </w:p>
    <w:p w14:paraId="0623F251" w14:textId="193A8199" w:rsidR="00A176FD" w:rsidRPr="00236EA1" w:rsidRDefault="00A176FD" w:rsidP="00CE029A">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 </w:t>
      </w:r>
      <w:r w:rsidRPr="00236EA1">
        <w:rPr>
          <w:rFonts w:asciiTheme="minorHAnsi" w:hAnsiTheme="minorHAnsi"/>
          <w:b/>
          <w:bCs/>
          <w:sz w:val="24"/>
          <w:szCs w:val="24"/>
        </w:rPr>
        <w:t>National Nutrition Strategy</w:t>
      </w:r>
      <w:r w:rsidRPr="00236EA1">
        <w:rPr>
          <w:rFonts w:asciiTheme="minorHAnsi" w:hAnsiTheme="minorHAnsi"/>
          <w:sz w:val="24"/>
          <w:szCs w:val="24"/>
        </w:rPr>
        <w:t xml:space="preserve"> (2008) has a specific objective to “provide due attention” to pregnant and lactating women as well as children under age five.  They have a specific action to improve the nutritional status of women.  This includes education during both pregnancy and lactation, supplements, and deworming. </w:t>
      </w:r>
    </w:p>
    <w:p w14:paraId="79869794" w14:textId="3B720FA3" w:rsidR="00A176FD" w:rsidRPr="00236EA1" w:rsidRDefault="00A176FD" w:rsidP="00CE029A">
      <w:pPr>
        <w:pStyle w:val="BodyText"/>
        <w:spacing w:line="276" w:lineRule="auto"/>
        <w:jc w:val="both"/>
        <w:rPr>
          <w:rFonts w:asciiTheme="minorHAnsi" w:hAnsiTheme="minorHAnsi"/>
          <w:sz w:val="24"/>
          <w:szCs w:val="24"/>
        </w:rPr>
      </w:pPr>
    </w:p>
    <w:p w14:paraId="21CEB842" w14:textId="5021BE41" w:rsidR="00A176FD" w:rsidRPr="00236EA1" w:rsidRDefault="00A176FD" w:rsidP="00CE029A">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 </w:t>
      </w:r>
      <w:r w:rsidRPr="00236EA1">
        <w:rPr>
          <w:rFonts w:asciiTheme="minorHAnsi" w:hAnsiTheme="minorHAnsi"/>
          <w:b/>
          <w:bCs/>
          <w:sz w:val="24"/>
          <w:szCs w:val="24"/>
        </w:rPr>
        <w:t>National Nutrition Program 2016-2020 NNP-II</w:t>
      </w:r>
      <w:r w:rsidRPr="00236EA1">
        <w:rPr>
          <w:rFonts w:asciiTheme="minorHAnsi" w:hAnsiTheme="minorHAnsi"/>
          <w:sz w:val="24"/>
          <w:szCs w:val="24"/>
        </w:rPr>
        <w:t xml:space="preserve"> (2015) calls to improve nutrition for pregnant and lactating women through assessments and counselling services, SBCC, mobile teams and SRH services.</w:t>
      </w:r>
    </w:p>
    <w:p w14:paraId="398CAB3D" w14:textId="64922504" w:rsidR="00A176FD" w:rsidRPr="00236EA1" w:rsidRDefault="00A176FD" w:rsidP="00CE029A">
      <w:pPr>
        <w:pStyle w:val="BodyText"/>
        <w:spacing w:line="276" w:lineRule="auto"/>
        <w:jc w:val="both"/>
        <w:rPr>
          <w:rFonts w:asciiTheme="minorHAnsi" w:hAnsiTheme="minorHAnsi"/>
          <w:sz w:val="24"/>
          <w:szCs w:val="24"/>
        </w:rPr>
      </w:pPr>
    </w:p>
    <w:p w14:paraId="55A2ECD5" w14:textId="398BDCEA" w:rsidR="00A176FD" w:rsidRPr="00236EA1" w:rsidRDefault="00A176FD" w:rsidP="00CE029A">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 </w:t>
      </w:r>
      <w:r w:rsidRPr="00236EA1">
        <w:rPr>
          <w:rFonts w:asciiTheme="minorHAnsi" w:hAnsiTheme="minorHAnsi"/>
          <w:b/>
          <w:bCs/>
          <w:sz w:val="24"/>
          <w:szCs w:val="24"/>
        </w:rPr>
        <w:t xml:space="preserve">Basic Emergency, Obstetric, and Newborn Care (BEmONC) Training Manual </w:t>
      </w:r>
      <w:r w:rsidRPr="00236EA1">
        <w:rPr>
          <w:rFonts w:asciiTheme="minorHAnsi" w:hAnsiTheme="minorHAnsi"/>
          <w:sz w:val="24"/>
          <w:szCs w:val="24"/>
        </w:rPr>
        <w:t xml:space="preserve">(2013) does provide comprehensive training on maternal nutrition.  It traines on counselling the women to eat a variety of foods, </w:t>
      </w:r>
      <w:r w:rsidRPr="00236EA1">
        <w:rPr>
          <w:rFonts w:asciiTheme="minorHAnsi" w:hAnsiTheme="minorHAnsi"/>
          <w:sz w:val="24"/>
          <w:szCs w:val="24"/>
        </w:rPr>
        <w:lastRenderedPageBreak/>
        <w:t>reassure her that she can eat normal foods without it affecting her milk or harming the infant.  It states to spend more time counselling very thin women and adolescents and to understand taboos in the context with regards to food and to engage family members to support the woman.</w:t>
      </w:r>
    </w:p>
    <w:p w14:paraId="45A6C29E" w14:textId="2984F76C" w:rsidR="00A176FD" w:rsidRPr="00236EA1" w:rsidRDefault="00A176FD" w:rsidP="00CE029A">
      <w:pPr>
        <w:pStyle w:val="BodyText"/>
        <w:spacing w:line="276" w:lineRule="auto"/>
        <w:jc w:val="both"/>
        <w:rPr>
          <w:rFonts w:asciiTheme="minorHAnsi" w:hAnsiTheme="minorHAnsi"/>
          <w:sz w:val="24"/>
          <w:szCs w:val="24"/>
        </w:rPr>
      </w:pPr>
    </w:p>
    <w:p w14:paraId="6D14C3C5" w14:textId="3A1B6331" w:rsidR="00A176FD" w:rsidRPr="00236EA1" w:rsidRDefault="00A176FD" w:rsidP="00CE029A">
      <w:pPr>
        <w:pStyle w:val="BodyText"/>
        <w:spacing w:line="276" w:lineRule="auto"/>
        <w:jc w:val="both"/>
        <w:rPr>
          <w:rFonts w:asciiTheme="minorHAnsi" w:hAnsiTheme="minorHAnsi"/>
          <w:sz w:val="24"/>
          <w:szCs w:val="24"/>
        </w:rPr>
      </w:pPr>
      <w:r w:rsidRPr="00236EA1">
        <w:rPr>
          <w:rFonts w:asciiTheme="minorHAnsi" w:hAnsiTheme="minorHAnsi"/>
          <w:b/>
          <w:bCs/>
          <w:sz w:val="24"/>
          <w:szCs w:val="24"/>
        </w:rPr>
        <w:t>Nutrition: Blended Learning Module for Health Extension Programme</w:t>
      </w:r>
      <w:r w:rsidRPr="00236EA1">
        <w:rPr>
          <w:rFonts w:asciiTheme="minorHAnsi" w:hAnsiTheme="minorHAnsi"/>
          <w:sz w:val="24"/>
          <w:szCs w:val="24"/>
        </w:rPr>
        <w:t xml:space="preserve"> (2011) has a comprehensive module on maternal nutrition although it does not specifically address emergencies.</w:t>
      </w:r>
    </w:p>
    <w:p w14:paraId="4BDB60BF" w14:textId="77777777" w:rsidR="00A176FD" w:rsidRPr="00236EA1" w:rsidRDefault="00A176FD" w:rsidP="00236EA1">
      <w:pPr>
        <w:jc w:val="both"/>
        <w:rPr>
          <w:rFonts w:asciiTheme="minorHAnsi" w:hAnsiTheme="minorHAnsi" w:cstheme="minorHAnsi"/>
          <w:sz w:val="18"/>
        </w:rPr>
      </w:pPr>
    </w:p>
    <w:tbl>
      <w:tblPr>
        <w:tblStyle w:val="TableGrid"/>
        <w:tblW w:w="0" w:type="auto"/>
        <w:tblInd w:w="108" w:type="dxa"/>
        <w:tblLook w:val="04A0" w:firstRow="1" w:lastRow="0" w:firstColumn="1" w:lastColumn="0" w:noHBand="0" w:noVBand="1"/>
      </w:tblPr>
      <w:tblGrid>
        <w:gridCol w:w="10292"/>
      </w:tblGrid>
      <w:tr w:rsidR="00A176FD" w:rsidRPr="00236EA1" w14:paraId="757F49E9" w14:textId="77777777" w:rsidTr="0039038C">
        <w:tc>
          <w:tcPr>
            <w:tcW w:w="10350" w:type="dxa"/>
            <w:shd w:val="clear" w:color="auto" w:fill="D9D9D9" w:themeFill="background1" w:themeFillShade="D9"/>
            <w:vAlign w:val="center"/>
          </w:tcPr>
          <w:p w14:paraId="556A9913" w14:textId="1348FA92" w:rsidR="00A176FD" w:rsidRPr="00236EA1" w:rsidRDefault="00A176FD" w:rsidP="00236EA1">
            <w:pPr>
              <w:pStyle w:val="BodyText"/>
              <w:jc w:val="both"/>
              <w:rPr>
                <w:rFonts w:asciiTheme="minorHAnsi" w:hAnsiTheme="minorHAnsi"/>
                <w:b/>
                <w:bCs/>
                <w:w w:val="95"/>
                <w:sz w:val="24"/>
                <w:szCs w:val="24"/>
              </w:rPr>
            </w:pPr>
            <w:r w:rsidRPr="00236EA1">
              <w:rPr>
                <w:rFonts w:asciiTheme="minorHAnsi" w:hAnsiTheme="minorHAnsi"/>
                <w:b/>
                <w:bCs/>
                <w:w w:val="95"/>
                <w:sz w:val="24"/>
                <w:szCs w:val="24"/>
              </w:rPr>
              <w:t xml:space="preserve">Recommended Inclusions for the IYCFE </w:t>
            </w:r>
            <w:r w:rsidR="00CE029A">
              <w:rPr>
                <w:rFonts w:asciiTheme="minorHAnsi" w:hAnsiTheme="minorHAnsi"/>
                <w:b/>
                <w:bCs/>
                <w:w w:val="95"/>
                <w:sz w:val="24"/>
                <w:szCs w:val="24"/>
              </w:rPr>
              <w:t xml:space="preserve">Operational </w:t>
            </w:r>
            <w:r w:rsidRPr="00236EA1">
              <w:rPr>
                <w:rFonts w:asciiTheme="minorHAnsi" w:hAnsiTheme="minorHAnsi"/>
                <w:b/>
                <w:bCs/>
                <w:w w:val="95"/>
                <w:sz w:val="24"/>
                <w:szCs w:val="24"/>
              </w:rPr>
              <w:t>Guideline</w:t>
            </w:r>
          </w:p>
        </w:tc>
      </w:tr>
      <w:tr w:rsidR="00A176FD" w:rsidRPr="00236EA1" w14:paraId="353EE585" w14:textId="77777777" w:rsidTr="0039038C">
        <w:tc>
          <w:tcPr>
            <w:tcW w:w="10350" w:type="dxa"/>
            <w:shd w:val="clear" w:color="auto" w:fill="F2F2F2" w:themeFill="background1" w:themeFillShade="F2"/>
          </w:tcPr>
          <w:p w14:paraId="2F4371F2" w14:textId="77777777" w:rsidR="00A176FD" w:rsidRPr="00236EA1" w:rsidRDefault="00A176FD" w:rsidP="00236EA1">
            <w:pPr>
              <w:pStyle w:val="BodyText"/>
              <w:jc w:val="both"/>
              <w:rPr>
                <w:rFonts w:asciiTheme="minorHAnsi" w:hAnsiTheme="minorHAnsi"/>
                <w:sz w:val="24"/>
                <w:szCs w:val="24"/>
              </w:rPr>
            </w:pPr>
          </w:p>
          <w:p w14:paraId="7AF8080F" w14:textId="19BF180A" w:rsidR="00A176FD" w:rsidRPr="00236EA1" w:rsidRDefault="00A176FD" w:rsidP="003C059A">
            <w:pPr>
              <w:pStyle w:val="BodyText"/>
              <w:numPr>
                <w:ilvl w:val="0"/>
                <w:numId w:val="9"/>
              </w:numPr>
              <w:spacing w:line="276" w:lineRule="auto"/>
              <w:jc w:val="both"/>
              <w:rPr>
                <w:rFonts w:asciiTheme="minorHAnsi" w:hAnsiTheme="minorHAnsi"/>
                <w:sz w:val="24"/>
                <w:szCs w:val="24"/>
              </w:rPr>
            </w:pPr>
            <w:r w:rsidRPr="00236EA1">
              <w:rPr>
                <w:rFonts w:asciiTheme="minorHAnsi" w:hAnsiTheme="minorHAnsi"/>
                <w:sz w:val="24"/>
                <w:szCs w:val="24"/>
              </w:rPr>
              <w:t>Incorporate maternal nutrition into the IYCF-E Operational Guidance noting that Ethiopia promotes working within the Lifecycle approach.</w:t>
            </w:r>
          </w:p>
          <w:p w14:paraId="185A2269" w14:textId="7A20AB2F" w:rsidR="00A176FD" w:rsidRPr="00236EA1" w:rsidRDefault="00A176FD" w:rsidP="003C059A">
            <w:pPr>
              <w:pStyle w:val="BodyText"/>
              <w:numPr>
                <w:ilvl w:val="0"/>
                <w:numId w:val="9"/>
              </w:numPr>
              <w:spacing w:line="276" w:lineRule="auto"/>
              <w:jc w:val="both"/>
              <w:rPr>
                <w:rFonts w:asciiTheme="minorHAnsi" w:hAnsiTheme="minorHAnsi"/>
                <w:sz w:val="24"/>
                <w:szCs w:val="24"/>
              </w:rPr>
            </w:pPr>
            <w:r w:rsidRPr="00236EA1">
              <w:rPr>
                <w:rFonts w:asciiTheme="minorHAnsi" w:hAnsiTheme="minorHAnsi"/>
                <w:sz w:val="24"/>
                <w:szCs w:val="24"/>
              </w:rPr>
              <w:t>Maternal nutrition programmes should be implemented across sectors and follow the same referral pathways that the IYCFE</w:t>
            </w:r>
          </w:p>
          <w:p w14:paraId="54E6CC77" w14:textId="77777777" w:rsidR="00A176FD" w:rsidRPr="00236EA1" w:rsidRDefault="00A176FD" w:rsidP="00236EA1">
            <w:pPr>
              <w:pStyle w:val="BodyText"/>
              <w:jc w:val="both"/>
              <w:rPr>
                <w:rFonts w:asciiTheme="minorHAnsi" w:hAnsiTheme="minorHAnsi"/>
                <w:sz w:val="24"/>
                <w:szCs w:val="24"/>
              </w:rPr>
            </w:pPr>
          </w:p>
        </w:tc>
      </w:tr>
    </w:tbl>
    <w:p w14:paraId="0BFDF97E" w14:textId="2958FF50" w:rsidR="00A176FD" w:rsidRPr="00236EA1" w:rsidRDefault="00A176FD" w:rsidP="00236EA1">
      <w:pPr>
        <w:jc w:val="both"/>
        <w:rPr>
          <w:rFonts w:asciiTheme="minorHAnsi" w:hAnsiTheme="minorHAnsi" w:cstheme="minorHAnsi"/>
          <w:sz w:val="18"/>
        </w:rPr>
      </w:pPr>
    </w:p>
    <w:p w14:paraId="56475DCD" w14:textId="0AE67517" w:rsidR="00A176FD" w:rsidRPr="00236EA1" w:rsidRDefault="00A176FD" w:rsidP="00236EA1">
      <w:pPr>
        <w:jc w:val="both"/>
        <w:rPr>
          <w:rFonts w:asciiTheme="minorHAnsi" w:hAnsiTheme="minorHAnsi" w:cstheme="minorHAnsi"/>
          <w:sz w:val="18"/>
        </w:rPr>
      </w:pPr>
    </w:p>
    <w:p w14:paraId="4626B13F" w14:textId="77777777" w:rsidR="00A176FD" w:rsidRPr="00236EA1" w:rsidRDefault="00A176FD" w:rsidP="00236EA1">
      <w:pPr>
        <w:jc w:val="both"/>
        <w:rPr>
          <w:rFonts w:asciiTheme="minorHAnsi" w:hAnsiTheme="minorHAnsi" w:cstheme="minorHAnsi"/>
          <w:sz w:val="18"/>
        </w:rPr>
      </w:pPr>
    </w:p>
    <w:p w14:paraId="3FB945E2" w14:textId="77777777" w:rsidR="00FB2045" w:rsidRPr="00236EA1" w:rsidRDefault="00FB2045" w:rsidP="00236EA1">
      <w:pPr>
        <w:jc w:val="both"/>
        <w:rPr>
          <w:rFonts w:asciiTheme="minorHAnsi" w:hAnsiTheme="minorHAnsi" w:cstheme="minorHAnsi"/>
          <w:sz w:val="18"/>
        </w:rPr>
      </w:pPr>
    </w:p>
    <w:p w14:paraId="0D44CE01" w14:textId="5D3FA545" w:rsidR="00FB2045" w:rsidRPr="00236EA1" w:rsidRDefault="00FB2045" w:rsidP="00236EA1">
      <w:pPr>
        <w:pStyle w:val="Heading2"/>
        <w:ind w:left="0" w:firstLine="0"/>
        <w:jc w:val="both"/>
        <w:rPr>
          <w:rFonts w:asciiTheme="minorHAnsi" w:hAnsiTheme="minorHAnsi" w:cs="Arial"/>
          <w:i w:val="0"/>
          <w:iCs/>
          <w:w w:val="95"/>
          <w:sz w:val="28"/>
          <w:szCs w:val="28"/>
        </w:rPr>
      </w:pPr>
      <w:bookmarkStart w:id="21" w:name="_Toc41575920"/>
      <w:r w:rsidRPr="00236EA1">
        <w:rPr>
          <w:rFonts w:asciiTheme="minorHAnsi" w:hAnsiTheme="minorHAnsi" w:cs="Arial"/>
          <w:i w:val="0"/>
          <w:iCs/>
          <w:w w:val="95"/>
          <w:sz w:val="28"/>
          <w:szCs w:val="28"/>
        </w:rPr>
        <w:t>Gender in IYCF-E</w:t>
      </w:r>
      <w:bookmarkEnd w:id="21"/>
    </w:p>
    <w:p w14:paraId="5A8E61E8" w14:textId="77777777" w:rsidR="00151820" w:rsidRPr="00236EA1" w:rsidRDefault="00151820" w:rsidP="00236EA1">
      <w:pPr>
        <w:pStyle w:val="Heading2"/>
        <w:jc w:val="both"/>
        <w:rPr>
          <w:rFonts w:asciiTheme="minorHAnsi" w:hAnsiTheme="minorHAnsi" w:cs="Arial"/>
          <w:i w:val="0"/>
          <w:iCs/>
          <w:w w:val="95"/>
          <w:sz w:val="28"/>
          <w:szCs w:val="28"/>
        </w:rPr>
      </w:pPr>
    </w:p>
    <w:tbl>
      <w:tblPr>
        <w:tblStyle w:val="TableGrid"/>
        <w:tblW w:w="0" w:type="auto"/>
        <w:tblInd w:w="184" w:type="dxa"/>
        <w:tblLook w:val="04A0" w:firstRow="1" w:lastRow="0" w:firstColumn="1" w:lastColumn="0" w:noHBand="0" w:noVBand="1"/>
      </w:tblPr>
      <w:tblGrid>
        <w:gridCol w:w="3461"/>
        <w:gridCol w:w="6755"/>
      </w:tblGrid>
      <w:tr w:rsidR="00151820" w:rsidRPr="00236EA1" w14:paraId="589407B7" w14:textId="77777777" w:rsidTr="004576AF">
        <w:trPr>
          <w:trHeight w:val="1325"/>
        </w:trPr>
        <w:tc>
          <w:tcPr>
            <w:tcW w:w="3524" w:type="dxa"/>
            <w:shd w:val="clear" w:color="auto" w:fill="EAF1DD" w:themeFill="accent3" w:themeFillTint="33"/>
            <w:vAlign w:val="center"/>
          </w:tcPr>
          <w:p w14:paraId="0A7317A4" w14:textId="77777777" w:rsidR="00151820" w:rsidRPr="00CE029A" w:rsidRDefault="00151820" w:rsidP="00236EA1">
            <w:pPr>
              <w:pStyle w:val="BodyText"/>
              <w:spacing w:line="276" w:lineRule="auto"/>
              <w:jc w:val="both"/>
              <w:rPr>
                <w:rFonts w:asciiTheme="minorHAnsi" w:hAnsiTheme="minorHAnsi"/>
                <w:b/>
                <w:bCs/>
                <w:w w:val="90"/>
                <w:sz w:val="20"/>
                <w:szCs w:val="20"/>
              </w:rPr>
            </w:pPr>
            <w:r w:rsidRPr="00CE029A">
              <w:rPr>
                <w:rFonts w:asciiTheme="minorHAnsi" w:hAnsiTheme="minorHAnsi"/>
                <w:b/>
                <w:bCs/>
                <w:w w:val="90"/>
                <w:sz w:val="20"/>
                <w:szCs w:val="20"/>
              </w:rPr>
              <w:t>Operational Guidance on IFE</w:t>
            </w:r>
          </w:p>
        </w:tc>
        <w:tc>
          <w:tcPr>
            <w:tcW w:w="6918" w:type="dxa"/>
            <w:shd w:val="clear" w:color="auto" w:fill="EAF1DD" w:themeFill="accent3" w:themeFillTint="33"/>
            <w:vAlign w:val="center"/>
          </w:tcPr>
          <w:p w14:paraId="7C5E95C3" w14:textId="77777777" w:rsidR="00151820" w:rsidRPr="00CE029A" w:rsidRDefault="00151820" w:rsidP="00236EA1">
            <w:pPr>
              <w:pStyle w:val="BodyText"/>
              <w:spacing w:line="276" w:lineRule="auto"/>
              <w:jc w:val="both"/>
              <w:rPr>
                <w:rFonts w:asciiTheme="minorHAnsi" w:hAnsiTheme="minorHAnsi"/>
                <w:w w:val="90"/>
                <w:sz w:val="20"/>
                <w:szCs w:val="20"/>
              </w:rPr>
            </w:pPr>
          </w:p>
          <w:p w14:paraId="730D1964" w14:textId="255572CE" w:rsidR="004576AF" w:rsidRPr="00CE029A" w:rsidRDefault="00902C7B" w:rsidP="00236EA1">
            <w:pPr>
              <w:pStyle w:val="BodyText"/>
              <w:spacing w:line="276" w:lineRule="auto"/>
              <w:jc w:val="both"/>
              <w:rPr>
                <w:rFonts w:asciiTheme="minorHAnsi" w:eastAsiaTheme="minorHAnsi" w:hAnsiTheme="minorHAnsi"/>
                <w:sz w:val="20"/>
                <w:szCs w:val="20"/>
              </w:rPr>
            </w:pPr>
            <w:r w:rsidRPr="00CE029A">
              <w:rPr>
                <w:rFonts w:asciiTheme="minorHAnsi" w:eastAsiaTheme="minorHAnsi" w:hAnsiTheme="minorHAnsi"/>
                <w:sz w:val="20"/>
                <w:szCs w:val="20"/>
              </w:rPr>
              <w:t>Ensure that gender equality and equity are integrated consistently in disaster prevention, humanitarian response and recovery programmes</w:t>
            </w:r>
          </w:p>
        </w:tc>
      </w:tr>
      <w:tr w:rsidR="004576AF" w:rsidRPr="00236EA1" w14:paraId="3E2A423C" w14:textId="77777777" w:rsidTr="004576AF">
        <w:trPr>
          <w:trHeight w:val="1325"/>
        </w:trPr>
        <w:tc>
          <w:tcPr>
            <w:tcW w:w="3524" w:type="dxa"/>
            <w:shd w:val="clear" w:color="auto" w:fill="EEECE1" w:themeFill="background2"/>
            <w:vAlign w:val="center"/>
          </w:tcPr>
          <w:p w14:paraId="0E0AD690" w14:textId="77533834" w:rsidR="004576AF" w:rsidRPr="00CE029A" w:rsidRDefault="004576AF" w:rsidP="00236EA1">
            <w:pPr>
              <w:pStyle w:val="BodyText"/>
              <w:spacing w:line="276" w:lineRule="auto"/>
              <w:jc w:val="both"/>
              <w:rPr>
                <w:rFonts w:asciiTheme="minorHAnsi" w:hAnsiTheme="minorHAnsi"/>
                <w:b/>
                <w:bCs/>
                <w:w w:val="90"/>
                <w:sz w:val="20"/>
                <w:szCs w:val="20"/>
              </w:rPr>
            </w:pPr>
            <w:r w:rsidRPr="00CE029A">
              <w:rPr>
                <w:rFonts w:asciiTheme="minorHAnsi" w:hAnsiTheme="minorHAnsi"/>
                <w:b/>
                <w:bCs/>
                <w:w w:val="90"/>
                <w:sz w:val="20"/>
                <w:szCs w:val="20"/>
              </w:rPr>
              <w:t>Sphere Standard</w:t>
            </w:r>
          </w:p>
        </w:tc>
        <w:tc>
          <w:tcPr>
            <w:tcW w:w="6918" w:type="dxa"/>
            <w:shd w:val="clear" w:color="auto" w:fill="EEECE1" w:themeFill="background2"/>
            <w:vAlign w:val="center"/>
          </w:tcPr>
          <w:p w14:paraId="3E2B2A0D" w14:textId="77777777" w:rsidR="004576AF" w:rsidRPr="00CE029A" w:rsidRDefault="004576AF" w:rsidP="00236EA1">
            <w:pPr>
              <w:pStyle w:val="BodyText"/>
              <w:spacing w:line="276" w:lineRule="auto"/>
              <w:jc w:val="both"/>
              <w:rPr>
                <w:rFonts w:asciiTheme="minorHAnsi" w:hAnsiTheme="minorHAnsi"/>
                <w:w w:val="90"/>
                <w:sz w:val="20"/>
                <w:szCs w:val="20"/>
              </w:rPr>
            </w:pPr>
          </w:p>
          <w:p w14:paraId="23D63153" w14:textId="1493C2EB" w:rsidR="004576AF" w:rsidRPr="00CE029A" w:rsidRDefault="004576AF" w:rsidP="00236EA1">
            <w:pPr>
              <w:pStyle w:val="BodyText"/>
              <w:spacing w:line="276" w:lineRule="auto"/>
              <w:jc w:val="both"/>
              <w:rPr>
                <w:rFonts w:asciiTheme="minorHAnsi" w:hAnsiTheme="minorHAnsi"/>
                <w:sz w:val="20"/>
                <w:szCs w:val="20"/>
              </w:rPr>
            </w:pPr>
            <w:r w:rsidRPr="00CE029A">
              <w:rPr>
                <w:rFonts w:asciiTheme="minorHAnsi" w:hAnsiTheme="minorHAnsi"/>
                <w:sz w:val="20"/>
                <w:szCs w:val="20"/>
              </w:rPr>
              <w:t xml:space="preserve">Nutrition staff should provide supportive and confidential referral for caregivers or children exposed to gender based violence or child abuse.  Other elements to integrate include counselling, working to establish women and child-friendly treatment sites, and </w:t>
            </w:r>
            <w:r w:rsidR="00CE029A" w:rsidRPr="00CE029A">
              <w:rPr>
                <w:rFonts w:asciiTheme="minorHAnsi" w:hAnsiTheme="minorHAnsi"/>
                <w:sz w:val="20"/>
                <w:szCs w:val="20"/>
              </w:rPr>
              <w:t>regular</w:t>
            </w:r>
            <w:r w:rsidRPr="00CE029A">
              <w:rPr>
                <w:rFonts w:asciiTheme="minorHAnsi" w:hAnsiTheme="minorHAnsi"/>
                <w:sz w:val="20"/>
                <w:szCs w:val="20"/>
              </w:rPr>
              <w:t xml:space="preserve"> monitoring of default rates and failure to respond to treatment.  Consider </w:t>
            </w:r>
            <w:r w:rsidR="00CE029A" w:rsidRPr="00CE029A">
              <w:rPr>
                <w:rFonts w:asciiTheme="minorHAnsi" w:hAnsiTheme="minorHAnsi"/>
                <w:sz w:val="20"/>
                <w:szCs w:val="20"/>
              </w:rPr>
              <w:t>including</w:t>
            </w:r>
            <w:r w:rsidRPr="00CE029A">
              <w:rPr>
                <w:rFonts w:asciiTheme="minorHAnsi" w:hAnsiTheme="minorHAnsi"/>
                <w:sz w:val="20"/>
                <w:szCs w:val="20"/>
              </w:rPr>
              <w:t xml:space="preserve"> specialized gender-based violence and child protection caseworkers as part of nutrition staff.</w:t>
            </w:r>
          </w:p>
          <w:p w14:paraId="50D60929" w14:textId="18F90234" w:rsidR="004576AF" w:rsidRPr="00CE029A" w:rsidRDefault="004576AF" w:rsidP="00236EA1">
            <w:pPr>
              <w:pStyle w:val="BodyText"/>
              <w:spacing w:line="276" w:lineRule="auto"/>
              <w:jc w:val="both"/>
              <w:rPr>
                <w:rFonts w:asciiTheme="minorHAnsi" w:hAnsiTheme="minorHAnsi"/>
                <w:w w:val="90"/>
                <w:sz w:val="20"/>
                <w:szCs w:val="20"/>
              </w:rPr>
            </w:pPr>
          </w:p>
        </w:tc>
      </w:tr>
      <w:tr w:rsidR="00BF22C9" w:rsidRPr="00236EA1" w14:paraId="02EA1571" w14:textId="77777777" w:rsidTr="00BF22C9">
        <w:trPr>
          <w:trHeight w:val="1064"/>
        </w:trPr>
        <w:tc>
          <w:tcPr>
            <w:tcW w:w="3524" w:type="dxa"/>
            <w:shd w:val="clear" w:color="auto" w:fill="F2DBDB" w:themeFill="accent2" w:themeFillTint="33"/>
            <w:vAlign w:val="center"/>
          </w:tcPr>
          <w:p w14:paraId="63E751B3" w14:textId="68D8ACB1" w:rsidR="00BF22C9" w:rsidRPr="00CE029A" w:rsidRDefault="00BF22C9" w:rsidP="00CE029A">
            <w:pPr>
              <w:pStyle w:val="BodyText"/>
              <w:spacing w:line="276" w:lineRule="auto"/>
              <w:rPr>
                <w:rFonts w:asciiTheme="minorHAnsi" w:hAnsiTheme="minorHAnsi"/>
                <w:b/>
                <w:bCs/>
                <w:w w:val="90"/>
                <w:sz w:val="20"/>
                <w:szCs w:val="20"/>
              </w:rPr>
            </w:pPr>
            <w:r w:rsidRPr="00CE029A">
              <w:rPr>
                <w:rFonts w:asciiTheme="minorHAnsi" w:hAnsiTheme="minorHAnsi"/>
                <w:b/>
                <w:bCs/>
                <w:sz w:val="20"/>
                <w:szCs w:val="20"/>
              </w:rPr>
              <w:t xml:space="preserve">IASC Gender Handbook for </w:t>
            </w:r>
            <w:r w:rsidR="00CE029A" w:rsidRPr="00CE029A">
              <w:rPr>
                <w:rFonts w:asciiTheme="minorHAnsi" w:hAnsiTheme="minorHAnsi"/>
                <w:b/>
                <w:bCs/>
                <w:sz w:val="20"/>
                <w:szCs w:val="20"/>
              </w:rPr>
              <w:t>Humanitarian</w:t>
            </w:r>
            <w:r w:rsidRPr="00CE029A">
              <w:rPr>
                <w:rFonts w:asciiTheme="minorHAnsi" w:hAnsiTheme="minorHAnsi"/>
                <w:b/>
                <w:bCs/>
                <w:sz w:val="20"/>
                <w:szCs w:val="20"/>
              </w:rPr>
              <w:t xml:space="preserve"> Action</w:t>
            </w:r>
          </w:p>
        </w:tc>
        <w:tc>
          <w:tcPr>
            <w:tcW w:w="6918" w:type="dxa"/>
            <w:shd w:val="clear" w:color="auto" w:fill="F2DBDB" w:themeFill="accent2" w:themeFillTint="33"/>
            <w:vAlign w:val="center"/>
          </w:tcPr>
          <w:p w14:paraId="27843FA7" w14:textId="77777777" w:rsidR="004576AF" w:rsidRPr="00CE029A" w:rsidRDefault="004576AF" w:rsidP="00236EA1">
            <w:pPr>
              <w:pStyle w:val="BodyText"/>
              <w:spacing w:line="276" w:lineRule="auto"/>
              <w:jc w:val="both"/>
              <w:rPr>
                <w:rFonts w:asciiTheme="minorHAnsi" w:hAnsiTheme="minorHAnsi"/>
                <w:sz w:val="20"/>
                <w:szCs w:val="20"/>
              </w:rPr>
            </w:pPr>
          </w:p>
          <w:p w14:paraId="0F666225" w14:textId="56D41AFD" w:rsidR="00BF22C9" w:rsidRPr="00CE029A" w:rsidRDefault="004576AF" w:rsidP="00236EA1">
            <w:pPr>
              <w:pStyle w:val="BodyText"/>
              <w:spacing w:line="276" w:lineRule="auto"/>
              <w:jc w:val="both"/>
              <w:rPr>
                <w:rFonts w:asciiTheme="minorHAnsi" w:hAnsiTheme="minorHAnsi"/>
                <w:sz w:val="20"/>
                <w:szCs w:val="20"/>
              </w:rPr>
            </w:pPr>
            <w:r w:rsidRPr="00CE029A">
              <w:rPr>
                <w:rFonts w:asciiTheme="minorHAnsi" w:hAnsiTheme="minorHAnsi"/>
                <w:sz w:val="20"/>
                <w:szCs w:val="20"/>
              </w:rPr>
              <w:t>Gender should be addressed throughout the Humanitarian Programme Cycle.</w:t>
            </w:r>
            <w:r w:rsidR="004C1095" w:rsidRPr="00CE029A">
              <w:rPr>
                <w:rFonts w:asciiTheme="minorHAnsi" w:hAnsiTheme="minorHAnsi"/>
                <w:sz w:val="20"/>
                <w:szCs w:val="20"/>
              </w:rPr>
              <w:t xml:space="preserve"> </w:t>
            </w:r>
            <w:r w:rsidR="00BF22C9" w:rsidRPr="00CE029A">
              <w:rPr>
                <w:rFonts w:asciiTheme="minorHAnsi" w:hAnsiTheme="minorHAnsi"/>
                <w:sz w:val="20"/>
                <w:szCs w:val="20"/>
              </w:rPr>
              <w:t>Projects that analyse and take into consideration the needs, priorities and capacities of both the female and male population are far more likely to improve the lives of affected populations.</w:t>
            </w:r>
          </w:p>
          <w:p w14:paraId="3C361C57" w14:textId="77777777" w:rsidR="00BF22C9" w:rsidRPr="00CE029A" w:rsidRDefault="00BF22C9" w:rsidP="00236EA1">
            <w:pPr>
              <w:pStyle w:val="BodyText"/>
              <w:spacing w:line="276" w:lineRule="auto"/>
              <w:jc w:val="both"/>
              <w:rPr>
                <w:rFonts w:asciiTheme="minorHAnsi" w:hAnsiTheme="minorHAnsi"/>
                <w:sz w:val="20"/>
                <w:szCs w:val="20"/>
                <w:shd w:val="clear" w:color="auto" w:fill="FFFFFF"/>
              </w:rPr>
            </w:pPr>
          </w:p>
        </w:tc>
      </w:tr>
    </w:tbl>
    <w:p w14:paraId="77A86F79" w14:textId="77777777" w:rsidR="006F471F" w:rsidRPr="00236EA1" w:rsidRDefault="006F471F" w:rsidP="00236EA1">
      <w:pPr>
        <w:pStyle w:val="BodyText"/>
        <w:spacing w:line="276" w:lineRule="auto"/>
        <w:ind w:left="1081"/>
        <w:jc w:val="both"/>
        <w:rPr>
          <w:rFonts w:asciiTheme="minorHAnsi" w:hAnsiTheme="minorHAnsi"/>
          <w:sz w:val="24"/>
          <w:szCs w:val="24"/>
        </w:rPr>
      </w:pPr>
    </w:p>
    <w:p w14:paraId="22AA69FB" w14:textId="03A9727D" w:rsidR="00A176FD" w:rsidRPr="00236EA1" w:rsidRDefault="00A176FD" w:rsidP="00CE029A">
      <w:pPr>
        <w:jc w:val="both"/>
        <w:rPr>
          <w:rFonts w:asciiTheme="minorHAnsi" w:hAnsiTheme="minorHAnsi"/>
        </w:rPr>
      </w:pPr>
      <w:r w:rsidRPr="00A176FD">
        <w:rPr>
          <w:rFonts w:asciiTheme="minorHAnsi" w:hAnsiTheme="minorHAnsi"/>
        </w:rPr>
        <w:t xml:space="preserve">UN Women has produced a rapid assessment of the impact of COVID-19 on “Violence Against Women and Girls and service provision” (link to report: https://bit.ly/2BkmIPG). The study shows the impact in different countries, including Ethiopia, and concludes that the pandemic is having an immense impact on the spread of violence against women and girls (VAWG), especially those who face multiple forms of discrimination. </w:t>
      </w:r>
      <w:r w:rsidRPr="00A176FD">
        <w:rPr>
          <w:rFonts w:asciiTheme="minorHAnsi" w:hAnsiTheme="minorHAnsi"/>
        </w:rPr>
        <w:lastRenderedPageBreak/>
        <w:t xml:space="preserve">The report documents an increase in VAWG calls/ reports especially to helplines/hotlines and underscores that current reports are most likely an underestimation of the real number of cases given that the great majority of women survivors of violence do not report to police or helplines. </w:t>
      </w:r>
    </w:p>
    <w:p w14:paraId="0C841F0E" w14:textId="77777777" w:rsidR="00A176FD" w:rsidRPr="00236EA1" w:rsidRDefault="00A176FD" w:rsidP="00236EA1">
      <w:pPr>
        <w:pStyle w:val="BodyText"/>
        <w:spacing w:line="276" w:lineRule="auto"/>
        <w:jc w:val="both"/>
        <w:rPr>
          <w:rFonts w:asciiTheme="minorHAnsi" w:hAnsiTheme="minorHAnsi"/>
          <w:sz w:val="24"/>
          <w:szCs w:val="24"/>
        </w:rPr>
      </w:pPr>
    </w:p>
    <w:p w14:paraId="4703F14B" w14:textId="6835C92E" w:rsidR="00D60D71" w:rsidRPr="00236EA1" w:rsidRDefault="00F8691C"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Ethiopia has many policies and documents that include gender considerations in their guidance.  The </w:t>
      </w:r>
      <w:r w:rsidRPr="00236EA1">
        <w:rPr>
          <w:rFonts w:asciiTheme="minorHAnsi" w:hAnsiTheme="minorHAnsi"/>
          <w:b/>
          <w:bCs/>
          <w:sz w:val="24"/>
          <w:szCs w:val="24"/>
        </w:rPr>
        <w:t>National Guidelines on AMIYCN</w:t>
      </w:r>
      <w:r w:rsidRPr="00236EA1">
        <w:rPr>
          <w:rFonts w:asciiTheme="minorHAnsi" w:hAnsiTheme="minorHAnsi"/>
          <w:sz w:val="24"/>
          <w:szCs w:val="24"/>
        </w:rPr>
        <w:t xml:space="preserve"> also highlight that food insecurity and malnutrition compounded with gender discrimination leads to and intergenerational cycle of malnutrition.  This document also specifically addresses Gender Based Violence (GBV) and the need to provide life skill training to influence community change. The same document calls for ‘significant emphasis on the gender dimension of nutrition’. </w:t>
      </w:r>
    </w:p>
    <w:p w14:paraId="78ABF2E8" w14:textId="16F49F00" w:rsidR="00F8691C" w:rsidRPr="00236EA1" w:rsidRDefault="00F8691C"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 xml:space="preserve">The </w:t>
      </w:r>
      <w:r w:rsidRPr="00236EA1">
        <w:rPr>
          <w:rFonts w:asciiTheme="minorHAnsi" w:hAnsiTheme="minorHAnsi"/>
          <w:b/>
          <w:bCs/>
          <w:sz w:val="24"/>
          <w:szCs w:val="24"/>
        </w:rPr>
        <w:t>National Nutrition Strategy II</w:t>
      </w:r>
      <w:r w:rsidRPr="00236EA1">
        <w:rPr>
          <w:rFonts w:asciiTheme="minorHAnsi" w:hAnsiTheme="minorHAnsi"/>
          <w:sz w:val="24"/>
          <w:szCs w:val="24"/>
        </w:rPr>
        <w:t xml:space="preserve"> also highlights the gender dimensions of nutrition and the correlation of gender and undernutrition.  The same document calls for gender sensitive nutrition interventions across sectors including the incorporation of gender analysis as part of regular nutrition analyses, gender responsiveness, mainstreaming gender equity within training programmes, and the integration of gender into sectoral nutrition programmes, strategies, and guidelines.</w:t>
      </w:r>
    </w:p>
    <w:p w14:paraId="418483AA" w14:textId="13BBE13C" w:rsidR="00A176FD" w:rsidRPr="00236EA1" w:rsidRDefault="00A176FD" w:rsidP="00236EA1">
      <w:pPr>
        <w:pStyle w:val="BodyText"/>
        <w:spacing w:line="276" w:lineRule="auto"/>
        <w:jc w:val="both"/>
        <w:rPr>
          <w:rFonts w:asciiTheme="minorHAnsi" w:hAnsiTheme="minorHAnsi"/>
          <w:sz w:val="24"/>
          <w:szCs w:val="24"/>
        </w:rPr>
      </w:pPr>
    </w:p>
    <w:p w14:paraId="29BC716C" w14:textId="45F59E1C" w:rsidR="00A176FD" w:rsidRPr="00236EA1" w:rsidRDefault="00A176FD"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The</w:t>
      </w:r>
      <w:r w:rsidRPr="00236EA1">
        <w:rPr>
          <w:rFonts w:asciiTheme="minorHAnsi" w:hAnsiTheme="minorHAnsi"/>
          <w:b/>
          <w:bCs/>
          <w:sz w:val="24"/>
          <w:szCs w:val="24"/>
        </w:rPr>
        <w:t xml:space="preserve"> National Nutrition Programme NNP-II 2016-2020</w:t>
      </w:r>
      <w:r w:rsidRPr="00236EA1">
        <w:rPr>
          <w:rFonts w:asciiTheme="minorHAnsi" w:hAnsiTheme="minorHAnsi"/>
          <w:sz w:val="24"/>
          <w:szCs w:val="24"/>
        </w:rPr>
        <w:t xml:space="preserve"> (2015) discusses gender and GBV especially with regards to integration. It calls for gender sensitive nutrition implementation Improved.  And highlights that gender and nutrition are parts of the cycle of poverty. It states that gender inequality can be a cause as well as an effect of hunger and malnutrition and that gender equality and women’s empowerment is an essential part of human development. Along with unequal, gender based resource distribution at the household level, a number of harmful traditional practices, such as food taboos for women and girls (especially pregnant and lactating women), early marriage, and violence against women, have contributed to the poor nutritional status of the majority of infants, young children and women in Ethiopia"".  The Ministry of Women and Children has been mandated to ensure and strengthen gender-sensitive nutrition interventions across sectors."</w:t>
      </w:r>
    </w:p>
    <w:p w14:paraId="7ABF7574" w14:textId="1E09E8D1" w:rsidR="00A176FD" w:rsidRPr="00236EA1" w:rsidRDefault="00A176FD" w:rsidP="00236EA1">
      <w:pPr>
        <w:pStyle w:val="BodyText"/>
        <w:spacing w:line="276" w:lineRule="auto"/>
        <w:jc w:val="both"/>
        <w:rPr>
          <w:rFonts w:asciiTheme="minorHAnsi" w:hAnsiTheme="minorHAnsi"/>
          <w:sz w:val="24"/>
          <w:szCs w:val="24"/>
        </w:rPr>
      </w:pPr>
    </w:p>
    <w:p w14:paraId="7D354F32" w14:textId="4B45DA04" w:rsidR="00A176FD" w:rsidRPr="00236EA1" w:rsidRDefault="00A176FD"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The</w:t>
      </w:r>
      <w:r w:rsidRPr="00236EA1">
        <w:rPr>
          <w:rFonts w:asciiTheme="minorHAnsi" w:hAnsiTheme="minorHAnsi"/>
          <w:b/>
          <w:bCs/>
          <w:sz w:val="24"/>
          <w:szCs w:val="24"/>
        </w:rPr>
        <w:t xml:space="preserve"> Seqota Declaration Implementation Plan 2016-2030</w:t>
      </w:r>
      <w:r w:rsidRPr="00236EA1">
        <w:rPr>
          <w:rFonts w:asciiTheme="minorHAnsi" w:hAnsiTheme="minorHAnsi"/>
          <w:sz w:val="24"/>
          <w:szCs w:val="24"/>
        </w:rPr>
        <w:t xml:space="preserve"> (2016) highlights the need to integrate gender equality interventions into all sectors. And the document affirms the reciprocal relationship between gender and nutrition and calls for an articulated a way to mainstream gender into various components.</w:t>
      </w:r>
    </w:p>
    <w:p w14:paraId="3726EB3F" w14:textId="6B1BA946" w:rsidR="00A176FD" w:rsidRPr="00236EA1" w:rsidRDefault="00A176FD" w:rsidP="00236EA1">
      <w:pPr>
        <w:pStyle w:val="BodyText"/>
        <w:spacing w:line="276" w:lineRule="auto"/>
        <w:jc w:val="both"/>
        <w:rPr>
          <w:rFonts w:asciiTheme="minorHAnsi" w:hAnsiTheme="minorHAnsi"/>
          <w:sz w:val="24"/>
          <w:szCs w:val="24"/>
        </w:rPr>
      </w:pPr>
    </w:p>
    <w:p w14:paraId="1F39D705" w14:textId="452FAC15" w:rsidR="00A176FD" w:rsidRPr="00236EA1" w:rsidRDefault="00A176FD" w:rsidP="00236EA1">
      <w:pPr>
        <w:pStyle w:val="BodyText"/>
        <w:spacing w:line="276" w:lineRule="auto"/>
        <w:jc w:val="both"/>
        <w:rPr>
          <w:rFonts w:asciiTheme="minorHAnsi" w:hAnsiTheme="minorHAnsi"/>
          <w:sz w:val="24"/>
          <w:szCs w:val="24"/>
        </w:rPr>
      </w:pPr>
      <w:r w:rsidRPr="00236EA1">
        <w:rPr>
          <w:rFonts w:asciiTheme="minorHAnsi" w:hAnsiTheme="minorHAnsi"/>
          <w:sz w:val="24"/>
          <w:szCs w:val="24"/>
        </w:rPr>
        <w:t>The</w:t>
      </w:r>
      <w:r w:rsidRPr="00236EA1">
        <w:rPr>
          <w:rFonts w:asciiTheme="minorHAnsi" w:hAnsiTheme="minorHAnsi"/>
          <w:b/>
          <w:bCs/>
          <w:sz w:val="24"/>
          <w:szCs w:val="24"/>
        </w:rPr>
        <w:t xml:space="preserve"> Food and Nutrition Policy (2018) </w:t>
      </w:r>
      <w:r w:rsidRPr="00236EA1">
        <w:rPr>
          <w:rFonts w:asciiTheme="minorHAnsi" w:hAnsiTheme="minorHAnsi"/>
          <w:sz w:val="24"/>
          <w:szCs w:val="24"/>
        </w:rPr>
        <w:t xml:space="preserve">has a specific section on gender responsiveness and states that emphasis will be given to building the capacity of women, women organisations/associations, and women development groups at various levels.  This is specifically relevant for the IYCF-E Operational Guidance as these groups could be important stakeholders in MIYCF-E programming.  </w:t>
      </w:r>
    </w:p>
    <w:p w14:paraId="4BBD244A" w14:textId="32261283" w:rsidR="00A176FD" w:rsidRPr="00236EA1" w:rsidRDefault="00A176FD" w:rsidP="00236EA1">
      <w:pPr>
        <w:pStyle w:val="BodyText"/>
        <w:spacing w:line="276" w:lineRule="auto"/>
        <w:jc w:val="both"/>
        <w:rPr>
          <w:rFonts w:asciiTheme="minorHAnsi" w:hAnsiTheme="minorHAnsi"/>
          <w:sz w:val="24"/>
          <w:szCs w:val="24"/>
        </w:rPr>
      </w:pPr>
    </w:p>
    <w:p w14:paraId="79A0E714" w14:textId="0FDC7156" w:rsidR="00A176FD" w:rsidRPr="00236EA1" w:rsidRDefault="00A176FD" w:rsidP="00236EA1">
      <w:pPr>
        <w:pStyle w:val="BodyText"/>
        <w:spacing w:line="276" w:lineRule="auto"/>
        <w:jc w:val="both"/>
        <w:rPr>
          <w:rFonts w:asciiTheme="minorHAnsi" w:hAnsiTheme="minorHAnsi"/>
          <w:sz w:val="24"/>
          <w:szCs w:val="24"/>
        </w:rPr>
      </w:pPr>
      <w:r w:rsidRPr="00236EA1">
        <w:rPr>
          <w:rFonts w:asciiTheme="minorHAnsi" w:hAnsiTheme="minorHAnsi"/>
          <w:b/>
          <w:bCs/>
          <w:sz w:val="24"/>
          <w:szCs w:val="24"/>
        </w:rPr>
        <w:t>Community-Based Newborn Care Implementation Plan</w:t>
      </w:r>
      <w:r w:rsidRPr="00236EA1">
        <w:rPr>
          <w:rFonts w:asciiTheme="minorHAnsi" w:hAnsiTheme="minorHAnsi"/>
          <w:sz w:val="24"/>
          <w:szCs w:val="24"/>
        </w:rPr>
        <w:t xml:space="preserve"> (2013) highlights that traditional beliefs, practices and cultures within different communities are major obstacles to reach pregnant mothers during pregnancy, labour, and particularly in the postnatal care period. Unless these beliefs and practices, particularly at the time of delivery and postnatal care are addressed, it will be hard to reach all mothers who have given birth and also their newborns. </w:t>
      </w:r>
    </w:p>
    <w:p w14:paraId="652CA414" w14:textId="7C9F738C" w:rsidR="00A176FD" w:rsidRPr="00236EA1" w:rsidRDefault="00A176FD" w:rsidP="00236EA1">
      <w:pPr>
        <w:pStyle w:val="BodyText"/>
        <w:spacing w:line="276" w:lineRule="auto"/>
        <w:jc w:val="both"/>
        <w:rPr>
          <w:rFonts w:asciiTheme="minorHAnsi" w:hAnsiTheme="minorHAnsi"/>
          <w:sz w:val="24"/>
          <w:szCs w:val="24"/>
        </w:rPr>
      </w:pPr>
    </w:p>
    <w:p w14:paraId="7752C948" w14:textId="6FFC1743" w:rsidR="00D65097" w:rsidRPr="00236EA1" w:rsidRDefault="00A176FD" w:rsidP="00236EA1">
      <w:pPr>
        <w:pStyle w:val="BodyText"/>
        <w:spacing w:line="276" w:lineRule="auto"/>
        <w:jc w:val="both"/>
        <w:rPr>
          <w:rFonts w:asciiTheme="minorHAnsi" w:hAnsiTheme="minorHAnsi"/>
          <w:b/>
          <w:bCs/>
          <w:sz w:val="24"/>
          <w:szCs w:val="24"/>
        </w:rPr>
      </w:pPr>
      <w:r w:rsidRPr="00236EA1">
        <w:rPr>
          <w:rFonts w:asciiTheme="minorHAnsi" w:hAnsiTheme="minorHAnsi"/>
          <w:b/>
          <w:bCs/>
          <w:sz w:val="24"/>
          <w:szCs w:val="24"/>
        </w:rPr>
        <w:t xml:space="preserve">Ethiopia 2020 </w:t>
      </w:r>
      <w:r w:rsidR="00CE029A" w:rsidRPr="00236EA1">
        <w:rPr>
          <w:rFonts w:asciiTheme="minorHAnsi" w:hAnsiTheme="minorHAnsi"/>
          <w:b/>
          <w:bCs/>
          <w:sz w:val="24"/>
          <w:szCs w:val="24"/>
        </w:rPr>
        <w:t>Humanitarian</w:t>
      </w:r>
      <w:r w:rsidRPr="00236EA1">
        <w:rPr>
          <w:rFonts w:asciiTheme="minorHAnsi" w:hAnsiTheme="minorHAnsi"/>
          <w:b/>
          <w:bCs/>
          <w:sz w:val="24"/>
          <w:szCs w:val="24"/>
        </w:rPr>
        <w:t xml:space="preserve"> </w:t>
      </w:r>
      <w:r w:rsidR="00CE029A" w:rsidRPr="00236EA1">
        <w:rPr>
          <w:rFonts w:asciiTheme="minorHAnsi" w:hAnsiTheme="minorHAnsi"/>
          <w:b/>
          <w:bCs/>
          <w:sz w:val="24"/>
          <w:szCs w:val="24"/>
        </w:rPr>
        <w:t>Response</w:t>
      </w:r>
      <w:r w:rsidRPr="00236EA1">
        <w:rPr>
          <w:rFonts w:asciiTheme="minorHAnsi" w:hAnsiTheme="minorHAnsi"/>
          <w:b/>
          <w:bCs/>
          <w:sz w:val="24"/>
          <w:szCs w:val="24"/>
        </w:rPr>
        <w:t xml:space="preserve"> Plan </w:t>
      </w:r>
      <w:r w:rsidRPr="00236EA1">
        <w:rPr>
          <w:rFonts w:asciiTheme="minorHAnsi" w:hAnsiTheme="minorHAnsi"/>
          <w:sz w:val="24"/>
          <w:szCs w:val="24"/>
        </w:rPr>
        <w:t xml:space="preserve">(2020) plans to provide health care </w:t>
      </w:r>
      <w:r w:rsidR="00CE029A" w:rsidRPr="00236EA1">
        <w:rPr>
          <w:rFonts w:asciiTheme="minorHAnsi" w:hAnsiTheme="minorHAnsi"/>
          <w:sz w:val="24"/>
          <w:szCs w:val="24"/>
        </w:rPr>
        <w:t>practitioners</w:t>
      </w:r>
      <w:r w:rsidRPr="00236EA1">
        <w:rPr>
          <w:rFonts w:asciiTheme="minorHAnsi" w:hAnsiTheme="minorHAnsi"/>
          <w:sz w:val="24"/>
          <w:szCs w:val="24"/>
        </w:rPr>
        <w:t xml:space="preserve"> training on how to report GBV related risks as well as Protection against Sexual Exploitation and Abuse (PSEA) policy training.  Nutrition partners will engage with woreda health offices and women affairs to make GBV care service providers, available services, and referral pathways for GBV survivors. </w:t>
      </w:r>
    </w:p>
    <w:p w14:paraId="10459270" w14:textId="580F7DC5" w:rsidR="00BF22C9" w:rsidRPr="00236EA1" w:rsidRDefault="00BF22C9" w:rsidP="00236EA1">
      <w:pPr>
        <w:jc w:val="both"/>
        <w:rPr>
          <w:rFonts w:asciiTheme="minorHAnsi" w:hAnsiTheme="minorHAnsi" w:cs="Arial"/>
          <w:color w:val="000000"/>
          <w:sz w:val="27"/>
          <w:szCs w:val="27"/>
          <w:shd w:val="clear" w:color="auto" w:fill="FFFFFF"/>
        </w:rPr>
      </w:pPr>
    </w:p>
    <w:p w14:paraId="3D2EB00D" w14:textId="77777777" w:rsidR="00D65097" w:rsidRPr="00236EA1" w:rsidRDefault="00D65097" w:rsidP="00236EA1">
      <w:pPr>
        <w:jc w:val="both"/>
        <w:rPr>
          <w:rFonts w:asciiTheme="minorHAnsi" w:hAnsiTheme="minorHAnsi"/>
        </w:rPr>
      </w:pPr>
    </w:p>
    <w:p w14:paraId="2FD641D7" w14:textId="0663F146" w:rsidR="00B5091D" w:rsidRPr="00236EA1" w:rsidRDefault="00FB2045" w:rsidP="00236EA1">
      <w:pPr>
        <w:pStyle w:val="Heading1"/>
        <w:ind w:left="0"/>
        <w:jc w:val="both"/>
        <w:rPr>
          <w:rFonts w:asciiTheme="minorHAnsi" w:hAnsiTheme="minorHAnsi" w:cs="Arial"/>
          <w:color w:val="943634" w:themeColor="accent2" w:themeShade="BF"/>
          <w:sz w:val="32"/>
          <w:szCs w:val="32"/>
        </w:rPr>
      </w:pPr>
      <w:r w:rsidRPr="00236EA1">
        <w:rPr>
          <w:rFonts w:asciiTheme="minorHAnsi" w:hAnsiTheme="minorHAnsi" w:cs="Arial"/>
          <w:color w:val="943634" w:themeColor="accent2" w:themeShade="BF"/>
          <w:sz w:val="32"/>
          <w:szCs w:val="32"/>
        </w:rPr>
        <w:t xml:space="preserve"> </w:t>
      </w:r>
      <w:bookmarkStart w:id="22" w:name="_Toc41575921"/>
      <w:r w:rsidR="008F5FD0" w:rsidRPr="00236EA1">
        <w:rPr>
          <w:rFonts w:asciiTheme="minorHAnsi" w:hAnsiTheme="minorHAnsi" w:cs="Arial"/>
          <w:color w:val="943634" w:themeColor="accent2" w:themeShade="BF"/>
          <w:sz w:val="32"/>
          <w:szCs w:val="32"/>
        </w:rPr>
        <w:t>Conclusion</w:t>
      </w:r>
      <w:bookmarkEnd w:id="22"/>
    </w:p>
    <w:p w14:paraId="432BB24B" w14:textId="77777777" w:rsidR="00A176FD" w:rsidRPr="00236EA1" w:rsidRDefault="00A176FD" w:rsidP="00236EA1">
      <w:pPr>
        <w:pStyle w:val="Heading1"/>
        <w:ind w:left="0"/>
        <w:jc w:val="both"/>
        <w:rPr>
          <w:rFonts w:asciiTheme="minorHAnsi" w:hAnsiTheme="minorHAnsi" w:cs="Arial"/>
          <w:color w:val="943634" w:themeColor="accent2" w:themeShade="BF"/>
          <w:sz w:val="32"/>
          <w:szCs w:val="32"/>
        </w:rPr>
      </w:pPr>
    </w:p>
    <w:p w14:paraId="1ECA9A43" w14:textId="77777777" w:rsidR="00A176FD" w:rsidRPr="00236EA1" w:rsidRDefault="00A176FD" w:rsidP="00CE029A">
      <w:pPr>
        <w:pStyle w:val="BodyText"/>
        <w:spacing w:before="122" w:line="254" w:lineRule="auto"/>
        <w:ind w:right="237"/>
        <w:jc w:val="both"/>
        <w:rPr>
          <w:rFonts w:asciiTheme="minorHAnsi" w:hAnsiTheme="minorHAnsi" w:cs="Univers CE 45 Light"/>
          <w:color w:val="000000" w:themeColor="text1"/>
          <w:sz w:val="24"/>
          <w:szCs w:val="24"/>
        </w:rPr>
      </w:pPr>
      <w:r w:rsidRPr="00236EA1">
        <w:rPr>
          <w:rFonts w:asciiTheme="minorHAnsi" w:hAnsiTheme="minorHAnsi" w:cs="Univers CE 45 Light"/>
          <w:color w:val="000000" w:themeColor="text1"/>
          <w:sz w:val="24"/>
          <w:szCs w:val="24"/>
        </w:rPr>
        <w:t xml:space="preserve">An impressive volume of national MIYCF policies, guidelines, and response plans have been developed over the years. The documents provide a framework that can be used for accountability, advocacy, resource mobilisation in addition to standardising the response amongst all stakeholders. It is essential that these policies are well understood and implemented in a manner that ensure the needs of all crisis-affected children are protected and met. </w:t>
      </w:r>
    </w:p>
    <w:p w14:paraId="12C407E3" w14:textId="5843095A" w:rsidR="00A176FD" w:rsidRPr="00236EA1" w:rsidRDefault="00A176FD" w:rsidP="00CE029A">
      <w:pPr>
        <w:pStyle w:val="BodyText"/>
        <w:spacing w:before="122" w:line="254" w:lineRule="auto"/>
        <w:ind w:right="237"/>
        <w:jc w:val="both"/>
        <w:rPr>
          <w:rFonts w:asciiTheme="minorHAnsi" w:hAnsiTheme="minorHAnsi" w:cs="Univers CE 45 Light"/>
          <w:color w:val="000000" w:themeColor="text1"/>
          <w:sz w:val="24"/>
          <w:szCs w:val="24"/>
        </w:rPr>
      </w:pPr>
      <w:r w:rsidRPr="00236EA1">
        <w:rPr>
          <w:rFonts w:asciiTheme="minorHAnsi" w:hAnsiTheme="minorHAnsi" w:cs="Univers CE 45 Light"/>
          <w:color w:val="000000" w:themeColor="text1"/>
          <w:sz w:val="24"/>
          <w:szCs w:val="24"/>
        </w:rPr>
        <w:t>However, given Ethiopia’s vulnerability to disasters, the lack of mainstreaming emergency-related nutrition issues throughout these documents creates a gap that could hinder long term response and emergency programming.  There is also a gap with regards to the inclusion of nutrition in health policies and guidance as well.  By ensuring inclusion in health policy documents it will put priority on the need for health staff to be trained in and working within IYCF guidelines.</w:t>
      </w:r>
    </w:p>
    <w:p w14:paraId="69A4029D" w14:textId="0FB158D6" w:rsidR="00A176FD" w:rsidRPr="00236EA1" w:rsidRDefault="00A176FD" w:rsidP="00CE029A">
      <w:pPr>
        <w:pStyle w:val="BodyText"/>
        <w:spacing w:before="122" w:line="254" w:lineRule="auto"/>
        <w:ind w:right="237"/>
        <w:jc w:val="both"/>
        <w:rPr>
          <w:rFonts w:asciiTheme="minorHAnsi" w:hAnsiTheme="minorHAnsi" w:cs="Univers CE 45 Light"/>
          <w:color w:val="000000" w:themeColor="text1"/>
          <w:sz w:val="24"/>
          <w:szCs w:val="24"/>
        </w:rPr>
      </w:pPr>
      <w:r w:rsidRPr="00236EA1">
        <w:rPr>
          <w:rFonts w:asciiTheme="minorHAnsi" w:hAnsiTheme="minorHAnsi" w:cs="Univers CE 45 Light"/>
          <w:color w:val="000000" w:themeColor="text1"/>
          <w:sz w:val="24"/>
          <w:szCs w:val="24"/>
        </w:rPr>
        <w:t xml:space="preserve">It is important that health and nutrition workers not only have capacity to implement programmes in emergencies but it is also important for them to fully understand the legal restrictions on infant formula and follow-on formula as well as how to avoid conflict of interest within their work and how to report Code violations.  </w:t>
      </w:r>
    </w:p>
    <w:p w14:paraId="1A9B4FE1" w14:textId="1B55229E" w:rsidR="00A176FD" w:rsidRPr="00236EA1" w:rsidRDefault="00A176FD" w:rsidP="00CE029A">
      <w:pPr>
        <w:pStyle w:val="BodyText"/>
        <w:spacing w:before="122" w:line="254" w:lineRule="auto"/>
        <w:ind w:right="237"/>
        <w:jc w:val="both"/>
        <w:rPr>
          <w:rFonts w:asciiTheme="minorHAnsi" w:hAnsiTheme="minorHAnsi" w:cs="Univers CE 45 Light"/>
          <w:color w:val="000000" w:themeColor="text1"/>
          <w:sz w:val="24"/>
          <w:szCs w:val="24"/>
        </w:rPr>
      </w:pPr>
      <w:r w:rsidRPr="00236EA1">
        <w:rPr>
          <w:rFonts w:asciiTheme="minorHAnsi" w:hAnsiTheme="minorHAnsi" w:cs="Univers CE 45 Light"/>
          <w:color w:val="000000" w:themeColor="text1"/>
          <w:sz w:val="24"/>
          <w:szCs w:val="24"/>
        </w:rPr>
        <w:t>The lack of guidance regarding the needs of non-breastfed infants in guidelines and training materials can put both breastfed and non-breastfed children at risk and must be addressed in the IYCFE Operational Guidance.  It is important for the Infant Formula and Follow on Formula Directive (2016) be updated to provide more robust policy in line with all aspects of the Code.  It also needs to be clearly included in emergency guidance to show how the national policy on the Code can be supported and upheld during emergencies.</w:t>
      </w:r>
    </w:p>
    <w:p w14:paraId="2393F756" w14:textId="0CC8C9E2" w:rsidR="00A176FD" w:rsidRPr="00236EA1" w:rsidRDefault="00A176FD" w:rsidP="00CE029A">
      <w:pPr>
        <w:pStyle w:val="BodyText"/>
        <w:spacing w:before="122" w:line="254" w:lineRule="auto"/>
        <w:ind w:right="237"/>
        <w:jc w:val="both"/>
        <w:rPr>
          <w:rFonts w:asciiTheme="minorHAnsi" w:hAnsiTheme="minorHAnsi" w:cs="Univers CE 45 Light"/>
          <w:color w:val="000000" w:themeColor="text1"/>
          <w:sz w:val="24"/>
          <w:szCs w:val="24"/>
        </w:rPr>
      </w:pPr>
      <w:r w:rsidRPr="00236EA1">
        <w:rPr>
          <w:rFonts w:asciiTheme="minorHAnsi" w:hAnsiTheme="minorHAnsi" w:cs="Univers CE 45 Light"/>
          <w:color w:val="000000" w:themeColor="text1"/>
          <w:sz w:val="24"/>
          <w:szCs w:val="24"/>
        </w:rPr>
        <w:t>There are a number of emergency related humanitarian response documents that identify IYCF as a priority intervention, which is positive.  However, there is some lack of standardisation of IYCFE activities which can be addressed by the IYCFE Operational Guildeline</w:t>
      </w:r>
      <w:r w:rsidR="00CE029A">
        <w:rPr>
          <w:rFonts w:asciiTheme="minorHAnsi" w:hAnsiTheme="minorHAnsi" w:cs="Univers CE 45 Light"/>
          <w:color w:val="000000" w:themeColor="text1"/>
          <w:sz w:val="24"/>
          <w:szCs w:val="24"/>
        </w:rPr>
        <w:t>s</w:t>
      </w:r>
      <w:r w:rsidRPr="00236EA1">
        <w:rPr>
          <w:rFonts w:asciiTheme="minorHAnsi" w:hAnsiTheme="minorHAnsi" w:cs="Univers CE 45 Light"/>
          <w:color w:val="000000" w:themeColor="text1"/>
          <w:sz w:val="24"/>
          <w:szCs w:val="24"/>
        </w:rPr>
        <w:t xml:space="preserve"> with the creation of an IYCFE minimum service package.  The IYCFE Operational Guideline should also include information on how to gather and understand IYCF data during needs assessments to strengthen advocacy and resource mobilization efforts and to ensure that activities are effectively responding to the needs of pregnant and lactating women and infants and young children in line with global guidance.</w:t>
      </w:r>
    </w:p>
    <w:p w14:paraId="38AF69F1" w14:textId="77777777" w:rsidR="00A176FD" w:rsidRPr="00236EA1" w:rsidRDefault="00A176FD" w:rsidP="00236EA1">
      <w:pPr>
        <w:pStyle w:val="BodyText"/>
        <w:spacing w:before="122" w:line="254" w:lineRule="auto"/>
        <w:ind w:left="184" w:right="237"/>
        <w:jc w:val="both"/>
        <w:rPr>
          <w:rFonts w:asciiTheme="minorHAnsi" w:hAnsiTheme="minorHAnsi" w:cs="Univers CE 45 Light"/>
          <w:b/>
          <w:bCs/>
          <w:color w:val="000000" w:themeColor="text1"/>
          <w:sz w:val="20"/>
          <w:szCs w:val="20"/>
        </w:rPr>
      </w:pPr>
    </w:p>
    <w:p w14:paraId="16A0205A" w14:textId="1805CF6D" w:rsidR="004A3454" w:rsidRDefault="004A3454" w:rsidP="0073325E">
      <w:pPr>
        <w:pStyle w:val="BodyText"/>
        <w:spacing w:before="122" w:line="254" w:lineRule="auto"/>
        <w:ind w:right="237"/>
        <w:jc w:val="both"/>
        <w:rPr>
          <w:rFonts w:cs="Univers CE 45 Light"/>
          <w:color w:val="000000" w:themeColor="text1"/>
          <w:sz w:val="20"/>
          <w:szCs w:val="20"/>
        </w:rPr>
      </w:pPr>
    </w:p>
    <w:p w14:paraId="2F672FAB" w14:textId="5B2C1004" w:rsidR="00390884" w:rsidRDefault="00390884" w:rsidP="00CE029A">
      <w:pPr>
        <w:tabs>
          <w:tab w:val="left" w:pos="7317"/>
        </w:tabs>
      </w:pPr>
    </w:p>
    <w:p w14:paraId="0AFEE8E2" w14:textId="77777777" w:rsidR="00390884" w:rsidRDefault="00390884"/>
    <w:p w14:paraId="5CE3DF6D" w14:textId="77777777" w:rsidR="008F5FD0" w:rsidRPr="002E24A3" w:rsidRDefault="008F5FD0" w:rsidP="002E24A3">
      <w:pPr>
        <w:pStyle w:val="Heading1"/>
        <w:rPr>
          <w:rFonts w:asciiTheme="minorHAnsi" w:hAnsiTheme="minorHAnsi"/>
          <w:sz w:val="28"/>
          <w:szCs w:val="28"/>
        </w:rPr>
      </w:pPr>
      <w:bookmarkStart w:id="23" w:name="_Toc41575922"/>
      <w:r w:rsidRPr="002E24A3">
        <w:rPr>
          <w:rFonts w:asciiTheme="minorHAnsi" w:hAnsiTheme="minorHAnsi"/>
          <w:sz w:val="28"/>
          <w:szCs w:val="28"/>
        </w:rPr>
        <w:t>ANNEX A:  List of Reviewed Documents</w:t>
      </w:r>
      <w:bookmarkEnd w:id="23"/>
    </w:p>
    <w:p w14:paraId="2CFF3B94" w14:textId="77777777" w:rsidR="008F5FD0" w:rsidRDefault="008F5FD0" w:rsidP="002E24A3">
      <w:pPr>
        <w:tabs>
          <w:tab w:val="left" w:pos="7317"/>
        </w:tabs>
        <w:ind w:left="184"/>
        <w:rPr>
          <w:rFonts w:asciiTheme="minorHAnsi" w:hAnsiTheme="minorHAnsi" w:cstheme="minorHAnsi"/>
          <w:i/>
          <w:iCs/>
        </w:rPr>
      </w:pPr>
      <w:r w:rsidRPr="008F5FD0">
        <w:rPr>
          <w:rFonts w:asciiTheme="minorHAnsi" w:hAnsiTheme="minorHAnsi" w:cstheme="minorHAnsi"/>
          <w:i/>
          <w:iCs/>
        </w:rPr>
        <w:t>Note: All reviewed documents can be found in the ENCU- IYCFE TWG Google Drive</w:t>
      </w:r>
    </w:p>
    <w:p w14:paraId="569D7495" w14:textId="77777777" w:rsidR="008F5FD0" w:rsidRDefault="008F5FD0" w:rsidP="008F5FD0">
      <w:pPr>
        <w:tabs>
          <w:tab w:val="left" w:pos="7317"/>
        </w:tabs>
        <w:rPr>
          <w:rFonts w:asciiTheme="minorHAnsi" w:hAnsiTheme="minorHAnsi" w:cstheme="minorHAnsi"/>
          <w:i/>
          <w:iCs/>
        </w:rPr>
      </w:pPr>
    </w:p>
    <w:tbl>
      <w:tblPr>
        <w:tblW w:w="1038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7"/>
        <w:gridCol w:w="613"/>
        <w:gridCol w:w="1300"/>
        <w:gridCol w:w="4000"/>
        <w:gridCol w:w="2700"/>
        <w:gridCol w:w="1080"/>
      </w:tblGrid>
      <w:tr w:rsidR="00A176FD" w:rsidRPr="00A176FD" w14:paraId="49A9448C" w14:textId="77777777" w:rsidTr="00A176FD">
        <w:trPr>
          <w:gridBefore w:val="1"/>
          <w:wBefore w:w="687" w:type="dxa"/>
          <w:trHeight w:val="237"/>
        </w:trPr>
        <w:tc>
          <w:tcPr>
            <w:tcW w:w="5913" w:type="dxa"/>
            <w:gridSpan w:val="3"/>
            <w:shd w:val="clear" w:color="auto" w:fill="C4BC96" w:themeFill="background2" w:themeFillShade="BF"/>
            <w:vAlign w:val="center"/>
          </w:tcPr>
          <w:p w14:paraId="27898919" w14:textId="77777777" w:rsidR="00A176FD" w:rsidRPr="00A176FD" w:rsidRDefault="00A176FD" w:rsidP="00A176FD">
            <w:pPr>
              <w:pStyle w:val="TableParagraph"/>
              <w:spacing w:line="217" w:lineRule="exact"/>
              <w:ind w:left="34"/>
              <w:jc w:val="center"/>
              <w:rPr>
                <w:rFonts w:asciiTheme="minorHAnsi" w:hAnsiTheme="minorHAnsi" w:cs="Arial"/>
                <w:b/>
                <w:sz w:val="22"/>
                <w:szCs w:val="22"/>
              </w:rPr>
            </w:pPr>
            <w:r w:rsidRPr="00A176FD">
              <w:rPr>
                <w:rFonts w:asciiTheme="minorHAnsi" w:hAnsiTheme="minorHAnsi" w:cs="Arial"/>
                <w:b/>
                <w:sz w:val="22"/>
                <w:szCs w:val="22"/>
              </w:rPr>
              <w:t>Document title</w:t>
            </w:r>
          </w:p>
        </w:tc>
        <w:tc>
          <w:tcPr>
            <w:tcW w:w="2700" w:type="dxa"/>
            <w:shd w:val="clear" w:color="auto" w:fill="C4BC96" w:themeFill="background2" w:themeFillShade="BF"/>
            <w:vAlign w:val="center"/>
          </w:tcPr>
          <w:p w14:paraId="625D3BAD" w14:textId="77777777" w:rsidR="00A176FD" w:rsidRPr="00A176FD" w:rsidRDefault="00A176FD" w:rsidP="00A176FD">
            <w:pPr>
              <w:pStyle w:val="TableParagraph"/>
              <w:spacing w:line="217" w:lineRule="exact"/>
              <w:ind w:left="87"/>
              <w:jc w:val="center"/>
              <w:rPr>
                <w:rFonts w:asciiTheme="minorHAnsi" w:hAnsiTheme="minorHAnsi" w:cs="Arial"/>
                <w:b/>
                <w:sz w:val="22"/>
                <w:szCs w:val="22"/>
              </w:rPr>
            </w:pPr>
            <w:r w:rsidRPr="00A176FD">
              <w:rPr>
                <w:rFonts w:asciiTheme="minorHAnsi" w:hAnsiTheme="minorHAnsi" w:cs="Arial"/>
                <w:b/>
                <w:sz w:val="22"/>
                <w:szCs w:val="22"/>
              </w:rPr>
              <w:t>Organization</w:t>
            </w:r>
          </w:p>
        </w:tc>
        <w:tc>
          <w:tcPr>
            <w:tcW w:w="1080" w:type="dxa"/>
            <w:shd w:val="clear" w:color="auto" w:fill="C4BC96" w:themeFill="background2" w:themeFillShade="BF"/>
            <w:vAlign w:val="center"/>
          </w:tcPr>
          <w:p w14:paraId="2DC75382" w14:textId="77777777" w:rsidR="00A176FD" w:rsidRPr="00A176FD" w:rsidRDefault="00A176FD" w:rsidP="00A176FD">
            <w:pPr>
              <w:pStyle w:val="TableParagraph"/>
              <w:spacing w:line="217" w:lineRule="exact"/>
              <w:ind w:left="34"/>
              <w:jc w:val="center"/>
              <w:rPr>
                <w:rFonts w:asciiTheme="minorHAnsi" w:hAnsiTheme="minorHAnsi" w:cs="Arial"/>
                <w:b/>
                <w:sz w:val="22"/>
                <w:szCs w:val="22"/>
              </w:rPr>
            </w:pPr>
            <w:r w:rsidRPr="00A176FD">
              <w:rPr>
                <w:rFonts w:asciiTheme="minorHAnsi" w:hAnsiTheme="minorHAnsi" w:cs="Arial"/>
                <w:b/>
                <w:sz w:val="22"/>
                <w:szCs w:val="22"/>
              </w:rPr>
              <w:t>Date</w:t>
            </w:r>
          </w:p>
        </w:tc>
      </w:tr>
      <w:tr w:rsidR="00A176FD" w:rsidRPr="00A176FD" w14:paraId="1FE9D2C2" w14:textId="77777777" w:rsidTr="00A176FD">
        <w:trPr>
          <w:gridBefore w:val="1"/>
          <w:wBefore w:w="687" w:type="dxa"/>
          <w:trHeight w:val="237"/>
        </w:trPr>
        <w:tc>
          <w:tcPr>
            <w:tcW w:w="5913" w:type="dxa"/>
            <w:gridSpan w:val="3"/>
            <w:vAlign w:val="center"/>
          </w:tcPr>
          <w:p w14:paraId="2EFC144C" w14:textId="77777777"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sz w:val="22"/>
                <w:szCs w:val="22"/>
              </w:rPr>
              <w:t>National Strategy for Infant and Young Child Feeding in Ethiopia</w:t>
            </w:r>
          </w:p>
        </w:tc>
        <w:tc>
          <w:tcPr>
            <w:tcW w:w="2700" w:type="dxa"/>
            <w:vAlign w:val="center"/>
          </w:tcPr>
          <w:p w14:paraId="17A38460"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771A0567"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2004</w:t>
            </w:r>
          </w:p>
        </w:tc>
      </w:tr>
      <w:tr w:rsidR="00A176FD" w:rsidRPr="00A176FD" w14:paraId="653A37F0" w14:textId="77777777" w:rsidTr="00A176FD">
        <w:trPr>
          <w:gridBefore w:val="1"/>
          <w:wBefore w:w="687" w:type="dxa"/>
          <w:trHeight w:val="237"/>
        </w:trPr>
        <w:tc>
          <w:tcPr>
            <w:tcW w:w="5913" w:type="dxa"/>
            <w:gridSpan w:val="3"/>
            <w:vAlign w:val="center"/>
          </w:tcPr>
          <w:p w14:paraId="684711F9" w14:textId="77777777"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sz w:val="22"/>
                <w:szCs w:val="22"/>
              </w:rPr>
              <w:t>National Nutrition Programme 2016-2020 (NNP-II)</w:t>
            </w:r>
          </w:p>
        </w:tc>
        <w:tc>
          <w:tcPr>
            <w:tcW w:w="2700" w:type="dxa"/>
            <w:vAlign w:val="center"/>
          </w:tcPr>
          <w:p w14:paraId="098971D3"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78E0627F"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2015</w:t>
            </w:r>
          </w:p>
        </w:tc>
      </w:tr>
      <w:tr w:rsidR="00A176FD" w:rsidRPr="00A176FD" w14:paraId="555AD28F" w14:textId="77777777" w:rsidTr="00A176FD">
        <w:trPr>
          <w:gridBefore w:val="1"/>
          <w:wBefore w:w="687" w:type="dxa"/>
          <w:trHeight w:val="237"/>
        </w:trPr>
        <w:tc>
          <w:tcPr>
            <w:tcW w:w="5913" w:type="dxa"/>
            <w:gridSpan w:val="3"/>
            <w:vAlign w:val="center"/>
          </w:tcPr>
          <w:p w14:paraId="0580D83E" w14:textId="77777777"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sz w:val="22"/>
                <w:szCs w:val="22"/>
              </w:rPr>
              <w:t>National Food and Nutrition Strategy</w:t>
            </w:r>
          </w:p>
        </w:tc>
        <w:tc>
          <w:tcPr>
            <w:tcW w:w="2700" w:type="dxa"/>
            <w:vAlign w:val="center"/>
          </w:tcPr>
          <w:p w14:paraId="3AF48523"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51A4558C"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2019</w:t>
            </w:r>
          </w:p>
        </w:tc>
      </w:tr>
      <w:tr w:rsidR="00A176FD" w:rsidRPr="00A176FD" w14:paraId="04A64DBD" w14:textId="77777777" w:rsidTr="00A176FD">
        <w:trPr>
          <w:gridBefore w:val="1"/>
          <w:wBefore w:w="687" w:type="dxa"/>
          <w:trHeight w:val="237"/>
        </w:trPr>
        <w:tc>
          <w:tcPr>
            <w:tcW w:w="5913" w:type="dxa"/>
            <w:gridSpan w:val="3"/>
            <w:vAlign w:val="center"/>
          </w:tcPr>
          <w:p w14:paraId="184C953D" w14:textId="079665E5"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color w:val="000000" w:themeColor="text1"/>
                <w:sz w:val="22"/>
                <w:szCs w:val="22"/>
              </w:rPr>
              <w:t>Ethiopia IYCFE Plan of Action (2016) FMOH, UNICEF, Tech RRT</w:t>
            </w:r>
          </w:p>
        </w:tc>
        <w:tc>
          <w:tcPr>
            <w:tcW w:w="2700" w:type="dxa"/>
            <w:vAlign w:val="center"/>
          </w:tcPr>
          <w:p w14:paraId="4D05FE1B" w14:textId="3B9C1EC9"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79F22D71" w14:textId="01625D04"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2016</w:t>
            </w:r>
          </w:p>
        </w:tc>
      </w:tr>
      <w:tr w:rsidR="00A176FD" w:rsidRPr="00A176FD" w14:paraId="07D401C1" w14:textId="77777777" w:rsidTr="00A176FD">
        <w:trPr>
          <w:gridBefore w:val="1"/>
          <w:wBefore w:w="687" w:type="dxa"/>
          <w:trHeight w:val="237"/>
        </w:trPr>
        <w:tc>
          <w:tcPr>
            <w:tcW w:w="5913" w:type="dxa"/>
            <w:gridSpan w:val="3"/>
            <w:vAlign w:val="center"/>
          </w:tcPr>
          <w:p w14:paraId="7B010A72" w14:textId="3D72CA06" w:rsidR="00A176FD" w:rsidRPr="00A176FD" w:rsidRDefault="00A176FD" w:rsidP="00A176FD">
            <w:pPr>
              <w:autoSpaceDE w:val="0"/>
              <w:autoSpaceDN w:val="0"/>
              <w:adjustRightInd w:val="0"/>
              <w:rPr>
                <w:rFonts w:asciiTheme="minorHAnsi" w:eastAsiaTheme="minorHAnsi" w:hAnsiTheme="minorHAnsi" w:cs="Arial"/>
                <w:color w:val="0066CC"/>
                <w:sz w:val="22"/>
                <w:szCs w:val="22"/>
              </w:rPr>
            </w:pPr>
            <w:r w:rsidRPr="00A176FD">
              <w:rPr>
                <w:rFonts w:asciiTheme="minorHAnsi" w:eastAsiaTheme="minorHAnsi" w:hAnsiTheme="minorHAnsi" w:cs="Arial"/>
                <w:color w:val="000000" w:themeColor="text1"/>
                <w:sz w:val="22"/>
                <w:szCs w:val="22"/>
              </w:rPr>
              <w:t>IYCFE Friendly Interventions: Integrating IYCF-E in Education, Health, Protection, Food Security and livelihoods and WASH sectors</w:t>
            </w:r>
          </w:p>
        </w:tc>
        <w:tc>
          <w:tcPr>
            <w:tcW w:w="2700" w:type="dxa"/>
            <w:vAlign w:val="center"/>
          </w:tcPr>
          <w:p w14:paraId="71FABFDB"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p>
        </w:tc>
        <w:tc>
          <w:tcPr>
            <w:tcW w:w="1080" w:type="dxa"/>
            <w:vAlign w:val="center"/>
          </w:tcPr>
          <w:p w14:paraId="3B9F2BEC"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p>
        </w:tc>
      </w:tr>
      <w:tr w:rsidR="00A176FD" w:rsidRPr="00A176FD" w14:paraId="3A2F8D6A" w14:textId="77777777" w:rsidTr="00A176FD">
        <w:trPr>
          <w:gridBefore w:val="1"/>
          <w:wBefore w:w="687" w:type="dxa"/>
          <w:trHeight w:val="237"/>
        </w:trPr>
        <w:tc>
          <w:tcPr>
            <w:tcW w:w="5913" w:type="dxa"/>
            <w:gridSpan w:val="3"/>
            <w:vAlign w:val="center"/>
          </w:tcPr>
          <w:p w14:paraId="6B540D5F" w14:textId="6BC2805F"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color w:val="000000" w:themeColor="text1"/>
                <w:sz w:val="22"/>
                <w:szCs w:val="22"/>
              </w:rPr>
              <w:t>National Nutrition Strategy for Newborn and Child Survival in Ethiopia (2015/16- 2019/20)</w:t>
            </w:r>
          </w:p>
        </w:tc>
        <w:tc>
          <w:tcPr>
            <w:tcW w:w="2700" w:type="dxa"/>
            <w:vAlign w:val="center"/>
          </w:tcPr>
          <w:p w14:paraId="1291E190" w14:textId="117558DC"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01870218" w14:textId="5417085F"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2015</w:t>
            </w:r>
          </w:p>
        </w:tc>
      </w:tr>
      <w:tr w:rsidR="00A176FD" w:rsidRPr="00A176FD" w14:paraId="0D1491CA" w14:textId="77777777" w:rsidTr="00A176FD">
        <w:trPr>
          <w:gridBefore w:val="1"/>
          <w:wBefore w:w="687" w:type="dxa"/>
          <w:trHeight w:val="237"/>
        </w:trPr>
        <w:tc>
          <w:tcPr>
            <w:tcW w:w="5913" w:type="dxa"/>
            <w:gridSpan w:val="3"/>
            <w:vAlign w:val="center"/>
          </w:tcPr>
          <w:p w14:paraId="4D50E7BF" w14:textId="77777777"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sz w:val="22"/>
                <w:szCs w:val="22"/>
              </w:rPr>
              <w:t>Micronutrient Deficiencies Prevention and Control Guideline</w:t>
            </w:r>
          </w:p>
        </w:tc>
        <w:tc>
          <w:tcPr>
            <w:tcW w:w="2700" w:type="dxa"/>
            <w:vAlign w:val="center"/>
          </w:tcPr>
          <w:p w14:paraId="33D77071"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6B0161A9"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2015</w:t>
            </w:r>
          </w:p>
        </w:tc>
      </w:tr>
      <w:tr w:rsidR="00A176FD" w:rsidRPr="00A176FD" w14:paraId="26620DF3" w14:textId="77777777" w:rsidTr="00A176FD">
        <w:trPr>
          <w:gridBefore w:val="1"/>
          <w:wBefore w:w="687" w:type="dxa"/>
          <w:trHeight w:val="237"/>
        </w:trPr>
        <w:tc>
          <w:tcPr>
            <w:tcW w:w="5913" w:type="dxa"/>
            <w:gridSpan w:val="3"/>
            <w:vAlign w:val="center"/>
          </w:tcPr>
          <w:p w14:paraId="69299932" w14:textId="77777777"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sz w:val="22"/>
                <w:szCs w:val="22"/>
              </w:rPr>
              <w:t>Adolescent, Maternal, Infant and Young Child Nutrition Guideline</w:t>
            </w:r>
          </w:p>
        </w:tc>
        <w:tc>
          <w:tcPr>
            <w:tcW w:w="2700" w:type="dxa"/>
            <w:vAlign w:val="center"/>
          </w:tcPr>
          <w:p w14:paraId="7BE6F072"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65A34B16"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2015</w:t>
            </w:r>
          </w:p>
        </w:tc>
      </w:tr>
      <w:tr w:rsidR="00A176FD" w:rsidRPr="00A176FD" w14:paraId="17490BD6" w14:textId="77777777" w:rsidTr="00A176FD">
        <w:trPr>
          <w:gridBefore w:val="1"/>
          <w:wBefore w:w="687" w:type="dxa"/>
          <w:trHeight w:val="237"/>
        </w:trPr>
        <w:tc>
          <w:tcPr>
            <w:tcW w:w="5913" w:type="dxa"/>
            <w:gridSpan w:val="3"/>
            <w:vAlign w:val="center"/>
          </w:tcPr>
          <w:p w14:paraId="1ABDE67E" w14:textId="77777777"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sz w:val="22"/>
                <w:szCs w:val="22"/>
              </w:rPr>
              <w:t>Acute Malnutrition Management Guideline</w:t>
            </w:r>
          </w:p>
        </w:tc>
        <w:tc>
          <w:tcPr>
            <w:tcW w:w="2700" w:type="dxa"/>
            <w:vAlign w:val="center"/>
          </w:tcPr>
          <w:p w14:paraId="024020A1"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71308472"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2015</w:t>
            </w:r>
          </w:p>
        </w:tc>
      </w:tr>
      <w:tr w:rsidR="00A176FD" w:rsidRPr="00A176FD" w14:paraId="0901E0EE" w14:textId="77777777" w:rsidTr="00A176FD">
        <w:trPr>
          <w:gridBefore w:val="1"/>
          <w:wBefore w:w="687" w:type="dxa"/>
          <w:trHeight w:val="237"/>
        </w:trPr>
        <w:tc>
          <w:tcPr>
            <w:tcW w:w="5913" w:type="dxa"/>
            <w:gridSpan w:val="3"/>
            <w:vAlign w:val="center"/>
          </w:tcPr>
          <w:p w14:paraId="7195F5B3" w14:textId="1FC3B36D" w:rsidR="00A176FD" w:rsidRPr="00A176FD" w:rsidRDefault="00A176FD" w:rsidP="00A176FD">
            <w:pPr>
              <w:pStyle w:val="TableParagraph"/>
              <w:spacing w:line="217" w:lineRule="exact"/>
              <w:ind w:left="34"/>
              <w:rPr>
                <w:rFonts w:asciiTheme="minorHAnsi" w:hAnsiTheme="minorHAnsi" w:cs="Arial"/>
                <w:color w:val="000000" w:themeColor="text1"/>
                <w:sz w:val="22"/>
                <w:szCs w:val="22"/>
              </w:rPr>
            </w:pPr>
            <w:r w:rsidRPr="00A176FD">
              <w:rPr>
                <w:rFonts w:asciiTheme="minorHAnsi" w:hAnsiTheme="minorHAnsi" w:cs="Arial"/>
                <w:color w:val="000000" w:themeColor="text1"/>
                <w:sz w:val="22"/>
                <w:szCs w:val="22"/>
              </w:rPr>
              <w:t>Food and Nutrition Policy</w:t>
            </w:r>
          </w:p>
        </w:tc>
        <w:tc>
          <w:tcPr>
            <w:tcW w:w="2700" w:type="dxa"/>
            <w:vAlign w:val="center"/>
          </w:tcPr>
          <w:p w14:paraId="20FFDAA3" w14:textId="1D754EE4"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1273722A" w14:textId="039F8931"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2018</w:t>
            </w:r>
          </w:p>
        </w:tc>
      </w:tr>
      <w:tr w:rsidR="00A176FD" w:rsidRPr="00A176FD" w14:paraId="0A50D7BA" w14:textId="77777777" w:rsidTr="00A176FD">
        <w:trPr>
          <w:gridBefore w:val="1"/>
          <w:wBefore w:w="687" w:type="dxa"/>
          <w:trHeight w:val="237"/>
        </w:trPr>
        <w:tc>
          <w:tcPr>
            <w:tcW w:w="5913" w:type="dxa"/>
            <w:gridSpan w:val="3"/>
            <w:vAlign w:val="center"/>
          </w:tcPr>
          <w:p w14:paraId="51C32026" w14:textId="31C71A44"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color w:val="000000" w:themeColor="text1"/>
                <w:sz w:val="22"/>
                <w:szCs w:val="22"/>
              </w:rPr>
              <w:t>National Guideline for the Management of Acute Malnutrition in Ethiopia</w:t>
            </w:r>
          </w:p>
        </w:tc>
        <w:tc>
          <w:tcPr>
            <w:tcW w:w="2700" w:type="dxa"/>
            <w:vAlign w:val="center"/>
          </w:tcPr>
          <w:p w14:paraId="45B5237A" w14:textId="391F9CE0"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511ED8B6" w14:textId="68F277D6"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2019</w:t>
            </w:r>
          </w:p>
        </w:tc>
      </w:tr>
      <w:tr w:rsidR="00A176FD" w:rsidRPr="00A176FD" w14:paraId="49D49E52" w14:textId="77777777" w:rsidTr="00A176FD">
        <w:trPr>
          <w:gridBefore w:val="1"/>
          <w:wBefore w:w="687" w:type="dxa"/>
          <w:trHeight w:val="237"/>
        </w:trPr>
        <w:tc>
          <w:tcPr>
            <w:tcW w:w="5913" w:type="dxa"/>
            <w:gridSpan w:val="3"/>
            <w:vAlign w:val="center"/>
          </w:tcPr>
          <w:p w14:paraId="76278105" w14:textId="3E4768FC"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color w:val="000000"/>
                <w:sz w:val="22"/>
                <w:szCs w:val="22"/>
              </w:rPr>
              <w:t>National Nutrition and HIV/AIDS Implementation Reference Manual</w:t>
            </w:r>
          </w:p>
        </w:tc>
        <w:tc>
          <w:tcPr>
            <w:tcW w:w="2700" w:type="dxa"/>
            <w:vAlign w:val="center"/>
          </w:tcPr>
          <w:p w14:paraId="648D935A" w14:textId="42B4D6A0"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265ACB53" w14:textId="65DBEDCF"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2008</w:t>
            </w:r>
          </w:p>
        </w:tc>
      </w:tr>
      <w:tr w:rsidR="00A176FD" w:rsidRPr="00A176FD" w14:paraId="346805AF" w14:textId="77777777" w:rsidTr="00A176FD">
        <w:trPr>
          <w:gridBefore w:val="1"/>
          <w:wBefore w:w="687" w:type="dxa"/>
          <w:trHeight w:val="237"/>
        </w:trPr>
        <w:tc>
          <w:tcPr>
            <w:tcW w:w="5913" w:type="dxa"/>
            <w:gridSpan w:val="3"/>
            <w:vAlign w:val="center"/>
          </w:tcPr>
          <w:p w14:paraId="16E9B463" w14:textId="1A1F0986"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color w:val="000000"/>
                <w:sz w:val="22"/>
                <w:szCs w:val="22"/>
              </w:rPr>
              <w:t>National Guideline for HIV/AIDS and Nutrition</w:t>
            </w:r>
          </w:p>
        </w:tc>
        <w:tc>
          <w:tcPr>
            <w:tcW w:w="2700" w:type="dxa"/>
            <w:vAlign w:val="center"/>
          </w:tcPr>
          <w:p w14:paraId="1EBA0A97" w14:textId="20606EAB"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6235076A" w14:textId="506BB95C"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2008</w:t>
            </w:r>
          </w:p>
        </w:tc>
      </w:tr>
      <w:tr w:rsidR="00A176FD" w:rsidRPr="00A176FD" w14:paraId="4454DB4E" w14:textId="77777777" w:rsidTr="00A176FD">
        <w:trPr>
          <w:gridBefore w:val="1"/>
          <w:wBefore w:w="687" w:type="dxa"/>
          <w:trHeight w:val="237"/>
        </w:trPr>
        <w:tc>
          <w:tcPr>
            <w:tcW w:w="5913" w:type="dxa"/>
            <w:gridSpan w:val="3"/>
            <w:vAlign w:val="center"/>
          </w:tcPr>
          <w:p w14:paraId="6857BC46" w14:textId="77777777"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sz w:val="22"/>
                <w:szCs w:val="22"/>
              </w:rPr>
              <w:t>Multi-sectoral nutrition implementation and coordination guideline</w:t>
            </w:r>
          </w:p>
        </w:tc>
        <w:tc>
          <w:tcPr>
            <w:tcW w:w="2700" w:type="dxa"/>
            <w:vAlign w:val="center"/>
          </w:tcPr>
          <w:p w14:paraId="08DEB7BA"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FDRE</w:t>
            </w:r>
          </w:p>
        </w:tc>
        <w:tc>
          <w:tcPr>
            <w:tcW w:w="1080" w:type="dxa"/>
            <w:vAlign w:val="center"/>
          </w:tcPr>
          <w:p w14:paraId="633B1C6E"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2016</w:t>
            </w:r>
          </w:p>
        </w:tc>
      </w:tr>
      <w:tr w:rsidR="00A176FD" w:rsidRPr="00A176FD" w14:paraId="7B809124" w14:textId="77777777" w:rsidTr="00A176FD">
        <w:trPr>
          <w:gridBefore w:val="1"/>
          <w:wBefore w:w="687" w:type="dxa"/>
          <w:trHeight w:val="237"/>
        </w:trPr>
        <w:tc>
          <w:tcPr>
            <w:tcW w:w="5913" w:type="dxa"/>
            <w:gridSpan w:val="3"/>
            <w:vAlign w:val="center"/>
          </w:tcPr>
          <w:p w14:paraId="066E08D8" w14:textId="77777777"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sz w:val="22"/>
                <w:szCs w:val="22"/>
              </w:rPr>
              <w:t>National Nutrition Strategy</w:t>
            </w:r>
          </w:p>
        </w:tc>
        <w:tc>
          <w:tcPr>
            <w:tcW w:w="2700" w:type="dxa"/>
            <w:vAlign w:val="center"/>
          </w:tcPr>
          <w:p w14:paraId="46560136"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FDRE</w:t>
            </w:r>
          </w:p>
        </w:tc>
        <w:tc>
          <w:tcPr>
            <w:tcW w:w="1080" w:type="dxa"/>
            <w:vAlign w:val="center"/>
          </w:tcPr>
          <w:p w14:paraId="6C795E0A"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2008</w:t>
            </w:r>
          </w:p>
        </w:tc>
      </w:tr>
      <w:tr w:rsidR="00A176FD" w:rsidRPr="00A176FD" w14:paraId="3ABB5E3A" w14:textId="77777777" w:rsidTr="00A176FD">
        <w:trPr>
          <w:gridBefore w:val="1"/>
          <w:wBefore w:w="687" w:type="dxa"/>
          <w:trHeight w:val="237"/>
        </w:trPr>
        <w:tc>
          <w:tcPr>
            <w:tcW w:w="5913" w:type="dxa"/>
            <w:gridSpan w:val="3"/>
            <w:vAlign w:val="center"/>
          </w:tcPr>
          <w:p w14:paraId="0E4D15CE" w14:textId="77777777"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sz w:val="22"/>
                <w:szCs w:val="22"/>
              </w:rPr>
              <w:t>National Nutrition Program II</w:t>
            </w:r>
          </w:p>
        </w:tc>
        <w:tc>
          <w:tcPr>
            <w:tcW w:w="2700" w:type="dxa"/>
            <w:vAlign w:val="center"/>
          </w:tcPr>
          <w:p w14:paraId="3E4A3FE6" w14:textId="5B4D2490"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FDRE</w:t>
            </w:r>
          </w:p>
        </w:tc>
        <w:tc>
          <w:tcPr>
            <w:tcW w:w="1080" w:type="dxa"/>
            <w:vAlign w:val="center"/>
          </w:tcPr>
          <w:p w14:paraId="41824002"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2015</w:t>
            </w:r>
          </w:p>
        </w:tc>
      </w:tr>
      <w:tr w:rsidR="00A176FD" w:rsidRPr="00A176FD" w14:paraId="39C757C6" w14:textId="77777777" w:rsidTr="00A176FD">
        <w:trPr>
          <w:gridBefore w:val="1"/>
          <w:wBefore w:w="687" w:type="dxa"/>
          <w:trHeight w:val="237"/>
        </w:trPr>
        <w:tc>
          <w:tcPr>
            <w:tcW w:w="5913" w:type="dxa"/>
            <w:gridSpan w:val="3"/>
            <w:vAlign w:val="center"/>
          </w:tcPr>
          <w:p w14:paraId="411AB900" w14:textId="77777777"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sz w:val="22"/>
                <w:szCs w:val="22"/>
              </w:rPr>
              <w:t>Seqota 15 years strategic plan</w:t>
            </w:r>
          </w:p>
        </w:tc>
        <w:tc>
          <w:tcPr>
            <w:tcW w:w="2700" w:type="dxa"/>
            <w:vAlign w:val="center"/>
          </w:tcPr>
          <w:p w14:paraId="39381E5A" w14:textId="70A00D04"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FDRE</w:t>
            </w:r>
          </w:p>
        </w:tc>
        <w:tc>
          <w:tcPr>
            <w:tcW w:w="1080" w:type="dxa"/>
            <w:vAlign w:val="center"/>
          </w:tcPr>
          <w:p w14:paraId="38F12502"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2016</w:t>
            </w:r>
          </w:p>
        </w:tc>
      </w:tr>
      <w:tr w:rsidR="00A176FD" w:rsidRPr="00A176FD" w14:paraId="1BAE51CB" w14:textId="77777777" w:rsidTr="00A176FD">
        <w:trPr>
          <w:gridBefore w:val="1"/>
          <w:wBefore w:w="687" w:type="dxa"/>
          <w:trHeight w:val="237"/>
        </w:trPr>
        <w:tc>
          <w:tcPr>
            <w:tcW w:w="5913" w:type="dxa"/>
            <w:gridSpan w:val="3"/>
            <w:vAlign w:val="center"/>
          </w:tcPr>
          <w:p w14:paraId="2F7F129C" w14:textId="549373EC"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color w:val="000000" w:themeColor="text1"/>
                <w:sz w:val="22"/>
                <w:szCs w:val="22"/>
              </w:rPr>
              <w:t>National Protocol for the Management of Severe Acute Malnutrition</w:t>
            </w:r>
          </w:p>
        </w:tc>
        <w:tc>
          <w:tcPr>
            <w:tcW w:w="2700" w:type="dxa"/>
            <w:vAlign w:val="center"/>
          </w:tcPr>
          <w:p w14:paraId="38F9AFAE" w14:textId="5C5BF38B"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5DD58B36" w14:textId="2AFDE328"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2007</w:t>
            </w:r>
          </w:p>
        </w:tc>
      </w:tr>
      <w:tr w:rsidR="00A176FD" w:rsidRPr="00A176FD" w14:paraId="2B6B0B81" w14:textId="77777777" w:rsidTr="00A176FD">
        <w:trPr>
          <w:gridBefore w:val="1"/>
          <w:wBefore w:w="687" w:type="dxa"/>
          <w:trHeight w:val="237"/>
        </w:trPr>
        <w:tc>
          <w:tcPr>
            <w:tcW w:w="5913" w:type="dxa"/>
            <w:gridSpan w:val="3"/>
            <w:vAlign w:val="center"/>
          </w:tcPr>
          <w:p w14:paraId="35946CD6" w14:textId="77777777" w:rsidR="00A176FD" w:rsidRPr="00A176FD" w:rsidRDefault="00737A3B" w:rsidP="00A176FD">
            <w:pPr>
              <w:pStyle w:val="TableParagraph"/>
              <w:spacing w:line="217" w:lineRule="exact"/>
              <w:ind w:left="34"/>
              <w:rPr>
                <w:rFonts w:asciiTheme="minorHAnsi" w:hAnsiTheme="minorHAnsi" w:cs="Arial"/>
                <w:color w:val="000000" w:themeColor="text1"/>
                <w:sz w:val="22"/>
                <w:szCs w:val="22"/>
              </w:rPr>
            </w:pPr>
            <w:hyperlink r:id="rId18" w:history="1">
              <w:r w:rsidR="00A176FD" w:rsidRPr="00A176FD">
                <w:rPr>
                  <w:rStyle w:val="Hyperlink"/>
                  <w:rFonts w:asciiTheme="minorHAnsi" w:hAnsiTheme="minorHAnsi" w:cs="Arial"/>
                  <w:color w:val="000000" w:themeColor="text1"/>
                  <w:sz w:val="22"/>
                  <w:szCs w:val="22"/>
                  <w:u w:val="none"/>
                </w:rPr>
                <w:t>Infant formula directive</w:t>
              </w:r>
            </w:hyperlink>
          </w:p>
        </w:tc>
        <w:tc>
          <w:tcPr>
            <w:tcW w:w="2700" w:type="dxa"/>
            <w:vAlign w:val="center"/>
          </w:tcPr>
          <w:p w14:paraId="1A201C7F"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FMHACA</w:t>
            </w:r>
          </w:p>
        </w:tc>
        <w:tc>
          <w:tcPr>
            <w:tcW w:w="1080" w:type="dxa"/>
            <w:vAlign w:val="center"/>
          </w:tcPr>
          <w:p w14:paraId="5CF1E3F1"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2015</w:t>
            </w:r>
          </w:p>
        </w:tc>
      </w:tr>
      <w:tr w:rsidR="00A176FD" w:rsidRPr="00A176FD" w14:paraId="35C1870E" w14:textId="77777777" w:rsidTr="00A176FD">
        <w:trPr>
          <w:gridBefore w:val="1"/>
          <w:wBefore w:w="687" w:type="dxa"/>
          <w:trHeight w:val="237"/>
        </w:trPr>
        <w:tc>
          <w:tcPr>
            <w:tcW w:w="5913" w:type="dxa"/>
            <w:gridSpan w:val="3"/>
            <w:vAlign w:val="center"/>
          </w:tcPr>
          <w:p w14:paraId="44A50FBB" w14:textId="3C3334D1"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color w:val="000000" w:themeColor="text1"/>
                <w:sz w:val="22"/>
                <w:szCs w:val="22"/>
              </w:rPr>
              <w:t>Monitoring tool/guideline for implementation of Food advertisement and Infant formula directives</w:t>
            </w:r>
          </w:p>
        </w:tc>
        <w:tc>
          <w:tcPr>
            <w:tcW w:w="2700" w:type="dxa"/>
            <w:vAlign w:val="center"/>
          </w:tcPr>
          <w:p w14:paraId="0B5957CC"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color w:val="000000" w:themeColor="text1"/>
                <w:sz w:val="22"/>
                <w:szCs w:val="22"/>
              </w:rPr>
              <w:t>Ethiopian Food Medicine and Healthcare Administration and Control Authority</w:t>
            </w:r>
          </w:p>
        </w:tc>
        <w:tc>
          <w:tcPr>
            <w:tcW w:w="1080" w:type="dxa"/>
            <w:vAlign w:val="center"/>
          </w:tcPr>
          <w:p w14:paraId="7D89DEEF"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p>
        </w:tc>
      </w:tr>
      <w:tr w:rsidR="00A176FD" w:rsidRPr="00A176FD" w14:paraId="3A97572A" w14:textId="77777777" w:rsidTr="00A176FD">
        <w:trPr>
          <w:gridBefore w:val="1"/>
          <w:wBefore w:w="687" w:type="dxa"/>
          <w:trHeight w:val="237"/>
        </w:trPr>
        <w:tc>
          <w:tcPr>
            <w:tcW w:w="5913" w:type="dxa"/>
            <w:gridSpan w:val="3"/>
            <w:vAlign w:val="center"/>
          </w:tcPr>
          <w:p w14:paraId="09849212" w14:textId="137DFDA3"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color w:val="000000" w:themeColor="text1"/>
                <w:sz w:val="22"/>
                <w:szCs w:val="22"/>
              </w:rPr>
              <w:t>C4D/SBCC Framework for Improving Maternal, Infant and Young Child Feeding in Ethiopia</w:t>
            </w:r>
          </w:p>
        </w:tc>
        <w:tc>
          <w:tcPr>
            <w:tcW w:w="2700" w:type="dxa"/>
            <w:vAlign w:val="center"/>
          </w:tcPr>
          <w:p w14:paraId="3DE46E4B" w14:textId="034B8FCC"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PCI Media</w:t>
            </w:r>
          </w:p>
        </w:tc>
        <w:tc>
          <w:tcPr>
            <w:tcW w:w="1080" w:type="dxa"/>
            <w:vAlign w:val="center"/>
          </w:tcPr>
          <w:p w14:paraId="7F67FE19" w14:textId="751A5119"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2019</w:t>
            </w:r>
          </w:p>
        </w:tc>
      </w:tr>
      <w:tr w:rsidR="00A176FD" w:rsidRPr="00A176FD" w14:paraId="67107767" w14:textId="77777777" w:rsidTr="00A176FD">
        <w:trPr>
          <w:gridBefore w:val="1"/>
          <w:wBefore w:w="687" w:type="dxa"/>
          <w:trHeight w:val="237"/>
        </w:trPr>
        <w:tc>
          <w:tcPr>
            <w:tcW w:w="5913" w:type="dxa"/>
            <w:gridSpan w:val="3"/>
            <w:vAlign w:val="center"/>
          </w:tcPr>
          <w:p w14:paraId="5AF7C437" w14:textId="6378032C"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color w:val="000000"/>
                <w:sz w:val="22"/>
                <w:szCs w:val="22"/>
              </w:rPr>
              <w:t>Nutritional Core Competencies for Health Scientist Cadres and Nutritionists in Ethiopia</w:t>
            </w:r>
          </w:p>
        </w:tc>
        <w:tc>
          <w:tcPr>
            <w:tcW w:w="2700" w:type="dxa"/>
            <w:vAlign w:val="center"/>
          </w:tcPr>
          <w:p w14:paraId="6E2F69A3" w14:textId="098A1EB8"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USAID, Save the Children</w:t>
            </w:r>
          </w:p>
        </w:tc>
        <w:tc>
          <w:tcPr>
            <w:tcW w:w="1080" w:type="dxa"/>
            <w:vAlign w:val="center"/>
          </w:tcPr>
          <w:p w14:paraId="2BF4957E" w14:textId="2F6EC0E1"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2012</w:t>
            </w:r>
          </w:p>
        </w:tc>
      </w:tr>
      <w:tr w:rsidR="00A176FD" w:rsidRPr="00A176FD" w14:paraId="4548CB61" w14:textId="77777777" w:rsidTr="00A176FD">
        <w:trPr>
          <w:gridBefore w:val="1"/>
          <w:wBefore w:w="687" w:type="dxa"/>
          <w:trHeight w:val="237"/>
        </w:trPr>
        <w:tc>
          <w:tcPr>
            <w:tcW w:w="5913" w:type="dxa"/>
            <w:gridSpan w:val="3"/>
            <w:shd w:val="clear" w:color="auto" w:fill="C4BC96" w:themeFill="background2" w:themeFillShade="BF"/>
            <w:vAlign w:val="center"/>
          </w:tcPr>
          <w:p w14:paraId="39960B07" w14:textId="77777777" w:rsidR="00A176FD" w:rsidRPr="00A176FD" w:rsidRDefault="00A176FD" w:rsidP="00A176FD">
            <w:pPr>
              <w:pStyle w:val="TableParagraph"/>
              <w:spacing w:line="217" w:lineRule="exact"/>
              <w:ind w:left="34"/>
              <w:jc w:val="center"/>
              <w:rPr>
                <w:rFonts w:asciiTheme="minorHAnsi" w:hAnsiTheme="minorHAnsi" w:cs="Arial"/>
                <w:b/>
                <w:color w:val="000000" w:themeColor="text1"/>
                <w:sz w:val="22"/>
                <w:szCs w:val="22"/>
              </w:rPr>
            </w:pPr>
            <w:r w:rsidRPr="00A176FD">
              <w:rPr>
                <w:rFonts w:asciiTheme="minorHAnsi" w:hAnsiTheme="minorHAnsi" w:cs="Arial"/>
                <w:b/>
                <w:color w:val="000000" w:themeColor="text1"/>
                <w:sz w:val="22"/>
                <w:szCs w:val="22"/>
              </w:rPr>
              <w:t>Document</w:t>
            </w:r>
          </w:p>
        </w:tc>
        <w:tc>
          <w:tcPr>
            <w:tcW w:w="2700" w:type="dxa"/>
            <w:shd w:val="clear" w:color="auto" w:fill="C4BC96" w:themeFill="background2" w:themeFillShade="BF"/>
            <w:vAlign w:val="center"/>
          </w:tcPr>
          <w:p w14:paraId="4C31E72E" w14:textId="77777777" w:rsidR="00A176FD" w:rsidRPr="00A176FD" w:rsidRDefault="00A176FD" w:rsidP="00A176FD">
            <w:pPr>
              <w:pStyle w:val="TableParagraph"/>
              <w:spacing w:line="217" w:lineRule="exact"/>
              <w:ind w:left="438"/>
              <w:jc w:val="center"/>
              <w:rPr>
                <w:rFonts w:asciiTheme="minorHAnsi" w:hAnsiTheme="minorHAnsi" w:cs="Arial"/>
                <w:b/>
                <w:color w:val="000000" w:themeColor="text1"/>
                <w:sz w:val="22"/>
                <w:szCs w:val="22"/>
              </w:rPr>
            </w:pPr>
            <w:r w:rsidRPr="00A176FD">
              <w:rPr>
                <w:rFonts w:asciiTheme="minorHAnsi" w:hAnsiTheme="minorHAnsi" w:cs="Arial"/>
                <w:b/>
                <w:color w:val="000000" w:themeColor="text1"/>
                <w:sz w:val="22"/>
                <w:szCs w:val="22"/>
              </w:rPr>
              <w:t>Body</w:t>
            </w:r>
          </w:p>
        </w:tc>
        <w:tc>
          <w:tcPr>
            <w:tcW w:w="1080" w:type="dxa"/>
            <w:shd w:val="clear" w:color="auto" w:fill="C4BC96" w:themeFill="background2" w:themeFillShade="BF"/>
            <w:vAlign w:val="center"/>
          </w:tcPr>
          <w:p w14:paraId="317EAF2C" w14:textId="77777777" w:rsidR="00A176FD" w:rsidRPr="00A176FD" w:rsidRDefault="00A176FD" w:rsidP="00A176FD">
            <w:pPr>
              <w:pStyle w:val="TableParagraph"/>
              <w:spacing w:line="217" w:lineRule="exact"/>
              <w:ind w:left="34"/>
              <w:jc w:val="center"/>
              <w:rPr>
                <w:rFonts w:asciiTheme="minorHAnsi" w:hAnsiTheme="minorHAnsi" w:cs="Arial"/>
                <w:b/>
                <w:color w:val="000000" w:themeColor="text1"/>
                <w:sz w:val="22"/>
                <w:szCs w:val="22"/>
              </w:rPr>
            </w:pPr>
            <w:r w:rsidRPr="00A176FD">
              <w:rPr>
                <w:rFonts w:asciiTheme="minorHAnsi" w:hAnsiTheme="minorHAnsi" w:cs="Arial"/>
                <w:b/>
                <w:color w:val="000000" w:themeColor="text1"/>
                <w:sz w:val="22"/>
                <w:szCs w:val="22"/>
              </w:rPr>
              <w:t>Year</w:t>
            </w:r>
          </w:p>
        </w:tc>
      </w:tr>
      <w:tr w:rsidR="00A176FD" w:rsidRPr="00A176FD" w14:paraId="74EE1285" w14:textId="77777777" w:rsidTr="00A176FD">
        <w:trPr>
          <w:gridBefore w:val="1"/>
          <w:wBefore w:w="687" w:type="dxa"/>
          <w:trHeight w:val="237"/>
        </w:trPr>
        <w:tc>
          <w:tcPr>
            <w:tcW w:w="9693" w:type="dxa"/>
            <w:gridSpan w:val="5"/>
            <w:shd w:val="clear" w:color="auto" w:fill="D9D9D9" w:themeFill="background1" w:themeFillShade="D9"/>
            <w:vAlign w:val="center"/>
          </w:tcPr>
          <w:p w14:paraId="14AF3291" w14:textId="15FACF90" w:rsidR="00A176FD" w:rsidRPr="00A176FD" w:rsidRDefault="00A176FD" w:rsidP="00A176FD">
            <w:pPr>
              <w:pStyle w:val="TableParagraph"/>
              <w:spacing w:line="217" w:lineRule="exact"/>
              <w:ind w:left="34"/>
              <w:jc w:val="center"/>
              <w:rPr>
                <w:rFonts w:asciiTheme="minorHAnsi" w:hAnsiTheme="minorHAnsi" w:cs="Arial"/>
                <w:b/>
                <w:sz w:val="22"/>
                <w:szCs w:val="22"/>
              </w:rPr>
            </w:pPr>
            <w:r w:rsidRPr="00A176FD">
              <w:rPr>
                <w:rFonts w:asciiTheme="minorHAnsi" w:hAnsiTheme="minorHAnsi" w:cs="Arial"/>
                <w:b/>
                <w:sz w:val="22"/>
                <w:szCs w:val="22"/>
              </w:rPr>
              <w:t>Health</w:t>
            </w:r>
          </w:p>
        </w:tc>
      </w:tr>
      <w:tr w:rsidR="00A176FD" w:rsidRPr="00A176FD" w14:paraId="6BC4599A" w14:textId="77777777" w:rsidTr="00A176FD">
        <w:trPr>
          <w:gridBefore w:val="1"/>
          <w:wBefore w:w="687" w:type="dxa"/>
          <w:trHeight w:val="503"/>
        </w:trPr>
        <w:tc>
          <w:tcPr>
            <w:tcW w:w="5913" w:type="dxa"/>
            <w:gridSpan w:val="3"/>
            <w:vAlign w:val="center"/>
          </w:tcPr>
          <w:p w14:paraId="64548F92" w14:textId="25AEF10C"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color w:val="000000" w:themeColor="text1"/>
                <w:sz w:val="22"/>
                <w:szCs w:val="22"/>
              </w:rPr>
              <w:t>National Adolescent and Youth Health Strategy</w:t>
            </w:r>
          </w:p>
        </w:tc>
        <w:tc>
          <w:tcPr>
            <w:tcW w:w="2700" w:type="dxa"/>
            <w:vAlign w:val="center"/>
          </w:tcPr>
          <w:p w14:paraId="1B14AE1B" w14:textId="50CF63D7"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03680207" w14:textId="7C2EF085" w:rsidR="00A176FD" w:rsidRPr="00A176FD" w:rsidRDefault="00A176FD" w:rsidP="00A176FD">
            <w:pPr>
              <w:pStyle w:val="TableParagraph"/>
              <w:spacing w:line="217" w:lineRule="exact"/>
              <w:ind w:right="4"/>
              <w:jc w:val="center"/>
              <w:rPr>
                <w:rFonts w:asciiTheme="minorHAnsi" w:hAnsiTheme="minorHAnsi" w:cs="Arial"/>
                <w:sz w:val="22"/>
                <w:szCs w:val="22"/>
              </w:rPr>
            </w:pPr>
          </w:p>
        </w:tc>
      </w:tr>
      <w:tr w:rsidR="00A176FD" w:rsidRPr="00A176FD" w14:paraId="0C420F40" w14:textId="77777777" w:rsidTr="00A176FD">
        <w:trPr>
          <w:gridBefore w:val="1"/>
          <w:wBefore w:w="687" w:type="dxa"/>
          <w:trHeight w:val="503"/>
        </w:trPr>
        <w:tc>
          <w:tcPr>
            <w:tcW w:w="5913" w:type="dxa"/>
            <w:gridSpan w:val="3"/>
            <w:vAlign w:val="center"/>
          </w:tcPr>
          <w:p w14:paraId="1E2FD120" w14:textId="0E1E883A" w:rsidR="00A176FD" w:rsidRPr="00A176FD" w:rsidRDefault="00A176FD" w:rsidP="00A176FD">
            <w:pPr>
              <w:pStyle w:val="TableParagraph"/>
              <w:spacing w:line="217" w:lineRule="exact"/>
              <w:ind w:left="34"/>
              <w:rPr>
                <w:rFonts w:asciiTheme="minorHAnsi" w:hAnsiTheme="minorHAnsi" w:cs="Arial"/>
                <w:color w:val="000000" w:themeColor="text1"/>
                <w:sz w:val="22"/>
                <w:szCs w:val="22"/>
              </w:rPr>
            </w:pPr>
            <w:r w:rsidRPr="00A176FD">
              <w:rPr>
                <w:rFonts w:asciiTheme="minorHAnsi" w:hAnsiTheme="minorHAnsi" w:cs="Arial"/>
                <w:color w:val="000000" w:themeColor="text1"/>
                <w:sz w:val="22"/>
                <w:szCs w:val="22"/>
              </w:rPr>
              <w:t>Community-Based Newborn Care Implementation Plan</w:t>
            </w:r>
          </w:p>
        </w:tc>
        <w:tc>
          <w:tcPr>
            <w:tcW w:w="2700" w:type="dxa"/>
            <w:vAlign w:val="center"/>
          </w:tcPr>
          <w:p w14:paraId="2B768C3F" w14:textId="4B399C53"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7DEF1BA2" w14:textId="00CD5506"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2013</w:t>
            </w:r>
          </w:p>
        </w:tc>
      </w:tr>
      <w:tr w:rsidR="00A176FD" w:rsidRPr="00A176FD" w14:paraId="2173303B" w14:textId="77777777" w:rsidTr="00A176FD">
        <w:trPr>
          <w:gridBefore w:val="1"/>
          <w:wBefore w:w="687" w:type="dxa"/>
          <w:trHeight w:val="503"/>
        </w:trPr>
        <w:tc>
          <w:tcPr>
            <w:tcW w:w="5913" w:type="dxa"/>
            <w:gridSpan w:val="3"/>
            <w:vAlign w:val="center"/>
          </w:tcPr>
          <w:p w14:paraId="4E3E4DDB" w14:textId="5C934EB4" w:rsidR="00A176FD" w:rsidRPr="00A176FD" w:rsidRDefault="00A176FD" w:rsidP="00A176FD">
            <w:pPr>
              <w:pStyle w:val="TableParagraph"/>
              <w:spacing w:line="217" w:lineRule="exact"/>
              <w:ind w:left="34"/>
              <w:rPr>
                <w:rFonts w:asciiTheme="minorHAnsi" w:hAnsiTheme="minorHAnsi" w:cs="Arial"/>
                <w:color w:val="000000" w:themeColor="text1"/>
                <w:sz w:val="22"/>
                <w:szCs w:val="22"/>
              </w:rPr>
            </w:pPr>
            <w:r w:rsidRPr="00A176FD">
              <w:rPr>
                <w:rFonts w:asciiTheme="minorHAnsi" w:hAnsiTheme="minorHAnsi" w:cs="Arial"/>
                <w:color w:val="000000" w:themeColor="text1"/>
                <w:sz w:val="22"/>
                <w:szCs w:val="22"/>
              </w:rPr>
              <w:t>National Strategy for Newborn and Child Survival in Ethiopia 2015/16-2019/20</w:t>
            </w:r>
          </w:p>
        </w:tc>
        <w:tc>
          <w:tcPr>
            <w:tcW w:w="2700" w:type="dxa"/>
            <w:vAlign w:val="center"/>
          </w:tcPr>
          <w:p w14:paraId="473DB5A2" w14:textId="5ABF0A5D"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2E8F655E"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p>
          <w:p w14:paraId="256DD0FC" w14:textId="73891233" w:rsidR="00A176FD" w:rsidRPr="00A176FD" w:rsidRDefault="00A176FD" w:rsidP="00A176FD">
            <w:pPr>
              <w:jc w:val="center"/>
              <w:rPr>
                <w:rFonts w:asciiTheme="minorHAnsi" w:hAnsiTheme="minorHAnsi"/>
                <w:sz w:val="22"/>
                <w:szCs w:val="22"/>
                <w:lang w:val="en-GB" w:eastAsia="en-GB" w:bidi="en-GB"/>
              </w:rPr>
            </w:pPr>
            <w:r w:rsidRPr="00A176FD">
              <w:rPr>
                <w:rFonts w:asciiTheme="minorHAnsi" w:hAnsiTheme="minorHAnsi"/>
                <w:sz w:val="22"/>
                <w:szCs w:val="22"/>
                <w:lang w:val="en-GB" w:eastAsia="en-GB" w:bidi="en-GB"/>
              </w:rPr>
              <w:t>2015</w:t>
            </w:r>
          </w:p>
        </w:tc>
      </w:tr>
      <w:tr w:rsidR="00A176FD" w:rsidRPr="00A176FD" w14:paraId="4B0E962B" w14:textId="77777777" w:rsidTr="00A176FD">
        <w:trPr>
          <w:gridBefore w:val="1"/>
          <w:wBefore w:w="687" w:type="dxa"/>
          <w:trHeight w:val="503"/>
        </w:trPr>
        <w:tc>
          <w:tcPr>
            <w:tcW w:w="5913" w:type="dxa"/>
            <w:gridSpan w:val="3"/>
            <w:vAlign w:val="center"/>
          </w:tcPr>
          <w:p w14:paraId="26909054" w14:textId="445CD95C" w:rsidR="00A176FD" w:rsidRPr="00A176FD" w:rsidRDefault="00A176FD" w:rsidP="00A176FD">
            <w:pPr>
              <w:pStyle w:val="TableParagraph"/>
              <w:spacing w:line="217" w:lineRule="exact"/>
              <w:ind w:left="34"/>
              <w:rPr>
                <w:rFonts w:asciiTheme="minorHAnsi" w:hAnsiTheme="minorHAnsi" w:cs="Arial"/>
                <w:color w:val="000000" w:themeColor="text1"/>
                <w:sz w:val="22"/>
                <w:szCs w:val="22"/>
              </w:rPr>
            </w:pPr>
            <w:r w:rsidRPr="00A176FD">
              <w:rPr>
                <w:rFonts w:asciiTheme="minorHAnsi" w:hAnsiTheme="minorHAnsi" w:cs="Arial"/>
                <w:color w:val="000000" w:themeColor="text1"/>
                <w:sz w:val="22"/>
                <w:szCs w:val="22"/>
              </w:rPr>
              <w:t>National Strategy for Newborn and Child Health</w:t>
            </w:r>
          </w:p>
        </w:tc>
        <w:tc>
          <w:tcPr>
            <w:tcW w:w="2700" w:type="dxa"/>
            <w:vAlign w:val="center"/>
          </w:tcPr>
          <w:p w14:paraId="12FDBABD"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p>
        </w:tc>
        <w:tc>
          <w:tcPr>
            <w:tcW w:w="1080" w:type="dxa"/>
            <w:vAlign w:val="center"/>
          </w:tcPr>
          <w:p w14:paraId="2AF19E6E"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p>
        </w:tc>
      </w:tr>
      <w:tr w:rsidR="00A176FD" w:rsidRPr="00A176FD" w14:paraId="531B301C" w14:textId="77777777" w:rsidTr="00A176FD">
        <w:trPr>
          <w:gridBefore w:val="1"/>
          <w:wBefore w:w="687" w:type="dxa"/>
          <w:trHeight w:val="503"/>
        </w:trPr>
        <w:tc>
          <w:tcPr>
            <w:tcW w:w="5913" w:type="dxa"/>
            <w:gridSpan w:val="3"/>
            <w:vAlign w:val="center"/>
          </w:tcPr>
          <w:p w14:paraId="141E5E68" w14:textId="390B726B" w:rsidR="00A176FD" w:rsidRPr="00A176FD" w:rsidRDefault="00A176FD" w:rsidP="00A176FD">
            <w:pPr>
              <w:pStyle w:val="TableParagraph"/>
              <w:spacing w:line="217" w:lineRule="exact"/>
              <w:ind w:left="34"/>
              <w:rPr>
                <w:rFonts w:asciiTheme="minorHAnsi" w:hAnsiTheme="minorHAnsi" w:cs="Arial"/>
                <w:color w:val="000000" w:themeColor="text1"/>
                <w:sz w:val="22"/>
                <w:szCs w:val="22"/>
              </w:rPr>
            </w:pPr>
            <w:r w:rsidRPr="00A176FD">
              <w:rPr>
                <w:rFonts w:asciiTheme="minorHAnsi" w:hAnsiTheme="minorHAnsi" w:cs="Arial"/>
                <w:color w:val="000000" w:themeColor="text1"/>
                <w:sz w:val="22"/>
                <w:szCs w:val="22"/>
              </w:rPr>
              <w:t>National Implementation Guideline for Integrated Community Case Management of Childhood Illnesses and newborn care</w:t>
            </w:r>
          </w:p>
        </w:tc>
        <w:tc>
          <w:tcPr>
            <w:tcW w:w="2700" w:type="dxa"/>
            <w:vAlign w:val="center"/>
          </w:tcPr>
          <w:p w14:paraId="6C18667D" w14:textId="017A4381"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7F20B7C7" w14:textId="4A63EF26"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2017</w:t>
            </w:r>
          </w:p>
        </w:tc>
      </w:tr>
      <w:tr w:rsidR="00A176FD" w:rsidRPr="00A176FD" w14:paraId="27879E81" w14:textId="77777777" w:rsidTr="00A176FD">
        <w:trPr>
          <w:gridBefore w:val="1"/>
          <w:wBefore w:w="687" w:type="dxa"/>
          <w:trHeight w:val="503"/>
        </w:trPr>
        <w:tc>
          <w:tcPr>
            <w:tcW w:w="5913" w:type="dxa"/>
            <w:gridSpan w:val="3"/>
            <w:vAlign w:val="center"/>
          </w:tcPr>
          <w:p w14:paraId="00524DCB" w14:textId="7F67E6F6" w:rsidR="00A176FD" w:rsidRPr="00A176FD" w:rsidRDefault="00A176FD" w:rsidP="00A176FD">
            <w:pPr>
              <w:pStyle w:val="TableParagraph"/>
              <w:spacing w:line="217" w:lineRule="exact"/>
              <w:ind w:left="34"/>
              <w:rPr>
                <w:rFonts w:asciiTheme="minorHAnsi" w:hAnsiTheme="minorHAnsi" w:cs="Arial"/>
                <w:color w:val="000000" w:themeColor="text1"/>
                <w:sz w:val="22"/>
                <w:szCs w:val="22"/>
              </w:rPr>
            </w:pPr>
            <w:r w:rsidRPr="00A176FD">
              <w:rPr>
                <w:rFonts w:asciiTheme="minorHAnsi" w:hAnsiTheme="minorHAnsi" w:cs="Arial"/>
                <w:color w:val="000000" w:themeColor="text1"/>
                <w:sz w:val="22"/>
                <w:szCs w:val="22"/>
              </w:rPr>
              <w:t>Ethiopia Refugee Program Public Health Sector Strategic Plan, 2014-2018</w:t>
            </w:r>
          </w:p>
        </w:tc>
        <w:tc>
          <w:tcPr>
            <w:tcW w:w="2700" w:type="dxa"/>
            <w:vAlign w:val="center"/>
          </w:tcPr>
          <w:p w14:paraId="707F1C31" w14:textId="65574637"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EPHI</w:t>
            </w:r>
          </w:p>
        </w:tc>
        <w:tc>
          <w:tcPr>
            <w:tcW w:w="1080" w:type="dxa"/>
            <w:vAlign w:val="center"/>
          </w:tcPr>
          <w:p w14:paraId="57696D86" w14:textId="3BAAB41B"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2014</w:t>
            </w:r>
          </w:p>
        </w:tc>
      </w:tr>
      <w:tr w:rsidR="00A176FD" w:rsidRPr="00A176FD" w14:paraId="5178D022" w14:textId="77777777" w:rsidTr="00A176FD">
        <w:trPr>
          <w:gridBefore w:val="1"/>
          <w:wBefore w:w="687" w:type="dxa"/>
          <w:trHeight w:val="503"/>
        </w:trPr>
        <w:tc>
          <w:tcPr>
            <w:tcW w:w="5913" w:type="dxa"/>
            <w:gridSpan w:val="3"/>
            <w:vAlign w:val="center"/>
          </w:tcPr>
          <w:p w14:paraId="079EB7B2" w14:textId="07313E1A" w:rsidR="00A176FD" w:rsidRPr="00A176FD" w:rsidRDefault="00A176FD" w:rsidP="00A176FD">
            <w:pPr>
              <w:pStyle w:val="TableParagraph"/>
              <w:spacing w:line="217" w:lineRule="exact"/>
              <w:ind w:left="34"/>
              <w:rPr>
                <w:rFonts w:asciiTheme="minorHAnsi" w:hAnsiTheme="minorHAnsi" w:cs="Arial"/>
                <w:color w:val="000000" w:themeColor="text1"/>
                <w:sz w:val="22"/>
                <w:szCs w:val="22"/>
              </w:rPr>
            </w:pPr>
            <w:r w:rsidRPr="00A176FD">
              <w:rPr>
                <w:rFonts w:asciiTheme="minorHAnsi" w:hAnsiTheme="minorHAnsi" w:cs="Arial"/>
                <w:color w:val="000000" w:themeColor="text1"/>
                <w:sz w:val="22"/>
                <w:szCs w:val="22"/>
              </w:rPr>
              <w:lastRenderedPageBreak/>
              <w:t>Health Sector Transformation plan</w:t>
            </w:r>
          </w:p>
        </w:tc>
        <w:tc>
          <w:tcPr>
            <w:tcW w:w="2700" w:type="dxa"/>
            <w:vAlign w:val="center"/>
          </w:tcPr>
          <w:p w14:paraId="6EF9DA03" w14:textId="7AC53D95"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MOH</w:t>
            </w:r>
          </w:p>
        </w:tc>
        <w:tc>
          <w:tcPr>
            <w:tcW w:w="1080" w:type="dxa"/>
            <w:vAlign w:val="center"/>
          </w:tcPr>
          <w:p w14:paraId="022DA7B2" w14:textId="12D14FCE"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2016</w:t>
            </w:r>
          </w:p>
        </w:tc>
      </w:tr>
      <w:tr w:rsidR="00A176FD" w:rsidRPr="00A176FD" w14:paraId="3C45D7DF" w14:textId="77777777" w:rsidTr="00A176FD">
        <w:trPr>
          <w:gridBefore w:val="1"/>
          <w:wBefore w:w="687" w:type="dxa"/>
          <w:trHeight w:val="237"/>
        </w:trPr>
        <w:tc>
          <w:tcPr>
            <w:tcW w:w="9693" w:type="dxa"/>
            <w:gridSpan w:val="5"/>
            <w:shd w:val="clear" w:color="auto" w:fill="D9D9D9" w:themeFill="background1" w:themeFillShade="D9"/>
            <w:vAlign w:val="center"/>
          </w:tcPr>
          <w:p w14:paraId="1B872E77" w14:textId="2BC014B8" w:rsidR="00A176FD" w:rsidRPr="00A176FD" w:rsidRDefault="00A176FD" w:rsidP="00A176FD">
            <w:pPr>
              <w:pStyle w:val="TableParagraph"/>
              <w:spacing w:line="217" w:lineRule="exact"/>
              <w:ind w:left="34"/>
              <w:jc w:val="center"/>
              <w:rPr>
                <w:rFonts w:asciiTheme="minorHAnsi" w:hAnsiTheme="minorHAnsi" w:cs="Arial"/>
                <w:b/>
                <w:sz w:val="22"/>
                <w:szCs w:val="22"/>
              </w:rPr>
            </w:pPr>
            <w:r w:rsidRPr="00A176FD">
              <w:rPr>
                <w:rFonts w:asciiTheme="minorHAnsi" w:hAnsiTheme="minorHAnsi" w:cs="Arial"/>
                <w:b/>
                <w:sz w:val="22"/>
                <w:szCs w:val="22"/>
              </w:rPr>
              <w:t>Emergency Response</w:t>
            </w:r>
          </w:p>
        </w:tc>
      </w:tr>
      <w:tr w:rsidR="00A176FD" w:rsidRPr="00A176FD" w14:paraId="2BFA5D9C" w14:textId="77777777" w:rsidTr="00A176FD">
        <w:trPr>
          <w:gridBefore w:val="1"/>
          <w:wBefore w:w="687" w:type="dxa"/>
          <w:trHeight w:val="237"/>
        </w:trPr>
        <w:tc>
          <w:tcPr>
            <w:tcW w:w="5913" w:type="dxa"/>
            <w:gridSpan w:val="3"/>
            <w:vAlign w:val="center"/>
          </w:tcPr>
          <w:p w14:paraId="5E77574F" w14:textId="0E57C3DB"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color w:val="000000"/>
                <w:sz w:val="22"/>
                <w:szCs w:val="22"/>
              </w:rPr>
              <w:t>Flood Response Plan 2020 Belg/gu Seasons Floods</w:t>
            </w:r>
          </w:p>
        </w:tc>
        <w:tc>
          <w:tcPr>
            <w:tcW w:w="2700" w:type="dxa"/>
            <w:vAlign w:val="center"/>
          </w:tcPr>
          <w:p w14:paraId="235D4E9D" w14:textId="7B39B56E" w:rsidR="00A176FD" w:rsidRPr="00A176FD" w:rsidRDefault="00A176FD" w:rsidP="00A176FD">
            <w:pPr>
              <w:pStyle w:val="TableParagraph"/>
              <w:spacing w:line="217" w:lineRule="exact"/>
              <w:ind w:left="0"/>
              <w:jc w:val="center"/>
              <w:rPr>
                <w:rFonts w:asciiTheme="minorHAnsi" w:hAnsiTheme="minorHAnsi" w:cs="Arial"/>
                <w:sz w:val="22"/>
                <w:szCs w:val="22"/>
              </w:rPr>
            </w:pPr>
            <w:r w:rsidRPr="00A176FD">
              <w:rPr>
                <w:rFonts w:asciiTheme="minorHAnsi" w:hAnsiTheme="minorHAnsi" w:cs="Arial"/>
                <w:sz w:val="22"/>
                <w:szCs w:val="22"/>
              </w:rPr>
              <w:t>National Flood Task Force</w:t>
            </w:r>
          </w:p>
        </w:tc>
        <w:tc>
          <w:tcPr>
            <w:tcW w:w="1080" w:type="dxa"/>
            <w:vAlign w:val="center"/>
          </w:tcPr>
          <w:p w14:paraId="4D9D9980" w14:textId="2160CEA6"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2020</w:t>
            </w:r>
          </w:p>
        </w:tc>
      </w:tr>
      <w:tr w:rsidR="00A176FD" w:rsidRPr="00A176FD" w14:paraId="4EAD3700" w14:textId="77777777" w:rsidTr="00A176FD">
        <w:trPr>
          <w:gridBefore w:val="1"/>
          <w:wBefore w:w="687" w:type="dxa"/>
          <w:trHeight w:val="237"/>
        </w:trPr>
        <w:tc>
          <w:tcPr>
            <w:tcW w:w="5913" w:type="dxa"/>
            <w:gridSpan w:val="3"/>
            <w:vAlign w:val="center"/>
          </w:tcPr>
          <w:p w14:paraId="7097FCC2" w14:textId="3AEC7A3C"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color w:val="000000" w:themeColor="text1"/>
                <w:sz w:val="22"/>
                <w:szCs w:val="22"/>
              </w:rPr>
              <w:t>Ethiopia 2020 Humanitarian Response Plan</w:t>
            </w:r>
          </w:p>
        </w:tc>
        <w:tc>
          <w:tcPr>
            <w:tcW w:w="2700" w:type="dxa"/>
            <w:vAlign w:val="center"/>
          </w:tcPr>
          <w:p w14:paraId="11C8A1AE"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p>
        </w:tc>
        <w:tc>
          <w:tcPr>
            <w:tcW w:w="1080" w:type="dxa"/>
            <w:vAlign w:val="center"/>
          </w:tcPr>
          <w:p w14:paraId="58EF45C9" w14:textId="13ABDD8A"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2020</w:t>
            </w:r>
          </w:p>
        </w:tc>
      </w:tr>
      <w:tr w:rsidR="00A176FD" w:rsidRPr="00A176FD" w14:paraId="26152536" w14:textId="77777777" w:rsidTr="00A176FD">
        <w:trPr>
          <w:gridBefore w:val="1"/>
          <w:wBefore w:w="687" w:type="dxa"/>
          <w:trHeight w:val="237"/>
        </w:trPr>
        <w:tc>
          <w:tcPr>
            <w:tcW w:w="5913" w:type="dxa"/>
            <w:gridSpan w:val="3"/>
            <w:vAlign w:val="center"/>
          </w:tcPr>
          <w:p w14:paraId="3FCBCC36" w14:textId="12174C5A" w:rsidR="00A176FD" w:rsidRPr="00A176FD" w:rsidRDefault="00A176FD" w:rsidP="00A176FD">
            <w:pPr>
              <w:pStyle w:val="TableParagraph"/>
              <w:spacing w:line="217" w:lineRule="exact"/>
              <w:ind w:left="34"/>
              <w:rPr>
                <w:rFonts w:asciiTheme="minorHAnsi" w:hAnsiTheme="minorHAnsi" w:cs="Arial"/>
                <w:sz w:val="22"/>
                <w:szCs w:val="22"/>
              </w:rPr>
            </w:pPr>
            <w:r w:rsidRPr="00A176FD">
              <w:rPr>
                <w:rFonts w:asciiTheme="minorHAnsi" w:hAnsiTheme="minorHAnsi" w:cs="Arial"/>
                <w:color w:val="000000" w:themeColor="text1"/>
                <w:sz w:val="22"/>
                <w:szCs w:val="22"/>
              </w:rPr>
              <w:t>Humanitarian Response Plan 2019</w:t>
            </w:r>
          </w:p>
        </w:tc>
        <w:tc>
          <w:tcPr>
            <w:tcW w:w="2700" w:type="dxa"/>
            <w:vAlign w:val="center"/>
          </w:tcPr>
          <w:p w14:paraId="0865FB1A"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p>
        </w:tc>
        <w:tc>
          <w:tcPr>
            <w:tcW w:w="1080" w:type="dxa"/>
            <w:vAlign w:val="center"/>
          </w:tcPr>
          <w:p w14:paraId="4B5ED2DC" w14:textId="46B328CD"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2019</w:t>
            </w:r>
          </w:p>
        </w:tc>
      </w:tr>
      <w:tr w:rsidR="00A176FD" w:rsidRPr="00A176FD" w14:paraId="72DFAA3B" w14:textId="77777777" w:rsidTr="00A176FD">
        <w:trPr>
          <w:gridBefore w:val="1"/>
          <w:wBefore w:w="687" w:type="dxa"/>
          <w:trHeight w:val="237"/>
        </w:trPr>
        <w:tc>
          <w:tcPr>
            <w:tcW w:w="5913" w:type="dxa"/>
            <w:gridSpan w:val="3"/>
            <w:vAlign w:val="center"/>
          </w:tcPr>
          <w:p w14:paraId="6BAA5B89" w14:textId="07282D03" w:rsidR="00A176FD" w:rsidRPr="00A176FD" w:rsidRDefault="00A176FD" w:rsidP="00A176FD">
            <w:pPr>
              <w:pStyle w:val="TableParagraph"/>
              <w:spacing w:line="217" w:lineRule="exact"/>
              <w:ind w:left="34"/>
              <w:rPr>
                <w:rFonts w:asciiTheme="minorHAnsi" w:hAnsiTheme="minorHAnsi"/>
                <w:color w:val="000000" w:themeColor="text1"/>
                <w:sz w:val="22"/>
                <w:szCs w:val="22"/>
              </w:rPr>
            </w:pPr>
            <w:r w:rsidRPr="00A176FD">
              <w:rPr>
                <w:rFonts w:asciiTheme="minorHAnsi" w:hAnsiTheme="minorHAnsi" w:cs="Arial"/>
                <w:color w:val="000000" w:themeColor="text1"/>
                <w:sz w:val="22"/>
                <w:szCs w:val="22"/>
              </w:rPr>
              <w:t>Health Sector Gender Mainstreaming Manual</w:t>
            </w:r>
          </w:p>
        </w:tc>
        <w:tc>
          <w:tcPr>
            <w:tcW w:w="2700" w:type="dxa"/>
            <w:vAlign w:val="center"/>
          </w:tcPr>
          <w:p w14:paraId="01869660" w14:textId="3C3BA37F"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FMOH</w:t>
            </w:r>
          </w:p>
        </w:tc>
        <w:tc>
          <w:tcPr>
            <w:tcW w:w="1080" w:type="dxa"/>
            <w:vAlign w:val="center"/>
          </w:tcPr>
          <w:p w14:paraId="2343A13E" w14:textId="7F9B4463"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2013</w:t>
            </w:r>
          </w:p>
        </w:tc>
      </w:tr>
      <w:tr w:rsidR="00A176FD" w:rsidRPr="00A176FD" w14:paraId="56E829B1" w14:textId="77777777" w:rsidTr="00A176FD">
        <w:trPr>
          <w:gridBefore w:val="1"/>
          <w:wBefore w:w="687" w:type="dxa"/>
          <w:trHeight w:val="237"/>
        </w:trPr>
        <w:tc>
          <w:tcPr>
            <w:tcW w:w="5913" w:type="dxa"/>
            <w:gridSpan w:val="3"/>
            <w:vAlign w:val="center"/>
          </w:tcPr>
          <w:p w14:paraId="2ECC2CA2" w14:textId="759633E2" w:rsidR="00A176FD" w:rsidRPr="00A176FD" w:rsidRDefault="00A176FD" w:rsidP="00A176FD">
            <w:pPr>
              <w:pStyle w:val="TableParagraph"/>
              <w:spacing w:line="217" w:lineRule="exact"/>
              <w:ind w:left="34"/>
              <w:rPr>
                <w:rFonts w:asciiTheme="minorHAnsi" w:hAnsiTheme="minorHAnsi"/>
                <w:color w:val="000000" w:themeColor="text1"/>
                <w:sz w:val="22"/>
                <w:szCs w:val="22"/>
              </w:rPr>
            </w:pPr>
            <w:r w:rsidRPr="00A176FD">
              <w:rPr>
                <w:rFonts w:asciiTheme="minorHAnsi" w:hAnsiTheme="minorHAnsi" w:cs="Arial"/>
                <w:color w:val="000000" w:themeColor="text1"/>
                <w:sz w:val="22"/>
                <w:szCs w:val="22"/>
              </w:rPr>
              <w:t>COVID National Emergency Response Plan</w:t>
            </w:r>
          </w:p>
        </w:tc>
        <w:tc>
          <w:tcPr>
            <w:tcW w:w="2700" w:type="dxa"/>
            <w:vAlign w:val="center"/>
          </w:tcPr>
          <w:p w14:paraId="69D90D67" w14:textId="7F02F37E"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FDRE</w:t>
            </w:r>
          </w:p>
        </w:tc>
        <w:tc>
          <w:tcPr>
            <w:tcW w:w="1080" w:type="dxa"/>
            <w:vAlign w:val="center"/>
          </w:tcPr>
          <w:p w14:paraId="46E41E5B" w14:textId="742D883D"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2020</w:t>
            </w:r>
          </w:p>
        </w:tc>
      </w:tr>
      <w:tr w:rsidR="00A176FD" w:rsidRPr="00A176FD" w14:paraId="1549A24F" w14:textId="77777777" w:rsidTr="00A176FD">
        <w:trPr>
          <w:gridBefore w:val="1"/>
          <w:wBefore w:w="687" w:type="dxa"/>
          <w:trHeight w:val="237"/>
        </w:trPr>
        <w:tc>
          <w:tcPr>
            <w:tcW w:w="5913" w:type="dxa"/>
            <w:gridSpan w:val="3"/>
            <w:vAlign w:val="center"/>
          </w:tcPr>
          <w:p w14:paraId="6F69A792" w14:textId="7E7E8DF6" w:rsidR="00A176FD" w:rsidRPr="00A176FD" w:rsidRDefault="00A176FD" w:rsidP="00A176FD">
            <w:pPr>
              <w:pStyle w:val="TableParagraph"/>
              <w:spacing w:line="217" w:lineRule="exact"/>
              <w:ind w:left="34"/>
              <w:rPr>
                <w:rFonts w:asciiTheme="minorHAnsi" w:hAnsiTheme="minorHAnsi" w:cs="Arial"/>
                <w:color w:val="000000" w:themeColor="text1"/>
                <w:sz w:val="22"/>
                <w:szCs w:val="22"/>
              </w:rPr>
            </w:pPr>
            <w:r w:rsidRPr="00A176FD">
              <w:rPr>
                <w:rFonts w:asciiTheme="minorHAnsi" w:hAnsiTheme="minorHAnsi" w:cs="Arial"/>
                <w:color w:val="000000" w:themeColor="text1"/>
                <w:sz w:val="22"/>
                <w:szCs w:val="22"/>
              </w:rPr>
              <w:t xml:space="preserve">Recommendations on food distribution procedures in the context of the global outbreak of COVID-19 </w:t>
            </w:r>
            <w:hyperlink r:id="rId19" w:history="1"/>
          </w:p>
        </w:tc>
        <w:tc>
          <w:tcPr>
            <w:tcW w:w="2700" w:type="dxa"/>
            <w:vAlign w:val="center"/>
          </w:tcPr>
          <w:p w14:paraId="434E83ED" w14:textId="3683E456"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color w:val="000000" w:themeColor="text1"/>
                <w:sz w:val="22"/>
                <w:szCs w:val="22"/>
              </w:rPr>
              <w:t>Ethiopian Red Cross, FSC, WFP</w:t>
            </w:r>
          </w:p>
        </w:tc>
        <w:tc>
          <w:tcPr>
            <w:tcW w:w="1080" w:type="dxa"/>
            <w:vAlign w:val="center"/>
          </w:tcPr>
          <w:p w14:paraId="3627E68D" w14:textId="64F2CB32" w:rsidR="00A176FD" w:rsidRPr="00A176FD" w:rsidRDefault="00A176FD" w:rsidP="00A176FD">
            <w:pPr>
              <w:pStyle w:val="TableParagraph"/>
              <w:spacing w:line="217" w:lineRule="exact"/>
              <w:ind w:right="4"/>
              <w:jc w:val="center"/>
              <w:rPr>
                <w:rFonts w:asciiTheme="minorHAnsi" w:hAnsiTheme="minorHAnsi" w:cs="Arial"/>
                <w:sz w:val="22"/>
                <w:szCs w:val="22"/>
              </w:rPr>
            </w:pPr>
            <w:r w:rsidRPr="00A176FD">
              <w:rPr>
                <w:rFonts w:asciiTheme="minorHAnsi" w:hAnsiTheme="minorHAnsi" w:cs="Arial"/>
                <w:sz w:val="22"/>
                <w:szCs w:val="22"/>
              </w:rPr>
              <w:t>2020</w:t>
            </w:r>
          </w:p>
        </w:tc>
      </w:tr>
      <w:tr w:rsidR="00A176FD" w:rsidRPr="00A176FD" w14:paraId="55534213" w14:textId="77777777" w:rsidTr="00A176FD">
        <w:trPr>
          <w:gridBefore w:val="1"/>
          <w:wBefore w:w="687" w:type="dxa"/>
          <w:trHeight w:val="237"/>
        </w:trPr>
        <w:tc>
          <w:tcPr>
            <w:tcW w:w="5913" w:type="dxa"/>
            <w:gridSpan w:val="3"/>
            <w:shd w:val="clear" w:color="auto" w:fill="C4BC96" w:themeFill="background2" w:themeFillShade="BF"/>
            <w:vAlign w:val="center"/>
          </w:tcPr>
          <w:p w14:paraId="3A6CB7A4" w14:textId="77777777" w:rsidR="00A176FD" w:rsidRPr="00A176FD" w:rsidRDefault="00A176FD" w:rsidP="00A176FD">
            <w:pPr>
              <w:pStyle w:val="TableParagraph"/>
              <w:spacing w:line="217" w:lineRule="exact"/>
              <w:ind w:left="34"/>
              <w:jc w:val="center"/>
              <w:rPr>
                <w:rFonts w:asciiTheme="minorHAnsi" w:hAnsiTheme="minorHAnsi" w:cs="Arial"/>
                <w:b/>
                <w:color w:val="000000" w:themeColor="text1"/>
                <w:sz w:val="22"/>
                <w:szCs w:val="22"/>
              </w:rPr>
            </w:pPr>
            <w:r w:rsidRPr="00A176FD">
              <w:rPr>
                <w:rFonts w:asciiTheme="minorHAnsi" w:hAnsiTheme="minorHAnsi" w:cs="Arial"/>
                <w:b/>
                <w:color w:val="000000" w:themeColor="text1"/>
                <w:sz w:val="22"/>
                <w:szCs w:val="22"/>
              </w:rPr>
              <w:t>Document</w:t>
            </w:r>
          </w:p>
        </w:tc>
        <w:tc>
          <w:tcPr>
            <w:tcW w:w="2700" w:type="dxa"/>
            <w:shd w:val="clear" w:color="auto" w:fill="C4BC96" w:themeFill="background2" w:themeFillShade="BF"/>
            <w:vAlign w:val="center"/>
          </w:tcPr>
          <w:p w14:paraId="77CDD263" w14:textId="54C862AC" w:rsidR="00A176FD" w:rsidRPr="00A176FD" w:rsidRDefault="00A176FD" w:rsidP="00A176FD">
            <w:pPr>
              <w:pStyle w:val="TableParagraph"/>
              <w:spacing w:line="217" w:lineRule="exact"/>
              <w:ind w:left="438"/>
              <w:jc w:val="center"/>
              <w:rPr>
                <w:rFonts w:asciiTheme="minorHAnsi" w:hAnsiTheme="minorHAnsi" w:cs="Arial"/>
                <w:b/>
                <w:color w:val="000000" w:themeColor="text1"/>
                <w:sz w:val="22"/>
                <w:szCs w:val="22"/>
              </w:rPr>
            </w:pPr>
            <w:r w:rsidRPr="00A176FD">
              <w:rPr>
                <w:rFonts w:asciiTheme="minorHAnsi" w:hAnsiTheme="minorHAnsi" w:cs="Arial"/>
                <w:b/>
                <w:color w:val="000000" w:themeColor="text1"/>
                <w:sz w:val="22"/>
                <w:szCs w:val="22"/>
              </w:rPr>
              <w:t>Body</w:t>
            </w:r>
          </w:p>
        </w:tc>
        <w:tc>
          <w:tcPr>
            <w:tcW w:w="1080" w:type="dxa"/>
            <w:shd w:val="clear" w:color="auto" w:fill="C4BC96" w:themeFill="background2" w:themeFillShade="BF"/>
            <w:vAlign w:val="center"/>
          </w:tcPr>
          <w:p w14:paraId="2E0D0891" w14:textId="77777777" w:rsidR="00A176FD" w:rsidRPr="00A176FD" w:rsidRDefault="00A176FD" w:rsidP="00A176FD">
            <w:pPr>
              <w:pStyle w:val="TableParagraph"/>
              <w:spacing w:line="217" w:lineRule="exact"/>
              <w:ind w:left="34"/>
              <w:jc w:val="center"/>
              <w:rPr>
                <w:rFonts w:asciiTheme="minorHAnsi" w:hAnsiTheme="minorHAnsi" w:cs="Arial"/>
                <w:b/>
                <w:color w:val="000000" w:themeColor="text1"/>
                <w:sz w:val="22"/>
                <w:szCs w:val="22"/>
              </w:rPr>
            </w:pPr>
            <w:r w:rsidRPr="00A176FD">
              <w:rPr>
                <w:rFonts w:asciiTheme="minorHAnsi" w:hAnsiTheme="minorHAnsi" w:cs="Arial"/>
                <w:b/>
                <w:color w:val="000000" w:themeColor="text1"/>
                <w:sz w:val="22"/>
                <w:szCs w:val="22"/>
              </w:rPr>
              <w:t>Year</w:t>
            </w:r>
          </w:p>
        </w:tc>
      </w:tr>
      <w:tr w:rsidR="00A176FD" w:rsidRPr="00A176FD" w14:paraId="4A2A2F07" w14:textId="77777777" w:rsidTr="00A176FD">
        <w:trPr>
          <w:gridBefore w:val="1"/>
          <w:wBefore w:w="687" w:type="dxa"/>
          <w:trHeight w:val="237"/>
        </w:trPr>
        <w:tc>
          <w:tcPr>
            <w:tcW w:w="5913" w:type="dxa"/>
            <w:gridSpan w:val="3"/>
            <w:vAlign w:val="center"/>
          </w:tcPr>
          <w:p w14:paraId="761AC491" w14:textId="125ADD1C" w:rsidR="00A176FD" w:rsidRPr="00A176FD" w:rsidRDefault="00A176FD" w:rsidP="00A176FD">
            <w:pPr>
              <w:pStyle w:val="TableParagraph"/>
              <w:spacing w:line="217" w:lineRule="exact"/>
              <w:ind w:right="4"/>
              <w:rPr>
                <w:rFonts w:asciiTheme="minorHAnsi" w:hAnsiTheme="minorHAnsi" w:cs="Arial"/>
                <w:sz w:val="22"/>
                <w:szCs w:val="22"/>
              </w:rPr>
            </w:pPr>
            <w:r w:rsidRPr="00A176FD">
              <w:rPr>
                <w:rFonts w:asciiTheme="minorHAnsi" w:hAnsiTheme="minorHAnsi" w:cs="Arial"/>
                <w:color w:val="000000" w:themeColor="text1"/>
                <w:sz w:val="22"/>
                <w:szCs w:val="22"/>
              </w:rPr>
              <w:t>Essential Care for Every Baby Training - Participants' Manual</w:t>
            </w:r>
          </w:p>
        </w:tc>
        <w:tc>
          <w:tcPr>
            <w:tcW w:w="2700" w:type="dxa"/>
          </w:tcPr>
          <w:p w14:paraId="6C0959F0"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p>
        </w:tc>
        <w:tc>
          <w:tcPr>
            <w:tcW w:w="1080" w:type="dxa"/>
            <w:vAlign w:val="center"/>
          </w:tcPr>
          <w:p w14:paraId="7BF3DD91" w14:textId="40BB49C1" w:rsidR="00A176FD" w:rsidRPr="00A176FD" w:rsidRDefault="00A176FD" w:rsidP="00A176FD">
            <w:pPr>
              <w:pStyle w:val="TableParagraph"/>
              <w:spacing w:line="217" w:lineRule="exact"/>
              <w:ind w:right="4"/>
              <w:jc w:val="center"/>
              <w:rPr>
                <w:rFonts w:asciiTheme="minorHAnsi" w:hAnsiTheme="minorHAnsi" w:cs="Arial"/>
                <w:sz w:val="22"/>
                <w:szCs w:val="22"/>
              </w:rPr>
            </w:pPr>
          </w:p>
        </w:tc>
      </w:tr>
      <w:tr w:rsidR="00A176FD" w:rsidRPr="00A176FD" w14:paraId="7E7F1CA7" w14:textId="77777777" w:rsidTr="00A176FD">
        <w:trPr>
          <w:gridBefore w:val="1"/>
          <w:wBefore w:w="687" w:type="dxa"/>
          <w:trHeight w:val="237"/>
        </w:trPr>
        <w:tc>
          <w:tcPr>
            <w:tcW w:w="5913" w:type="dxa"/>
            <w:gridSpan w:val="3"/>
            <w:vAlign w:val="center"/>
          </w:tcPr>
          <w:p w14:paraId="4F5AEF0B" w14:textId="2B537D18" w:rsidR="00A176FD" w:rsidRPr="00A176FD" w:rsidRDefault="00A176FD" w:rsidP="00A176FD">
            <w:pPr>
              <w:pStyle w:val="TableParagraph"/>
              <w:spacing w:line="217" w:lineRule="exact"/>
              <w:ind w:right="4"/>
              <w:rPr>
                <w:rFonts w:asciiTheme="minorHAnsi" w:hAnsiTheme="minorHAnsi" w:cs="Arial"/>
                <w:sz w:val="22"/>
                <w:szCs w:val="22"/>
              </w:rPr>
            </w:pPr>
            <w:r w:rsidRPr="00A176FD">
              <w:rPr>
                <w:rFonts w:asciiTheme="minorHAnsi" w:hAnsiTheme="minorHAnsi" w:cs="Arial"/>
                <w:color w:val="000000" w:themeColor="text1"/>
                <w:sz w:val="22"/>
                <w:szCs w:val="22"/>
              </w:rPr>
              <w:t>Ethiopia Training of Trainiers Manual in Infant and Young Child Feeding</w:t>
            </w:r>
          </w:p>
        </w:tc>
        <w:tc>
          <w:tcPr>
            <w:tcW w:w="2700" w:type="dxa"/>
          </w:tcPr>
          <w:p w14:paraId="5C8544BC" w14:textId="77777777" w:rsidR="00A176FD" w:rsidRPr="00A176FD" w:rsidRDefault="00A176FD" w:rsidP="00A176FD">
            <w:pPr>
              <w:pStyle w:val="TableParagraph"/>
              <w:spacing w:line="217" w:lineRule="exact"/>
              <w:ind w:left="0" w:right="4"/>
              <w:jc w:val="center"/>
              <w:rPr>
                <w:rFonts w:asciiTheme="minorHAnsi" w:hAnsiTheme="minorHAnsi" w:cs="Arial"/>
                <w:sz w:val="22"/>
                <w:szCs w:val="22"/>
              </w:rPr>
            </w:pPr>
          </w:p>
        </w:tc>
        <w:tc>
          <w:tcPr>
            <w:tcW w:w="1080" w:type="dxa"/>
            <w:vAlign w:val="center"/>
          </w:tcPr>
          <w:p w14:paraId="6E91481E" w14:textId="3DCC2A73" w:rsidR="00A176FD" w:rsidRPr="00A176FD" w:rsidRDefault="00A176FD" w:rsidP="00A176FD">
            <w:pPr>
              <w:pStyle w:val="TableParagraph"/>
              <w:spacing w:line="217" w:lineRule="exact"/>
              <w:ind w:left="0" w:right="4"/>
              <w:jc w:val="center"/>
              <w:rPr>
                <w:rFonts w:asciiTheme="minorHAnsi" w:hAnsiTheme="minorHAnsi" w:cs="Arial"/>
                <w:sz w:val="22"/>
                <w:szCs w:val="22"/>
              </w:rPr>
            </w:pPr>
          </w:p>
        </w:tc>
      </w:tr>
      <w:tr w:rsidR="00A176FD" w:rsidRPr="00A176FD" w14:paraId="1C7D8A2C" w14:textId="77777777" w:rsidTr="00A176FD">
        <w:trPr>
          <w:gridBefore w:val="1"/>
          <w:wBefore w:w="687" w:type="dxa"/>
          <w:trHeight w:val="237"/>
        </w:trPr>
        <w:tc>
          <w:tcPr>
            <w:tcW w:w="5913" w:type="dxa"/>
            <w:gridSpan w:val="3"/>
            <w:vAlign w:val="center"/>
          </w:tcPr>
          <w:p w14:paraId="6D7B2588" w14:textId="126C22ED" w:rsidR="00A176FD" w:rsidRPr="00A176FD" w:rsidRDefault="00A176FD" w:rsidP="00A176FD">
            <w:pPr>
              <w:pStyle w:val="TableParagraph"/>
              <w:spacing w:line="217" w:lineRule="exact"/>
              <w:ind w:right="4"/>
              <w:rPr>
                <w:rFonts w:asciiTheme="minorHAnsi" w:hAnsiTheme="minorHAnsi"/>
                <w:sz w:val="22"/>
                <w:szCs w:val="22"/>
              </w:rPr>
            </w:pPr>
            <w:r w:rsidRPr="00A176FD">
              <w:rPr>
                <w:rFonts w:asciiTheme="minorHAnsi" w:hAnsiTheme="minorHAnsi" w:cs="Arial"/>
                <w:color w:val="000000" w:themeColor="text1"/>
                <w:sz w:val="22"/>
                <w:szCs w:val="22"/>
              </w:rPr>
              <w:t>Basic Emergency, Obstetric, and Newborn Care (BEmONC) Training Manual 2013</w:t>
            </w:r>
          </w:p>
        </w:tc>
        <w:tc>
          <w:tcPr>
            <w:tcW w:w="2700" w:type="dxa"/>
          </w:tcPr>
          <w:p w14:paraId="53C7C17B"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p>
        </w:tc>
        <w:tc>
          <w:tcPr>
            <w:tcW w:w="1080" w:type="dxa"/>
            <w:vAlign w:val="center"/>
          </w:tcPr>
          <w:p w14:paraId="285BBDC8" w14:textId="7FAABAA8" w:rsidR="00A176FD" w:rsidRPr="00A176FD" w:rsidRDefault="00A176FD" w:rsidP="00A176FD">
            <w:pPr>
              <w:pStyle w:val="TableParagraph"/>
              <w:spacing w:line="217" w:lineRule="exact"/>
              <w:ind w:right="4"/>
              <w:jc w:val="center"/>
              <w:rPr>
                <w:rFonts w:asciiTheme="minorHAnsi" w:hAnsiTheme="minorHAnsi" w:cs="Arial"/>
                <w:sz w:val="22"/>
                <w:szCs w:val="22"/>
              </w:rPr>
            </w:pPr>
          </w:p>
        </w:tc>
      </w:tr>
      <w:tr w:rsidR="00A176FD" w:rsidRPr="00A176FD" w14:paraId="2500AA70" w14:textId="77777777" w:rsidTr="00A176FD">
        <w:trPr>
          <w:gridBefore w:val="1"/>
          <w:wBefore w:w="687" w:type="dxa"/>
          <w:trHeight w:val="237"/>
        </w:trPr>
        <w:tc>
          <w:tcPr>
            <w:tcW w:w="5913" w:type="dxa"/>
            <w:gridSpan w:val="3"/>
            <w:vAlign w:val="center"/>
          </w:tcPr>
          <w:p w14:paraId="6506D34D" w14:textId="3CF2D39E" w:rsidR="00A176FD" w:rsidRPr="00A176FD" w:rsidRDefault="00A176FD" w:rsidP="00A176FD">
            <w:pPr>
              <w:pStyle w:val="TableParagraph"/>
              <w:spacing w:line="217" w:lineRule="exact"/>
              <w:ind w:right="4"/>
              <w:rPr>
                <w:rFonts w:asciiTheme="minorHAnsi" w:hAnsiTheme="minorHAnsi"/>
                <w:sz w:val="22"/>
                <w:szCs w:val="22"/>
              </w:rPr>
            </w:pPr>
            <w:r w:rsidRPr="00A176FD">
              <w:rPr>
                <w:rFonts w:asciiTheme="minorHAnsi" w:hAnsiTheme="minorHAnsi" w:cs="Arial"/>
                <w:color w:val="000000" w:themeColor="text1"/>
                <w:sz w:val="22"/>
                <w:szCs w:val="22"/>
              </w:rPr>
              <w:t>Using the essential Nutrition Actions to Improve the Nutrition of Women and Children in Ethiopia, including under situations of Emergencies and HIV and AIDS</w:t>
            </w:r>
          </w:p>
        </w:tc>
        <w:tc>
          <w:tcPr>
            <w:tcW w:w="2700" w:type="dxa"/>
            <w:vAlign w:val="center"/>
          </w:tcPr>
          <w:p w14:paraId="5BE04793" w14:textId="0D91645B" w:rsidR="00A176FD" w:rsidRPr="00A176FD" w:rsidRDefault="00A176FD" w:rsidP="00A176FD">
            <w:pPr>
              <w:pStyle w:val="TableParagraph"/>
              <w:spacing w:line="217" w:lineRule="exact"/>
              <w:ind w:right="4"/>
              <w:jc w:val="center"/>
              <w:rPr>
                <w:rFonts w:asciiTheme="minorHAnsi" w:hAnsiTheme="minorHAnsi" w:cs="Arial"/>
                <w:sz w:val="22"/>
                <w:szCs w:val="22"/>
              </w:rPr>
            </w:pPr>
            <w:r>
              <w:rPr>
                <w:rFonts w:asciiTheme="minorHAnsi" w:hAnsiTheme="minorHAnsi" w:cs="Arial"/>
                <w:sz w:val="22"/>
                <w:szCs w:val="22"/>
              </w:rPr>
              <w:t>EPHI</w:t>
            </w:r>
          </w:p>
        </w:tc>
        <w:tc>
          <w:tcPr>
            <w:tcW w:w="1080" w:type="dxa"/>
            <w:vAlign w:val="center"/>
          </w:tcPr>
          <w:p w14:paraId="51E51FCA" w14:textId="29AA54BF" w:rsidR="00A176FD" w:rsidRPr="00A176FD" w:rsidRDefault="00A176FD" w:rsidP="00A176FD">
            <w:pPr>
              <w:pStyle w:val="TableParagraph"/>
              <w:spacing w:line="217" w:lineRule="exact"/>
              <w:ind w:right="4"/>
              <w:jc w:val="center"/>
              <w:rPr>
                <w:rFonts w:asciiTheme="minorHAnsi" w:hAnsiTheme="minorHAnsi" w:cs="Arial"/>
                <w:sz w:val="22"/>
                <w:szCs w:val="22"/>
              </w:rPr>
            </w:pPr>
            <w:r>
              <w:rPr>
                <w:rFonts w:asciiTheme="minorHAnsi" w:hAnsiTheme="minorHAnsi" w:cs="Arial"/>
                <w:sz w:val="22"/>
                <w:szCs w:val="22"/>
              </w:rPr>
              <w:t>2004</w:t>
            </w:r>
          </w:p>
        </w:tc>
      </w:tr>
      <w:tr w:rsidR="00A176FD" w:rsidRPr="00A176FD" w14:paraId="2DF1949B" w14:textId="77777777" w:rsidTr="00A176FD">
        <w:trPr>
          <w:gridBefore w:val="1"/>
          <w:wBefore w:w="687" w:type="dxa"/>
          <w:trHeight w:val="237"/>
        </w:trPr>
        <w:tc>
          <w:tcPr>
            <w:tcW w:w="5913" w:type="dxa"/>
            <w:gridSpan w:val="3"/>
            <w:vAlign w:val="center"/>
          </w:tcPr>
          <w:p w14:paraId="482168A1" w14:textId="4AAD1C54" w:rsidR="00A176FD" w:rsidRPr="00A176FD" w:rsidRDefault="00A176FD" w:rsidP="00A176FD">
            <w:pPr>
              <w:pStyle w:val="TableParagraph"/>
              <w:spacing w:line="217" w:lineRule="exact"/>
              <w:ind w:right="4"/>
              <w:rPr>
                <w:rFonts w:asciiTheme="minorHAnsi" w:hAnsiTheme="minorHAnsi"/>
                <w:color w:val="000000" w:themeColor="text1"/>
                <w:sz w:val="22"/>
                <w:szCs w:val="22"/>
              </w:rPr>
            </w:pPr>
            <w:r w:rsidRPr="00A176FD">
              <w:rPr>
                <w:rFonts w:asciiTheme="minorHAnsi" w:hAnsiTheme="minorHAnsi" w:cs="Arial"/>
                <w:color w:val="000000" w:themeColor="text1"/>
                <w:sz w:val="22"/>
                <w:szCs w:val="22"/>
              </w:rPr>
              <w:t>Integrated Management of Newborn and Child Illness, Part 1</w:t>
            </w:r>
          </w:p>
        </w:tc>
        <w:tc>
          <w:tcPr>
            <w:tcW w:w="2700" w:type="dxa"/>
            <w:vAlign w:val="center"/>
          </w:tcPr>
          <w:p w14:paraId="53FE1FF4" w14:textId="5F3D88F5" w:rsidR="00A176FD" w:rsidRPr="00A176FD" w:rsidRDefault="00A176FD" w:rsidP="00A176FD">
            <w:pPr>
              <w:pStyle w:val="TableParagraph"/>
              <w:spacing w:line="217" w:lineRule="exact"/>
              <w:ind w:right="4"/>
              <w:jc w:val="center"/>
              <w:rPr>
                <w:rFonts w:asciiTheme="minorHAnsi" w:hAnsiTheme="minorHAnsi" w:cs="Arial"/>
                <w:sz w:val="22"/>
                <w:szCs w:val="22"/>
              </w:rPr>
            </w:pPr>
            <w:r>
              <w:rPr>
                <w:rFonts w:asciiTheme="minorHAnsi" w:hAnsiTheme="minorHAnsi" w:cs="Arial"/>
                <w:sz w:val="22"/>
                <w:szCs w:val="22"/>
              </w:rPr>
              <w:t>FMOH</w:t>
            </w:r>
          </w:p>
        </w:tc>
        <w:tc>
          <w:tcPr>
            <w:tcW w:w="1080" w:type="dxa"/>
            <w:vAlign w:val="center"/>
          </w:tcPr>
          <w:p w14:paraId="44B7C15A" w14:textId="7DACC580" w:rsidR="00A176FD" w:rsidRPr="00A176FD" w:rsidRDefault="00A176FD" w:rsidP="00A176FD">
            <w:pPr>
              <w:pStyle w:val="TableParagraph"/>
              <w:spacing w:line="217" w:lineRule="exact"/>
              <w:ind w:right="4"/>
              <w:jc w:val="center"/>
              <w:rPr>
                <w:rFonts w:asciiTheme="minorHAnsi" w:hAnsiTheme="minorHAnsi" w:cs="Arial"/>
                <w:sz w:val="22"/>
                <w:szCs w:val="22"/>
              </w:rPr>
            </w:pPr>
            <w:r>
              <w:rPr>
                <w:rFonts w:asciiTheme="minorHAnsi" w:hAnsiTheme="minorHAnsi" w:cs="Arial"/>
                <w:sz w:val="22"/>
                <w:szCs w:val="22"/>
              </w:rPr>
              <w:t>2011</w:t>
            </w:r>
          </w:p>
        </w:tc>
      </w:tr>
      <w:tr w:rsidR="00A176FD" w:rsidRPr="00A176FD" w14:paraId="4C0D0568" w14:textId="77777777" w:rsidTr="00A176FD">
        <w:trPr>
          <w:gridBefore w:val="1"/>
          <w:wBefore w:w="687" w:type="dxa"/>
          <w:trHeight w:val="237"/>
        </w:trPr>
        <w:tc>
          <w:tcPr>
            <w:tcW w:w="5913" w:type="dxa"/>
            <w:gridSpan w:val="3"/>
            <w:vAlign w:val="center"/>
          </w:tcPr>
          <w:p w14:paraId="0A2C24B1" w14:textId="6E24AABD" w:rsidR="00A176FD" w:rsidRPr="00A176FD" w:rsidRDefault="00A176FD" w:rsidP="00A176FD">
            <w:pPr>
              <w:pStyle w:val="TableParagraph"/>
              <w:spacing w:line="217" w:lineRule="exact"/>
              <w:ind w:right="4"/>
              <w:rPr>
                <w:rFonts w:asciiTheme="minorHAnsi" w:hAnsiTheme="minorHAnsi"/>
                <w:sz w:val="22"/>
                <w:szCs w:val="22"/>
              </w:rPr>
            </w:pPr>
            <w:r w:rsidRPr="00A176FD">
              <w:rPr>
                <w:rFonts w:asciiTheme="minorHAnsi" w:hAnsiTheme="minorHAnsi" w:cs="Arial"/>
                <w:color w:val="000000" w:themeColor="text1"/>
                <w:sz w:val="22"/>
                <w:szCs w:val="22"/>
              </w:rPr>
              <w:t>Integrated Management of Newborn and Child Illness, Part 2</w:t>
            </w:r>
          </w:p>
        </w:tc>
        <w:tc>
          <w:tcPr>
            <w:tcW w:w="2700" w:type="dxa"/>
            <w:vAlign w:val="center"/>
          </w:tcPr>
          <w:p w14:paraId="04B63CA6" w14:textId="6DF23C50" w:rsidR="00A176FD" w:rsidRPr="00A176FD" w:rsidRDefault="00A176FD" w:rsidP="00A176FD">
            <w:pPr>
              <w:pStyle w:val="TableParagraph"/>
              <w:spacing w:line="217" w:lineRule="exact"/>
              <w:ind w:right="4"/>
              <w:jc w:val="center"/>
              <w:rPr>
                <w:rFonts w:asciiTheme="minorHAnsi" w:hAnsiTheme="minorHAnsi" w:cs="Arial"/>
                <w:sz w:val="22"/>
                <w:szCs w:val="22"/>
              </w:rPr>
            </w:pPr>
            <w:r>
              <w:rPr>
                <w:rFonts w:asciiTheme="minorHAnsi" w:hAnsiTheme="minorHAnsi" w:cs="Arial"/>
                <w:sz w:val="22"/>
                <w:szCs w:val="22"/>
              </w:rPr>
              <w:t>FMOH</w:t>
            </w:r>
          </w:p>
        </w:tc>
        <w:tc>
          <w:tcPr>
            <w:tcW w:w="1080" w:type="dxa"/>
            <w:vAlign w:val="center"/>
          </w:tcPr>
          <w:p w14:paraId="5A8840D0" w14:textId="622CC471" w:rsidR="00A176FD" w:rsidRPr="00A176FD" w:rsidRDefault="00A176FD" w:rsidP="00A176FD">
            <w:pPr>
              <w:pStyle w:val="TableParagraph"/>
              <w:spacing w:line="217" w:lineRule="exact"/>
              <w:ind w:right="4"/>
              <w:jc w:val="center"/>
              <w:rPr>
                <w:rFonts w:asciiTheme="minorHAnsi" w:hAnsiTheme="minorHAnsi" w:cs="Arial"/>
                <w:sz w:val="22"/>
                <w:szCs w:val="22"/>
              </w:rPr>
            </w:pPr>
            <w:r>
              <w:rPr>
                <w:rFonts w:asciiTheme="minorHAnsi" w:hAnsiTheme="minorHAnsi" w:cs="Arial"/>
                <w:sz w:val="22"/>
                <w:szCs w:val="22"/>
              </w:rPr>
              <w:t>2011</w:t>
            </w:r>
          </w:p>
        </w:tc>
      </w:tr>
      <w:tr w:rsidR="00A176FD" w:rsidRPr="00A176FD" w14:paraId="66D7C61D" w14:textId="77777777" w:rsidTr="00A176FD">
        <w:trPr>
          <w:gridBefore w:val="1"/>
          <w:wBefore w:w="687" w:type="dxa"/>
          <w:trHeight w:val="237"/>
        </w:trPr>
        <w:tc>
          <w:tcPr>
            <w:tcW w:w="5913" w:type="dxa"/>
            <w:gridSpan w:val="3"/>
            <w:vAlign w:val="center"/>
          </w:tcPr>
          <w:p w14:paraId="36B00740" w14:textId="1E840FE5" w:rsidR="00A176FD" w:rsidRPr="00A176FD" w:rsidRDefault="00A176FD" w:rsidP="00A176FD">
            <w:pPr>
              <w:pStyle w:val="TableParagraph"/>
              <w:spacing w:line="217" w:lineRule="exact"/>
              <w:ind w:right="4"/>
              <w:rPr>
                <w:rFonts w:asciiTheme="minorHAnsi" w:hAnsiTheme="minorHAnsi"/>
                <w:sz w:val="22"/>
                <w:szCs w:val="22"/>
              </w:rPr>
            </w:pPr>
            <w:r w:rsidRPr="00A176FD">
              <w:rPr>
                <w:rFonts w:asciiTheme="minorHAnsi" w:hAnsiTheme="minorHAnsi" w:cs="Arial"/>
                <w:color w:val="000000" w:themeColor="text1"/>
                <w:sz w:val="22"/>
                <w:szCs w:val="22"/>
              </w:rPr>
              <w:t>Nutrition: Blended Learning Module for the Health Extension Programme</w:t>
            </w:r>
          </w:p>
        </w:tc>
        <w:tc>
          <w:tcPr>
            <w:tcW w:w="2700" w:type="dxa"/>
            <w:vAlign w:val="center"/>
          </w:tcPr>
          <w:p w14:paraId="0DD34405" w14:textId="54B68B39" w:rsidR="00A176FD" w:rsidRPr="00A176FD" w:rsidRDefault="00A176FD" w:rsidP="00A176FD">
            <w:pPr>
              <w:pStyle w:val="TableParagraph"/>
              <w:spacing w:line="217" w:lineRule="exact"/>
              <w:ind w:right="4"/>
              <w:jc w:val="center"/>
              <w:rPr>
                <w:rFonts w:asciiTheme="minorHAnsi" w:hAnsiTheme="minorHAnsi" w:cs="Arial"/>
                <w:sz w:val="22"/>
                <w:szCs w:val="22"/>
              </w:rPr>
            </w:pPr>
            <w:r>
              <w:rPr>
                <w:rFonts w:asciiTheme="minorHAnsi" w:hAnsiTheme="minorHAnsi" w:cs="Arial"/>
                <w:sz w:val="22"/>
                <w:szCs w:val="22"/>
              </w:rPr>
              <w:t>FMOH</w:t>
            </w:r>
          </w:p>
        </w:tc>
        <w:tc>
          <w:tcPr>
            <w:tcW w:w="1080" w:type="dxa"/>
            <w:vAlign w:val="center"/>
          </w:tcPr>
          <w:p w14:paraId="1A12F86C" w14:textId="3A6AC3E9" w:rsidR="00A176FD" w:rsidRPr="00A176FD" w:rsidRDefault="00A176FD" w:rsidP="00A176FD">
            <w:pPr>
              <w:pStyle w:val="TableParagraph"/>
              <w:spacing w:line="217" w:lineRule="exact"/>
              <w:ind w:right="4"/>
              <w:jc w:val="center"/>
              <w:rPr>
                <w:rFonts w:asciiTheme="minorHAnsi" w:hAnsiTheme="minorHAnsi" w:cs="Arial"/>
                <w:sz w:val="22"/>
                <w:szCs w:val="22"/>
              </w:rPr>
            </w:pPr>
            <w:r>
              <w:rPr>
                <w:rFonts w:asciiTheme="minorHAnsi" w:hAnsiTheme="minorHAnsi" w:cs="Arial"/>
                <w:sz w:val="22"/>
                <w:szCs w:val="22"/>
              </w:rPr>
              <w:t>2011</w:t>
            </w:r>
          </w:p>
        </w:tc>
      </w:tr>
      <w:tr w:rsidR="00A176FD" w:rsidRPr="00A176FD" w14:paraId="56AECBEA" w14:textId="77777777" w:rsidTr="00A176FD">
        <w:trPr>
          <w:gridBefore w:val="1"/>
          <w:wBefore w:w="687" w:type="dxa"/>
          <w:trHeight w:val="237"/>
        </w:trPr>
        <w:tc>
          <w:tcPr>
            <w:tcW w:w="5913" w:type="dxa"/>
            <w:gridSpan w:val="3"/>
            <w:vAlign w:val="center"/>
          </w:tcPr>
          <w:p w14:paraId="0E2A69C6" w14:textId="0FB707E7" w:rsidR="00A176FD" w:rsidRPr="00A176FD" w:rsidRDefault="00A176FD" w:rsidP="00A176FD">
            <w:pPr>
              <w:pStyle w:val="TableParagraph"/>
              <w:spacing w:line="217" w:lineRule="exact"/>
              <w:ind w:left="34"/>
              <w:rPr>
                <w:rFonts w:asciiTheme="minorHAnsi" w:hAnsiTheme="minorHAnsi"/>
                <w:color w:val="000000" w:themeColor="text1"/>
                <w:sz w:val="22"/>
                <w:szCs w:val="22"/>
              </w:rPr>
            </w:pPr>
            <w:r w:rsidRPr="00A176FD">
              <w:rPr>
                <w:rFonts w:asciiTheme="minorHAnsi" w:hAnsiTheme="minorHAnsi" w:cs="Arial"/>
                <w:color w:val="000000" w:themeColor="text1"/>
                <w:sz w:val="22"/>
                <w:szCs w:val="22"/>
              </w:rPr>
              <w:t>NUTRITION EDUCATION TRAINING FOR AGRICULTURE EXTENSION OFFICERS Training Sessions and Resources</w:t>
            </w:r>
          </w:p>
        </w:tc>
        <w:tc>
          <w:tcPr>
            <w:tcW w:w="2700" w:type="dxa"/>
            <w:vAlign w:val="center"/>
          </w:tcPr>
          <w:p w14:paraId="0C287679" w14:textId="53C05D53" w:rsidR="00A176FD" w:rsidRPr="00A176FD" w:rsidRDefault="00A176FD" w:rsidP="00A176FD">
            <w:pPr>
              <w:pStyle w:val="TableParagraph"/>
              <w:spacing w:line="217" w:lineRule="exact"/>
              <w:ind w:left="34"/>
              <w:jc w:val="center"/>
              <w:rPr>
                <w:rFonts w:asciiTheme="minorHAnsi" w:hAnsiTheme="minorHAnsi" w:cs="Arial"/>
                <w:sz w:val="22"/>
                <w:szCs w:val="22"/>
              </w:rPr>
            </w:pPr>
            <w:r w:rsidRPr="00A176FD">
              <w:rPr>
                <w:rFonts w:asciiTheme="minorHAnsi" w:hAnsiTheme="minorHAnsi" w:cs="Arial"/>
                <w:sz w:val="22"/>
                <w:szCs w:val="22"/>
              </w:rPr>
              <w:t>IYCN/USAID</w:t>
            </w:r>
          </w:p>
        </w:tc>
        <w:tc>
          <w:tcPr>
            <w:tcW w:w="1080" w:type="dxa"/>
            <w:vAlign w:val="center"/>
          </w:tcPr>
          <w:p w14:paraId="0755B383"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p>
        </w:tc>
      </w:tr>
      <w:tr w:rsidR="00A176FD" w:rsidRPr="00A176FD" w14:paraId="3C259B76" w14:textId="77777777" w:rsidTr="00A176FD">
        <w:trPr>
          <w:gridBefore w:val="1"/>
          <w:wBefore w:w="687" w:type="dxa"/>
          <w:trHeight w:val="237"/>
        </w:trPr>
        <w:tc>
          <w:tcPr>
            <w:tcW w:w="5913" w:type="dxa"/>
            <w:gridSpan w:val="3"/>
            <w:vAlign w:val="center"/>
          </w:tcPr>
          <w:p w14:paraId="065A78CF" w14:textId="335322C8" w:rsidR="00A176FD" w:rsidRPr="00A176FD" w:rsidRDefault="00A176FD" w:rsidP="00A176FD">
            <w:pPr>
              <w:pStyle w:val="TableParagraph"/>
              <w:spacing w:line="217" w:lineRule="exact"/>
              <w:ind w:left="34"/>
              <w:rPr>
                <w:rFonts w:asciiTheme="minorHAnsi" w:hAnsiTheme="minorHAnsi"/>
                <w:sz w:val="22"/>
                <w:szCs w:val="22"/>
              </w:rPr>
            </w:pPr>
            <w:r w:rsidRPr="00A176FD">
              <w:rPr>
                <w:rFonts w:asciiTheme="minorHAnsi" w:hAnsiTheme="minorHAnsi" w:cs="Arial"/>
                <w:color w:val="000000" w:themeColor="text1"/>
                <w:sz w:val="22"/>
                <w:szCs w:val="22"/>
              </w:rPr>
              <w:t>Reproductive, Maternal, Neonatal and Child Health Program Overview and Pharmaceuticals Management Training for Pharmacy Professionals Participant Manual</w:t>
            </w:r>
          </w:p>
        </w:tc>
        <w:tc>
          <w:tcPr>
            <w:tcW w:w="2700" w:type="dxa"/>
            <w:vAlign w:val="center"/>
          </w:tcPr>
          <w:p w14:paraId="57D9583E" w14:textId="77777777" w:rsidR="00A176FD" w:rsidRPr="00A176FD" w:rsidRDefault="00A176FD" w:rsidP="00A176FD">
            <w:pPr>
              <w:pStyle w:val="TableParagraph"/>
              <w:spacing w:line="217" w:lineRule="exact"/>
              <w:ind w:left="34"/>
              <w:jc w:val="center"/>
              <w:rPr>
                <w:rFonts w:asciiTheme="minorHAnsi" w:hAnsiTheme="minorHAnsi" w:cs="Arial"/>
                <w:sz w:val="22"/>
                <w:szCs w:val="22"/>
              </w:rPr>
            </w:pPr>
          </w:p>
        </w:tc>
        <w:tc>
          <w:tcPr>
            <w:tcW w:w="1080" w:type="dxa"/>
            <w:vAlign w:val="center"/>
          </w:tcPr>
          <w:p w14:paraId="481B2175" w14:textId="77777777" w:rsidR="00A176FD" w:rsidRPr="00A176FD" w:rsidRDefault="00A176FD" w:rsidP="00A176FD">
            <w:pPr>
              <w:pStyle w:val="TableParagraph"/>
              <w:spacing w:line="217" w:lineRule="exact"/>
              <w:ind w:right="4"/>
              <w:jc w:val="center"/>
              <w:rPr>
                <w:rFonts w:asciiTheme="minorHAnsi" w:hAnsiTheme="minorHAnsi" w:cs="Arial"/>
                <w:sz w:val="22"/>
                <w:szCs w:val="22"/>
              </w:rPr>
            </w:pPr>
          </w:p>
        </w:tc>
      </w:tr>
      <w:tr w:rsidR="00A176FD" w:rsidRPr="00A176FD" w14:paraId="3E6CE10F" w14:textId="77777777" w:rsidTr="00A176FD">
        <w:trPr>
          <w:gridBefore w:val="1"/>
          <w:wBefore w:w="687" w:type="dxa"/>
          <w:trHeight w:val="237"/>
        </w:trPr>
        <w:tc>
          <w:tcPr>
            <w:tcW w:w="5913" w:type="dxa"/>
            <w:gridSpan w:val="3"/>
            <w:shd w:val="clear" w:color="auto" w:fill="C4BC96" w:themeFill="background2" w:themeFillShade="BF"/>
            <w:vAlign w:val="center"/>
          </w:tcPr>
          <w:p w14:paraId="422D6896" w14:textId="77777777" w:rsidR="00A176FD" w:rsidRPr="00A176FD" w:rsidRDefault="00A176FD" w:rsidP="00A176FD">
            <w:pPr>
              <w:pStyle w:val="TableParagraph"/>
              <w:spacing w:line="217" w:lineRule="exact"/>
              <w:ind w:left="34"/>
              <w:jc w:val="center"/>
              <w:rPr>
                <w:rFonts w:asciiTheme="minorHAnsi" w:hAnsiTheme="minorHAnsi" w:cs="Arial"/>
                <w:b/>
                <w:color w:val="000000" w:themeColor="text1"/>
                <w:sz w:val="22"/>
                <w:szCs w:val="22"/>
              </w:rPr>
            </w:pPr>
            <w:r w:rsidRPr="00A176FD">
              <w:rPr>
                <w:rFonts w:asciiTheme="minorHAnsi" w:hAnsiTheme="minorHAnsi" w:cs="Arial"/>
                <w:b/>
                <w:color w:val="000000" w:themeColor="text1"/>
                <w:sz w:val="22"/>
                <w:szCs w:val="22"/>
              </w:rPr>
              <w:t>Document</w:t>
            </w:r>
          </w:p>
        </w:tc>
        <w:tc>
          <w:tcPr>
            <w:tcW w:w="2700" w:type="dxa"/>
            <w:shd w:val="clear" w:color="auto" w:fill="C4BC96" w:themeFill="background2" w:themeFillShade="BF"/>
            <w:vAlign w:val="center"/>
          </w:tcPr>
          <w:p w14:paraId="63121C41" w14:textId="77777777" w:rsidR="00A176FD" w:rsidRPr="00A176FD" w:rsidRDefault="00A176FD" w:rsidP="00A176FD">
            <w:pPr>
              <w:pStyle w:val="TableParagraph"/>
              <w:spacing w:line="217" w:lineRule="exact"/>
              <w:ind w:left="438"/>
              <w:jc w:val="center"/>
              <w:rPr>
                <w:rFonts w:asciiTheme="minorHAnsi" w:hAnsiTheme="minorHAnsi" w:cs="Arial"/>
                <w:b/>
                <w:color w:val="000000" w:themeColor="text1"/>
                <w:sz w:val="22"/>
                <w:szCs w:val="22"/>
              </w:rPr>
            </w:pPr>
            <w:r w:rsidRPr="00A176FD">
              <w:rPr>
                <w:rFonts w:asciiTheme="minorHAnsi" w:hAnsiTheme="minorHAnsi" w:cs="Arial"/>
                <w:b/>
                <w:color w:val="000000" w:themeColor="text1"/>
                <w:sz w:val="22"/>
                <w:szCs w:val="22"/>
              </w:rPr>
              <w:t>Body</w:t>
            </w:r>
          </w:p>
        </w:tc>
        <w:tc>
          <w:tcPr>
            <w:tcW w:w="1080" w:type="dxa"/>
            <w:shd w:val="clear" w:color="auto" w:fill="C4BC96" w:themeFill="background2" w:themeFillShade="BF"/>
            <w:vAlign w:val="center"/>
          </w:tcPr>
          <w:p w14:paraId="48D2DAAE" w14:textId="77777777" w:rsidR="00A176FD" w:rsidRPr="00A176FD" w:rsidRDefault="00A176FD" w:rsidP="00A176FD">
            <w:pPr>
              <w:pStyle w:val="TableParagraph"/>
              <w:spacing w:line="217" w:lineRule="exact"/>
              <w:ind w:left="34"/>
              <w:jc w:val="center"/>
              <w:rPr>
                <w:rFonts w:asciiTheme="minorHAnsi" w:hAnsiTheme="minorHAnsi" w:cs="Arial"/>
                <w:b/>
                <w:color w:val="000000" w:themeColor="text1"/>
                <w:sz w:val="22"/>
                <w:szCs w:val="22"/>
              </w:rPr>
            </w:pPr>
            <w:r w:rsidRPr="00A176FD">
              <w:rPr>
                <w:rFonts w:asciiTheme="minorHAnsi" w:hAnsiTheme="minorHAnsi" w:cs="Arial"/>
                <w:b/>
                <w:color w:val="000000" w:themeColor="text1"/>
                <w:sz w:val="22"/>
                <w:szCs w:val="22"/>
              </w:rPr>
              <w:t>Year</w:t>
            </w:r>
          </w:p>
        </w:tc>
      </w:tr>
      <w:tr w:rsidR="00A176FD" w:rsidRPr="00A176FD" w14:paraId="61674C96" w14:textId="77777777" w:rsidTr="00A176FD">
        <w:trPr>
          <w:gridBefore w:val="1"/>
          <w:wBefore w:w="687" w:type="dxa"/>
          <w:trHeight w:val="237"/>
        </w:trPr>
        <w:tc>
          <w:tcPr>
            <w:tcW w:w="5913" w:type="dxa"/>
            <w:gridSpan w:val="3"/>
            <w:vAlign w:val="center"/>
          </w:tcPr>
          <w:p w14:paraId="67A5EDEA" w14:textId="7A854134" w:rsidR="00A176FD" w:rsidRPr="00A176FD" w:rsidRDefault="00737A3B" w:rsidP="00A176FD">
            <w:pPr>
              <w:pStyle w:val="TableParagraph"/>
              <w:spacing w:line="217" w:lineRule="exact"/>
              <w:ind w:right="4"/>
              <w:rPr>
                <w:rFonts w:asciiTheme="minorHAnsi" w:hAnsiTheme="minorHAnsi" w:cs="Arial"/>
                <w:sz w:val="22"/>
                <w:szCs w:val="22"/>
              </w:rPr>
            </w:pPr>
            <w:hyperlink r:id="rId20" w:history="1">
              <w:r w:rsidR="00A176FD" w:rsidRPr="00A176FD">
                <w:rPr>
                  <w:rStyle w:val="Hyperlink"/>
                  <w:rFonts w:asciiTheme="minorHAnsi" w:hAnsiTheme="minorHAnsi" w:cs="Arial"/>
                  <w:color w:val="000000" w:themeColor="text1"/>
                  <w:sz w:val="22"/>
                  <w:szCs w:val="22"/>
                  <w:u w:val="none"/>
                </w:rPr>
                <w:t>Ethiopia Mini Demographic and Health Survey</w:t>
              </w:r>
            </w:hyperlink>
          </w:p>
        </w:tc>
        <w:tc>
          <w:tcPr>
            <w:tcW w:w="2700" w:type="dxa"/>
          </w:tcPr>
          <w:p w14:paraId="29957997" w14:textId="3769B5D2" w:rsidR="00A176FD" w:rsidRPr="00A176FD" w:rsidRDefault="00A176FD" w:rsidP="00A176FD">
            <w:pPr>
              <w:pStyle w:val="TableParagraph"/>
              <w:spacing w:line="217" w:lineRule="exact"/>
              <w:ind w:right="4"/>
              <w:jc w:val="center"/>
              <w:rPr>
                <w:rFonts w:asciiTheme="minorHAnsi" w:hAnsiTheme="minorHAnsi" w:cs="Arial"/>
                <w:sz w:val="22"/>
                <w:szCs w:val="22"/>
              </w:rPr>
            </w:pPr>
            <w:r>
              <w:rPr>
                <w:rFonts w:asciiTheme="minorHAnsi" w:hAnsiTheme="minorHAnsi" w:cs="Arial"/>
                <w:sz w:val="22"/>
                <w:szCs w:val="22"/>
              </w:rPr>
              <w:t>EPHI</w:t>
            </w:r>
          </w:p>
        </w:tc>
        <w:tc>
          <w:tcPr>
            <w:tcW w:w="1080" w:type="dxa"/>
            <w:vAlign w:val="center"/>
          </w:tcPr>
          <w:p w14:paraId="63A5075E" w14:textId="6902824D" w:rsidR="00A176FD" w:rsidRPr="00A176FD" w:rsidRDefault="00A176FD" w:rsidP="00A176FD">
            <w:pPr>
              <w:pStyle w:val="TableParagraph"/>
              <w:spacing w:line="217" w:lineRule="exact"/>
              <w:ind w:right="4"/>
              <w:rPr>
                <w:rFonts w:asciiTheme="minorHAnsi" w:hAnsiTheme="minorHAnsi" w:cs="Arial"/>
                <w:sz w:val="22"/>
                <w:szCs w:val="22"/>
              </w:rPr>
            </w:pPr>
            <w:r>
              <w:rPr>
                <w:rFonts w:asciiTheme="minorHAnsi" w:hAnsiTheme="minorHAnsi" w:cs="Arial"/>
                <w:sz w:val="22"/>
                <w:szCs w:val="22"/>
              </w:rPr>
              <w:t>2019</w:t>
            </w:r>
          </w:p>
        </w:tc>
      </w:tr>
      <w:tr w:rsidR="00A176FD" w:rsidRPr="00A176FD" w14:paraId="56CA3360" w14:textId="77777777" w:rsidTr="00A17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3"/>
          <w:wAfter w:w="7780" w:type="dxa"/>
          <w:trHeight w:val="380"/>
        </w:trPr>
        <w:tc>
          <w:tcPr>
            <w:tcW w:w="1300" w:type="dxa"/>
            <w:gridSpan w:val="2"/>
            <w:tcBorders>
              <w:top w:val="nil"/>
              <w:left w:val="nil"/>
              <w:bottom w:val="nil"/>
              <w:right w:val="nil"/>
            </w:tcBorders>
            <w:vAlign w:val="center"/>
          </w:tcPr>
          <w:p w14:paraId="73EC575E" w14:textId="77777777" w:rsidR="00A176FD" w:rsidRPr="00A176FD" w:rsidRDefault="00A176FD" w:rsidP="00A176FD">
            <w:pPr>
              <w:autoSpaceDE w:val="0"/>
              <w:autoSpaceDN w:val="0"/>
              <w:adjustRightInd w:val="0"/>
              <w:jc w:val="center"/>
              <w:rPr>
                <w:rFonts w:asciiTheme="minorHAnsi" w:eastAsiaTheme="minorHAnsi" w:hAnsiTheme="minorHAnsi" w:cs="Calibri"/>
                <w:color w:val="000000"/>
                <w:sz w:val="22"/>
                <w:szCs w:val="22"/>
              </w:rPr>
            </w:pPr>
          </w:p>
        </w:tc>
        <w:tc>
          <w:tcPr>
            <w:tcW w:w="1300" w:type="dxa"/>
            <w:tcBorders>
              <w:top w:val="nil"/>
              <w:left w:val="nil"/>
              <w:bottom w:val="nil"/>
              <w:right w:val="nil"/>
            </w:tcBorders>
            <w:vAlign w:val="center"/>
          </w:tcPr>
          <w:p w14:paraId="4CE0AB35" w14:textId="77777777" w:rsidR="00A176FD" w:rsidRPr="00A176FD" w:rsidRDefault="00A176FD" w:rsidP="00A176FD">
            <w:pPr>
              <w:autoSpaceDE w:val="0"/>
              <w:autoSpaceDN w:val="0"/>
              <w:adjustRightInd w:val="0"/>
              <w:jc w:val="center"/>
              <w:rPr>
                <w:rFonts w:asciiTheme="minorHAnsi" w:eastAsiaTheme="minorHAnsi" w:hAnsiTheme="minorHAnsi" w:cs="Calibri"/>
                <w:color w:val="000000"/>
                <w:sz w:val="22"/>
                <w:szCs w:val="22"/>
              </w:rPr>
            </w:pPr>
          </w:p>
        </w:tc>
      </w:tr>
    </w:tbl>
    <w:p w14:paraId="44E45D5B" w14:textId="77777777" w:rsidR="008F5FD0" w:rsidRPr="008F5FD0" w:rsidRDefault="008F5FD0" w:rsidP="008F5FD0">
      <w:pPr>
        <w:tabs>
          <w:tab w:val="left" w:pos="7317"/>
        </w:tabs>
        <w:rPr>
          <w:rFonts w:asciiTheme="minorHAnsi" w:hAnsiTheme="minorHAnsi" w:cstheme="minorHAnsi"/>
          <w:i/>
          <w:iCs/>
        </w:rPr>
      </w:pPr>
    </w:p>
    <w:sectPr w:rsidR="008F5FD0" w:rsidRPr="008F5FD0" w:rsidSect="00CE029A">
      <w:headerReference w:type="even" r:id="rId21"/>
      <w:headerReference w:type="default" r:id="rId22"/>
      <w:footerReference w:type="default" r:id="rId23"/>
      <w:headerReference w:type="first" r:id="rId24"/>
      <w:pgSz w:w="11910" w:h="16840"/>
      <w:pgMar w:top="1160" w:right="720" w:bottom="1200" w:left="78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5C228" w14:textId="77777777" w:rsidR="00737A3B" w:rsidRDefault="00737A3B">
      <w:r>
        <w:separator/>
      </w:r>
    </w:p>
  </w:endnote>
  <w:endnote w:type="continuationSeparator" w:id="0">
    <w:p w14:paraId="268ACBA8" w14:textId="77777777" w:rsidR="00737A3B" w:rsidRDefault="0073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Georgia-BoldItalic">
    <w:altName w:val="Georgia"/>
    <w:panose1 w:val="020408020504050902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nion Pro">
    <w:altName w:val="Cambria"/>
    <w:panose1 w:val="020B0604020202020204"/>
    <w:charset w:val="00"/>
    <w:family w:val="roman"/>
    <w:pitch w:val="variable"/>
    <w:sig w:usb0="60000287" w:usb1="00000001" w:usb2="00000000" w:usb3="00000000" w:csb0="0000019F" w:csb1="00000000"/>
  </w:font>
  <w:font w:name="Noto Serif Disp Cond">
    <w:altName w:val="Noto Serif Disp Cond"/>
    <w:panose1 w:val="020B0604020202020204"/>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µ'B9Õ˛">
    <w:altName w:val="Calibri"/>
    <w:panose1 w:val="020B0604020202020204"/>
    <w:charset w:val="4D"/>
    <w:family w:val="auto"/>
    <w:notTrueType/>
    <w:pitch w:val="default"/>
    <w:sig w:usb0="00000003" w:usb1="00000000" w:usb2="00000000" w:usb3="00000000" w:csb0="00000001" w:csb1="00000000"/>
  </w:font>
  <w:font w:name="Univers CE 45 Light">
    <w:altName w:val="Univers CE 45 Ligh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1738042"/>
      <w:docPartObj>
        <w:docPartGallery w:val="Page Numbers (Bottom of Page)"/>
        <w:docPartUnique/>
      </w:docPartObj>
    </w:sdtPr>
    <w:sdtEndPr>
      <w:rPr>
        <w:rStyle w:val="PageNumber"/>
      </w:rPr>
    </w:sdtEndPr>
    <w:sdtContent>
      <w:p w14:paraId="2E41922B" w14:textId="753530CC" w:rsidR="00F02FDF" w:rsidRDefault="00F02FDF" w:rsidP="002B50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040D81" w14:textId="77777777" w:rsidR="00F02FDF" w:rsidRDefault="00F02FDF" w:rsidP="004E7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2296370"/>
      <w:docPartObj>
        <w:docPartGallery w:val="Page Numbers (Bottom of Page)"/>
        <w:docPartUnique/>
      </w:docPartObj>
    </w:sdtPr>
    <w:sdtEndPr>
      <w:rPr>
        <w:rStyle w:val="PageNumber"/>
      </w:rPr>
    </w:sdtEndPr>
    <w:sdtContent>
      <w:p w14:paraId="74C0AE4C" w14:textId="55468F62" w:rsidR="00F02FDF" w:rsidRDefault="00F02FDF" w:rsidP="003066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4AE5F29" w14:textId="220D8E44" w:rsidR="00F02FDF" w:rsidRDefault="00F02FDF" w:rsidP="006201C2">
    <w:pPr>
      <w:pStyle w:val="Footer"/>
      <w:ind w:right="360"/>
    </w:pPr>
  </w:p>
  <w:p w14:paraId="064A3C81" w14:textId="77777777" w:rsidR="00F02FDF" w:rsidRDefault="00F02FDF" w:rsidP="0060611D">
    <w:pPr>
      <w:pStyle w:val="TableParagraph"/>
      <w:ind w:left="0"/>
      <w:rPr>
        <w:rFonts w:ascii="Calibri" w:hAnsi="Calibri" w:cs="Arial"/>
        <w:bCs/>
        <w:i/>
        <w:iCs/>
        <w:color w:val="BFBFBF" w:themeColor="background1" w:themeShade="BF"/>
        <w:w w:val="95"/>
        <w:sz w:val="20"/>
        <w:szCs w:val="20"/>
      </w:rPr>
    </w:pPr>
    <w:r w:rsidRPr="002B506A">
      <w:rPr>
        <w:rFonts w:ascii="Calibri" w:hAnsi="Calibri" w:cs="Arial"/>
        <w:bCs/>
        <w:i/>
        <w:iCs/>
        <w:color w:val="BFBFBF" w:themeColor="background1" w:themeShade="BF"/>
        <w:w w:val="95"/>
        <w:sz w:val="20"/>
        <w:szCs w:val="20"/>
      </w:rPr>
      <w:t xml:space="preserve">Maternal, Infant, and Young Child Feeing in Emergencies (MIYCFE) in Ethiopia: </w:t>
    </w:r>
  </w:p>
  <w:p w14:paraId="39FA99D9" w14:textId="77777777" w:rsidR="00F02FDF" w:rsidRDefault="00F02FDF" w:rsidP="0060611D">
    <w:pPr>
      <w:pStyle w:val="TableParagraph"/>
      <w:ind w:left="0"/>
      <w:rPr>
        <w:rFonts w:ascii="Calibri" w:hAnsi="Calibri" w:cstheme="minorHAnsi"/>
        <w:color w:val="BFBFBF" w:themeColor="background1" w:themeShade="BF"/>
        <w:sz w:val="20"/>
        <w:szCs w:val="20"/>
      </w:rPr>
    </w:pPr>
    <w:r w:rsidRPr="002B506A">
      <w:rPr>
        <w:rFonts w:ascii="Calibri" w:hAnsi="Calibri" w:cstheme="minorHAnsi"/>
        <w:i/>
        <w:iCs/>
        <w:color w:val="BFBFBF" w:themeColor="background1" w:themeShade="BF"/>
        <w:sz w:val="20"/>
        <w:szCs w:val="20"/>
      </w:rPr>
      <w:t>A review of current national policies available to guide emergency MIYCF programming in Ethiopia.</w:t>
    </w:r>
    <w:r w:rsidRPr="002B506A">
      <w:rPr>
        <w:rFonts w:ascii="Calibri" w:hAnsi="Calibri" w:cstheme="minorHAnsi"/>
        <w:color w:val="BFBFBF" w:themeColor="background1" w:themeShade="BF"/>
        <w:sz w:val="20"/>
        <w:szCs w:val="20"/>
      </w:rPr>
      <w:t xml:space="preserve">    </w:t>
    </w:r>
  </w:p>
  <w:p w14:paraId="773491C6" w14:textId="77777777" w:rsidR="00F02FDF" w:rsidRDefault="00F02FDF" w:rsidP="0060611D">
    <w:pPr>
      <w:pStyle w:val="TableParagraph"/>
      <w:ind w:left="0"/>
      <w:rPr>
        <w:rFonts w:ascii="Calibri" w:hAnsi="Calibri" w:cs="Arial"/>
        <w:bCs/>
        <w:color w:val="BFBFBF" w:themeColor="background1" w:themeShade="BF"/>
        <w:w w:val="95"/>
        <w:sz w:val="20"/>
        <w:szCs w:val="20"/>
      </w:rPr>
    </w:pPr>
  </w:p>
  <w:p w14:paraId="1E7C9029" w14:textId="08F37A5F" w:rsidR="00F02FDF" w:rsidRPr="002B506A" w:rsidRDefault="00F02FDF" w:rsidP="0060611D">
    <w:pPr>
      <w:pStyle w:val="TableParagraph"/>
      <w:ind w:left="0"/>
      <w:rPr>
        <w:rFonts w:ascii="Calibri" w:hAnsi="Calibri" w:cstheme="minorHAnsi"/>
        <w:color w:val="BFBFBF" w:themeColor="background1" w:themeShade="BF"/>
        <w:sz w:val="44"/>
        <w:szCs w:val="44"/>
      </w:rPr>
    </w:pPr>
    <w:r w:rsidRPr="002B506A">
      <w:rPr>
        <w:rFonts w:ascii="Calibri" w:hAnsi="Calibri" w:cs="Arial"/>
        <w:bCs/>
        <w:color w:val="BFBFBF" w:themeColor="background1" w:themeShade="BF"/>
        <w:w w:val="95"/>
        <w:sz w:val="20"/>
        <w:szCs w:val="20"/>
      </w:rPr>
      <w:t>V</w:t>
    </w:r>
    <w:r w:rsidR="00CE029A">
      <w:rPr>
        <w:rFonts w:ascii="Calibri" w:hAnsi="Calibri" w:cs="Arial"/>
        <w:bCs/>
        <w:color w:val="BFBFBF" w:themeColor="background1" w:themeShade="BF"/>
        <w:w w:val="95"/>
        <w:sz w:val="20"/>
        <w:szCs w:val="20"/>
      </w:rPr>
      <w:t>4</w:t>
    </w:r>
    <w:r w:rsidRPr="002B506A">
      <w:rPr>
        <w:rFonts w:ascii="Calibri" w:hAnsi="Calibri" w:cs="Arial"/>
        <w:bCs/>
        <w:color w:val="BFBFBF" w:themeColor="background1" w:themeShade="BF"/>
        <w:w w:val="95"/>
        <w:sz w:val="20"/>
        <w:szCs w:val="20"/>
      </w:rPr>
      <w:t xml:space="preserve"> </w:t>
    </w:r>
    <w:r w:rsidR="00CE029A">
      <w:rPr>
        <w:rFonts w:ascii="Calibri" w:hAnsi="Calibri" w:cs="Arial"/>
        <w:bCs/>
        <w:color w:val="BFBFBF" w:themeColor="background1" w:themeShade="BF"/>
        <w:w w:val="95"/>
        <w:sz w:val="20"/>
        <w:szCs w:val="20"/>
      </w:rPr>
      <w:t>June</w:t>
    </w:r>
    <w:r w:rsidRPr="002B506A">
      <w:rPr>
        <w:rFonts w:ascii="Calibri" w:hAnsi="Calibri" w:cs="Arial"/>
        <w:bCs/>
        <w:color w:val="BFBFBF" w:themeColor="background1" w:themeShade="BF"/>
        <w:w w:val="95"/>
        <w:sz w:val="20"/>
        <w:szCs w:val="20"/>
      </w:rPr>
      <w:t xml:space="preserve"> 2020</w:t>
    </w:r>
  </w:p>
  <w:p w14:paraId="7D17869D" w14:textId="77777777" w:rsidR="00F02FDF" w:rsidRDefault="00F02FDF" w:rsidP="006201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FC486" w14:textId="124DCF5A" w:rsidR="00F02FDF" w:rsidRDefault="00F02FDF">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3932950"/>
      <w:docPartObj>
        <w:docPartGallery w:val="Page Numbers (Bottom of Page)"/>
        <w:docPartUnique/>
      </w:docPartObj>
    </w:sdtPr>
    <w:sdtEndPr>
      <w:rPr>
        <w:rStyle w:val="PageNumber"/>
      </w:rPr>
    </w:sdtEndPr>
    <w:sdtContent>
      <w:p w14:paraId="569F3E8F" w14:textId="7DB37FDD" w:rsidR="00F02FDF" w:rsidRDefault="00F02FDF" w:rsidP="003066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6F93D819" w14:textId="43036009" w:rsidR="00F02FDF" w:rsidRDefault="00F02FDF" w:rsidP="002B506A">
    <w:pPr>
      <w:pStyle w:val="Footer"/>
      <w:ind w:right="360"/>
    </w:pPr>
  </w:p>
  <w:p w14:paraId="634A81D0" w14:textId="77777777" w:rsidR="00F02FDF" w:rsidRDefault="00F02FDF" w:rsidP="0060611D">
    <w:pPr>
      <w:pStyle w:val="TableParagraph"/>
      <w:ind w:left="0"/>
      <w:rPr>
        <w:rFonts w:ascii="Calibri" w:hAnsi="Calibri" w:cs="Arial"/>
        <w:bCs/>
        <w:i/>
        <w:iCs/>
        <w:color w:val="A6A6A6" w:themeColor="background1" w:themeShade="A6"/>
        <w:w w:val="95"/>
        <w:sz w:val="20"/>
        <w:szCs w:val="20"/>
      </w:rPr>
    </w:pPr>
    <w:r w:rsidRPr="006201C2">
      <w:rPr>
        <w:rFonts w:ascii="Calibri" w:hAnsi="Calibri" w:cs="Arial"/>
        <w:bCs/>
        <w:i/>
        <w:iCs/>
        <w:color w:val="A6A6A6" w:themeColor="background1" w:themeShade="A6"/>
        <w:w w:val="95"/>
        <w:sz w:val="20"/>
        <w:szCs w:val="20"/>
      </w:rPr>
      <w:t>Maternal, Infant, and Young Child Feeing in Emergencies (MIYCFE) in Ethiopia:</w:t>
    </w:r>
  </w:p>
  <w:p w14:paraId="3D0C679E" w14:textId="1FEFFB3B" w:rsidR="00F02FDF" w:rsidRDefault="00F02FDF" w:rsidP="0060611D">
    <w:pPr>
      <w:pStyle w:val="TableParagraph"/>
      <w:ind w:left="0"/>
      <w:rPr>
        <w:rFonts w:ascii="Calibri" w:hAnsi="Calibri" w:cstheme="minorHAnsi"/>
        <w:color w:val="A6A6A6" w:themeColor="background1" w:themeShade="A6"/>
        <w:sz w:val="20"/>
        <w:szCs w:val="20"/>
      </w:rPr>
    </w:pPr>
    <w:r w:rsidRPr="006201C2">
      <w:rPr>
        <w:rFonts w:ascii="Calibri" w:hAnsi="Calibri" w:cstheme="minorHAnsi"/>
        <w:i/>
        <w:iCs/>
        <w:color w:val="A6A6A6" w:themeColor="background1" w:themeShade="A6"/>
        <w:sz w:val="20"/>
        <w:szCs w:val="20"/>
      </w:rPr>
      <w:t>A review of current national policies available to guide emergency MIYCF programming in Ethiopia.</w:t>
    </w:r>
    <w:r>
      <w:rPr>
        <w:rFonts w:ascii="Calibri" w:hAnsi="Calibri" w:cstheme="minorHAnsi"/>
        <w:color w:val="A6A6A6" w:themeColor="background1" w:themeShade="A6"/>
        <w:sz w:val="20"/>
        <w:szCs w:val="20"/>
      </w:rPr>
      <w:t xml:space="preserve">    </w:t>
    </w:r>
  </w:p>
  <w:p w14:paraId="2C956AA6" w14:textId="77777777" w:rsidR="00F02FDF" w:rsidRDefault="00F02FDF" w:rsidP="0060611D">
    <w:pPr>
      <w:pStyle w:val="TableParagraph"/>
      <w:ind w:left="0"/>
      <w:rPr>
        <w:rFonts w:ascii="Calibri" w:hAnsi="Calibri" w:cs="Arial"/>
        <w:bCs/>
        <w:color w:val="A6A6A6" w:themeColor="background1" w:themeShade="A6"/>
        <w:w w:val="95"/>
        <w:sz w:val="20"/>
        <w:szCs w:val="20"/>
      </w:rPr>
    </w:pPr>
  </w:p>
  <w:p w14:paraId="738812CE" w14:textId="3F2020E9" w:rsidR="00F02FDF" w:rsidRPr="0060611D" w:rsidRDefault="00F02FDF" w:rsidP="0060611D">
    <w:pPr>
      <w:pStyle w:val="TableParagraph"/>
      <w:ind w:left="0"/>
      <w:rPr>
        <w:rFonts w:ascii="Calibri" w:hAnsi="Calibri" w:cstheme="minorHAnsi"/>
        <w:color w:val="548DD4" w:themeColor="text2" w:themeTint="99"/>
        <w:sz w:val="44"/>
        <w:szCs w:val="44"/>
      </w:rPr>
    </w:pPr>
    <w:r>
      <w:rPr>
        <w:rFonts w:ascii="Calibri" w:hAnsi="Calibri" w:cs="Arial"/>
        <w:bCs/>
        <w:color w:val="A6A6A6" w:themeColor="background1" w:themeShade="A6"/>
        <w:w w:val="95"/>
        <w:sz w:val="20"/>
        <w:szCs w:val="20"/>
      </w:rPr>
      <w:t>V</w:t>
    </w:r>
    <w:r w:rsidR="00CE029A">
      <w:rPr>
        <w:rFonts w:ascii="Calibri" w:hAnsi="Calibri" w:cs="Arial"/>
        <w:bCs/>
        <w:color w:val="A6A6A6" w:themeColor="background1" w:themeShade="A6"/>
        <w:w w:val="95"/>
        <w:sz w:val="20"/>
        <w:szCs w:val="20"/>
      </w:rPr>
      <w:t>3</w:t>
    </w:r>
    <w:r>
      <w:rPr>
        <w:rFonts w:ascii="Calibri" w:hAnsi="Calibri" w:cs="Arial"/>
        <w:bCs/>
        <w:color w:val="A6A6A6" w:themeColor="background1" w:themeShade="A6"/>
        <w:w w:val="95"/>
        <w:sz w:val="20"/>
        <w:szCs w:val="20"/>
      </w:rPr>
      <w:t xml:space="preserve"> </w:t>
    </w:r>
    <w:r w:rsidR="00CE029A">
      <w:rPr>
        <w:rFonts w:ascii="Calibri" w:hAnsi="Calibri" w:cs="Arial"/>
        <w:bCs/>
        <w:color w:val="A6A6A6" w:themeColor="background1" w:themeShade="A6"/>
        <w:w w:val="95"/>
        <w:sz w:val="20"/>
        <w:szCs w:val="20"/>
      </w:rPr>
      <w:t>June</w:t>
    </w:r>
    <w:r>
      <w:rPr>
        <w:rFonts w:ascii="Calibri" w:hAnsi="Calibri" w:cs="Arial"/>
        <w:bCs/>
        <w:color w:val="A6A6A6" w:themeColor="background1" w:themeShade="A6"/>
        <w:w w:val="95"/>
        <w:sz w:val="20"/>
        <w:szCs w:val="20"/>
      </w:rPr>
      <w:t xml:space="preserve"> 2020</w:t>
    </w:r>
  </w:p>
  <w:p w14:paraId="3494ECC1" w14:textId="77777777" w:rsidR="00F02FDF" w:rsidRDefault="00F02FDF" w:rsidP="004E75E4">
    <w:pPr>
      <w:spacing w:before="74"/>
      <w:ind w:left="112" w:right="360"/>
      <w:rPr>
        <w:rFonts w:ascii="Arial" w:hAnsi="Arial" w:cs="Arial"/>
        <w:bCs/>
        <w:color w:val="000000" w:themeColor="text1"/>
        <w:w w:val="95"/>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4BEB8" w14:textId="77777777" w:rsidR="00737A3B" w:rsidRDefault="00737A3B">
      <w:r>
        <w:separator/>
      </w:r>
    </w:p>
  </w:footnote>
  <w:footnote w:type="continuationSeparator" w:id="0">
    <w:p w14:paraId="507147CC" w14:textId="77777777" w:rsidR="00737A3B" w:rsidRDefault="00737A3B">
      <w:r>
        <w:continuationSeparator/>
      </w:r>
    </w:p>
  </w:footnote>
  <w:footnote w:id="1">
    <w:p w14:paraId="2380A52C" w14:textId="3C3066D0" w:rsidR="00F02FDF" w:rsidRPr="00EE51DA" w:rsidRDefault="00F02FDF" w:rsidP="00696D6C">
      <w:pPr>
        <w:rPr>
          <w:rFonts w:ascii="Calibri" w:hAnsi="Calibri"/>
          <w:sz w:val="18"/>
          <w:szCs w:val="18"/>
        </w:rPr>
      </w:pPr>
      <w:r w:rsidRPr="00EE51DA">
        <w:rPr>
          <w:rStyle w:val="FootnoteReference"/>
          <w:rFonts w:ascii="Calibri" w:hAnsi="Calibri"/>
          <w:sz w:val="18"/>
          <w:szCs w:val="18"/>
        </w:rPr>
        <w:footnoteRef/>
      </w:r>
      <w:r w:rsidRPr="00EE51DA">
        <w:rPr>
          <w:rFonts w:ascii="Calibri" w:hAnsi="Calibri"/>
          <w:sz w:val="18"/>
          <w:szCs w:val="18"/>
        </w:rPr>
        <w:t xml:space="preserve"> </w:t>
      </w:r>
      <w:hyperlink r:id="rId1" w:history="1">
        <w:r w:rsidRPr="00EE51DA">
          <w:rPr>
            <w:rStyle w:val="Hyperlink"/>
            <w:rFonts w:ascii="Calibri" w:hAnsi="Calibri"/>
            <w:sz w:val="18"/>
            <w:szCs w:val="18"/>
          </w:rPr>
          <w:t>WHO (1981) International Code of Marketing of Breast-milk Substitutes</w:t>
        </w:r>
      </w:hyperlink>
    </w:p>
  </w:footnote>
  <w:footnote w:id="2">
    <w:p w14:paraId="341A741E" w14:textId="2A903B0F" w:rsidR="00F02FDF" w:rsidRPr="00EE51DA" w:rsidRDefault="00F02FDF" w:rsidP="00EC442F">
      <w:pPr>
        <w:rPr>
          <w:rFonts w:asciiTheme="minorHAnsi" w:hAnsiTheme="minorHAnsi"/>
          <w:color w:val="000000" w:themeColor="text1"/>
          <w:sz w:val="18"/>
          <w:szCs w:val="18"/>
        </w:rPr>
      </w:pPr>
      <w:r w:rsidRPr="00EE51DA">
        <w:rPr>
          <w:rStyle w:val="FootnoteReference"/>
          <w:rFonts w:asciiTheme="minorHAnsi" w:hAnsiTheme="minorHAnsi"/>
          <w:sz w:val="18"/>
          <w:szCs w:val="18"/>
        </w:rPr>
        <w:footnoteRef/>
      </w:r>
      <w:r w:rsidRPr="00EE51DA">
        <w:rPr>
          <w:rFonts w:asciiTheme="minorHAnsi" w:hAnsiTheme="minorHAnsi"/>
          <w:sz w:val="18"/>
          <w:szCs w:val="18"/>
        </w:rPr>
        <w:t xml:space="preserve">  </w:t>
      </w:r>
      <w:r w:rsidRPr="00EE51DA">
        <w:rPr>
          <w:rFonts w:asciiTheme="minorHAnsi" w:hAnsiTheme="minorHAnsi"/>
          <w:color w:val="000000" w:themeColor="text1"/>
          <w:sz w:val="18"/>
          <w:szCs w:val="18"/>
        </w:rPr>
        <w:t>The Code applies to the marketing and practices related thereto, of the following products: breast milk substitutes including infant formula; other milk products, foods, and beverages, including bottle</w:t>
      </w:r>
      <w:r w:rsidRPr="00EE51DA">
        <w:rPr>
          <w:rFonts w:asciiTheme="minorHAnsi" w:hAnsiTheme="minorHAnsi" w:cs="Cambria Math"/>
          <w:color w:val="000000" w:themeColor="text1"/>
          <w:sz w:val="18"/>
          <w:szCs w:val="18"/>
        </w:rPr>
        <w:t>‐</w:t>
      </w:r>
      <w:r w:rsidRPr="00EE51DA">
        <w:rPr>
          <w:rFonts w:asciiTheme="minorHAnsi" w:hAnsiTheme="minorHAnsi"/>
          <w:color w:val="000000" w:themeColor="text1"/>
          <w:sz w:val="18"/>
          <w:szCs w:val="18"/>
        </w:rPr>
        <w:t>fed complementary foods when marketed or otherwise represented to be suitable, with or without modification, for use as a partial or total replacement of breast</w:t>
      </w:r>
      <w:r w:rsidRPr="00EE51DA">
        <w:rPr>
          <w:rFonts w:asciiTheme="minorHAnsi" w:hAnsiTheme="minorHAnsi" w:cs="Cambria Math"/>
          <w:color w:val="000000" w:themeColor="text1"/>
          <w:sz w:val="18"/>
          <w:szCs w:val="18"/>
        </w:rPr>
        <w:t>‐</w:t>
      </w:r>
      <w:r w:rsidRPr="00EE51DA">
        <w:rPr>
          <w:rFonts w:asciiTheme="minorHAnsi" w:hAnsiTheme="minorHAnsi"/>
          <w:color w:val="000000" w:themeColor="text1"/>
          <w:sz w:val="18"/>
          <w:szCs w:val="18"/>
        </w:rPr>
        <w:t>milk, feeding bottles and teats. It also applies to their quality and availability and to information concerning their use (Article 2. Scope of the Code, WHO, </w:t>
      </w:r>
      <w:hyperlink r:id="rId2" w:anchor="mcn12730-bib-0044" w:history="1">
        <w:r w:rsidRPr="00EE51DA">
          <w:rPr>
            <w:rStyle w:val="Hyperlink"/>
            <w:rFonts w:asciiTheme="minorHAnsi" w:hAnsiTheme="minorHAnsi"/>
            <w:color w:val="000000" w:themeColor="text1"/>
            <w:sz w:val="18"/>
            <w:szCs w:val="18"/>
          </w:rPr>
          <w:t>1981</w:t>
        </w:r>
      </w:hyperlink>
      <w:r w:rsidRPr="00EE51DA">
        <w:rPr>
          <w:rFonts w:asciiTheme="minorHAnsi" w:hAnsiTheme="minorHAnsi"/>
          <w:color w:val="000000" w:themeColor="text1"/>
          <w:sz w:val="18"/>
          <w:szCs w:val="18"/>
        </w:rPr>
        <w:t>).</w:t>
      </w:r>
    </w:p>
  </w:footnote>
  <w:footnote w:id="3">
    <w:p w14:paraId="53DD505C" w14:textId="1BD45793" w:rsidR="00F02FDF" w:rsidRPr="00EE51DA" w:rsidRDefault="00F02FDF">
      <w:pPr>
        <w:pStyle w:val="FootnoteText"/>
        <w:rPr>
          <w:rFonts w:asciiTheme="minorHAnsi" w:hAnsiTheme="minorHAnsi"/>
          <w:sz w:val="18"/>
          <w:szCs w:val="18"/>
        </w:rPr>
      </w:pPr>
      <w:r w:rsidRPr="00EE51DA">
        <w:rPr>
          <w:rStyle w:val="FootnoteReference"/>
          <w:rFonts w:asciiTheme="minorHAnsi" w:hAnsiTheme="minorHAnsi"/>
          <w:sz w:val="18"/>
          <w:szCs w:val="18"/>
        </w:rPr>
        <w:footnoteRef/>
      </w:r>
      <w:r w:rsidRPr="00EE51DA">
        <w:rPr>
          <w:rFonts w:asciiTheme="minorHAnsi" w:hAnsiTheme="minorHAnsi"/>
          <w:sz w:val="18"/>
          <w:szCs w:val="18"/>
        </w:rPr>
        <w:t xml:space="preserve"> </w:t>
      </w:r>
      <w:hyperlink r:id="rId3" w:history="1">
        <w:r w:rsidRPr="00EE51DA">
          <w:rPr>
            <w:rStyle w:val="Hyperlink"/>
            <w:rFonts w:asciiTheme="minorHAnsi" w:hAnsiTheme="minorHAnsi"/>
            <w:sz w:val="18"/>
            <w:szCs w:val="18"/>
          </w:rPr>
          <w:t>IFE Core Group (2017) Operational Guidance on Infant and Young Child Feeding in Emergencies V. 3</w:t>
        </w:r>
      </w:hyperlink>
    </w:p>
  </w:footnote>
  <w:footnote w:id="4">
    <w:p w14:paraId="5751037B" w14:textId="420F6F07" w:rsidR="00F02FDF" w:rsidRPr="00EE51DA" w:rsidRDefault="00F02FDF" w:rsidP="00D26670">
      <w:pPr>
        <w:rPr>
          <w:rFonts w:asciiTheme="minorHAnsi" w:hAnsiTheme="minorHAnsi"/>
          <w:sz w:val="18"/>
          <w:szCs w:val="18"/>
        </w:rPr>
      </w:pPr>
      <w:r w:rsidRPr="00EE51DA">
        <w:rPr>
          <w:rStyle w:val="FootnoteReference"/>
          <w:rFonts w:asciiTheme="minorHAnsi" w:hAnsiTheme="minorHAnsi"/>
          <w:sz w:val="18"/>
          <w:szCs w:val="18"/>
        </w:rPr>
        <w:footnoteRef/>
      </w:r>
      <w:r w:rsidRPr="00EE51DA">
        <w:rPr>
          <w:rFonts w:asciiTheme="minorHAnsi" w:hAnsiTheme="minorHAnsi"/>
          <w:sz w:val="18"/>
          <w:szCs w:val="18"/>
        </w:rPr>
        <w:t xml:space="preserve"> </w:t>
      </w:r>
      <w:hyperlink r:id="rId4" w:anchor="ch007_006" w:history="1">
        <w:r w:rsidRPr="00EE51DA">
          <w:rPr>
            <w:rStyle w:val="Hyperlink"/>
            <w:rFonts w:asciiTheme="minorHAnsi" w:hAnsiTheme="minorHAnsi"/>
            <w:sz w:val="18"/>
            <w:szCs w:val="18"/>
            <w:shd w:val="clear" w:color="auto" w:fill="FFFFFF"/>
          </w:rPr>
          <w:t>Sphere Project (2018) Sphere Handbook: Humanitarian Charter and Minimum Standards </w:t>
        </w:r>
      </w:hyperlink>
    </w:p>
  </w:footnote>
  <w:footnote w:id="5">
    <w:p w14:paraId="4247D665" w14:textId="78D0DE5A" w:rsidR="00F02FDF" w:rsidRPr="000B138A" w:rsidRDefault="00F02FDF" w:rsidP="000B138A">
      <w:pPr>
        <w:pStyle w:val="Heading2"/>
        <w:shd w:val="clear" w:color="auto" w:fill="FFFFFF"/>
        <w:ind w:left="361"/>
        <w:rPr>
          <w:rFonts w:ascii="Arial" w:eastAsia="Times New Roman" w:hAnsi="Arial" w:cs="Arial"/>
          <w:b w:val="0"/>
          <w:bCs w:val="0"/>
          <w:i w:val="0"/>
          <w:iCs/>
          <w:color w:val="000000" w:themeColor="text1"/>
          <w:sz w:val="20"/>
          <w:szCs w:val="20"/>
          <w:lang w:val="en-US" w:eastAsia="en-US" w:bidi="ar-SA"/>
        </w:rPr>
      </w:pPr>
      <w:r w:rsidRPr="00EE51DA">
        <w:rPr>
          <w:rStyle w:val="FootnoteReference"/>
          <w:rFonts w:asciiTheme="minorHAnsi" w:hAnsiTheme="minorHAnsi" w:cs="Arial"/>
          <w:b w:val="0"/>
          <w:bCs w:val="0"/>
          <w:i w:val="0"/>
          <w:iCs/>
          <w:color w:val="000000" w:themeColor="text1"/>
          <w:sz w:val="18"/>
          <w:szCs w:val="18"/>
        </w:rPr>
        <w:footnoteRef/>
      </w:r>
      <w:r w:rsidRPr="00EE51DA">
        <w:rPr>
          <w:rFonts w:asciiTheme="minorHAnsi" w:hAnsiTheme="minorHAnsi" w:cs="Arial"/>
          <w:b w:val="0"/>
          <w:bCs w:val="0"/>
          <w:i w:val="0"/>
          <w:iCs/>
          <w:color w:val="000000" w:themeColor="text1"/>
          <w:sz w:val="18"/>
          <w:szCs w:val="18"/>
        </w:rPr>
        <w:t xml:space="preserve"> </w:t>
      </w:r>
      <w:hyperlink r:id="rId5" w:history="1">
        <w:r w:rsidRPr="00EE51DA">
          <w:rPr>
            <w:rStyle w:val="Hyperlink"/>
            <w:rFonts w:asciiTheme="minorHAnsi" w:hAnsiTheme="minorHAnsi" w:cs="Arial"/>
            <w:b w:val="0"/>
            <w:bCs w:val="0"/>
            <w:i w:val="0"/>
            <w:iCs/>
            <w:sz w:val="18"/>
            <w:szCs w:val="18"/>
          </w:rPr>
          <w:t>IASC (2017) Gender Handbook for Humanitarian Action</w:t>
        </w:r>
      </w:hyperlink>
    </w:p>
  </w:footnote>
  <w:footnote w:id="6">
    <w:p w14:paraId="1B7744A6" w14:textId="094EE073" w:rsidR="00A5411B" w:rsidRPr="00A5411B" w:rsidRDefault="00A5411B">
      <w:pPr>
        <w:pStyle w:val="FootnoteText"/>
        <w:rPr>
          <w:rFonts w:asciiTheme="minorHAnsi" w:hAnsiTheme="minorHAnsi"/>
          <w:sz w:val="18"/>
          <w:szCs w:val="18"/>
        </w:rPr>
      </w:pPr>
      <w:r w:rsidRPr="00A5411B">
        <w:rPr>
          <w:rStyle w:val="FootnoteReference"/>
          <w:rFonts w:asciiTheme="minorHAnsi" w:hAnsiTheme="minorHAnsi"/>
          <w:sz w:val="18"/>
          <w:szCs w:val="18"/>
        </w:rPr>
        <w:footnoteRef/>
      </w:r>
      <w:r w:rsidRPr="00A5411B">
        <w:rPr>
          <w:rFonts w:asciiTheme="minorHAnsi" w:hAnsiTheme="minorHAnsi"/>
          <w:sz w:val="18"/>
          <w:szCs w:val="18"/>
        </w:rPr>
        <w:t xml:space="preserve"> </w:t>
      </w:r>
      <w:hyperlink r:id="rId6" w:history="1">
        <w:r w:rsidRPr="00B473E2">
          <w:rPr>
            <w:rStyle w:val="Hyperlink"/>
            <w:rFonts w:asciiTheme="minorHAnsi" w:hAnsiTheme="minorHAnsi"/>
            <w:i/>
            <w:iCs/>
            <w:sz w:val="18"/>
            <w:szCs w:val="18"/>
          </w:rPr>
          <w:t>Ethiopia Mini Demographic and Health Survey (EMDHS)</w:t>
        </w:r>
        <w:r w:rsidRPr="00B473E2">
          <w:rPr>
            <w:rStyle w:val="Hyperlink"/>
            <w:rFonts w:asciiTheme="minorHAnsi" w:hAnsiTheme="minorHAnsi"/>
            <w:sz w:val="18"/>
            <w:szCs w:val="18"/>
          </w:rPr>
          <w:t xml:space="preserve"> (2019) EPHI, FMoH</w:t>
        </w:r>
      </w:hyperlink>
    </w:p>
  </w:footnote>
  <w:footnote w:id="7">
    <w:p w14:paraId="7D547B7D" w14:textId="401CD53C" w:rsidR="00B473E2" w:rsidRPr="00A176FD" w:rsidRDefault="00B473E2">
      <w:pPr>
        <w:pStyle w:val="FootnoteText"/>
        <w:rPr>
          <w:rFonts w:asciiTheme="minorHAnsi" w:hAnsiTheme="minorHAnsi"/>
          <w:sz w:val="18"/>
          <w:szCs w:val="18"/>
        </w:rPr>
      </w:pPr>
      <w:r w:rsidRPr="00A176FD">
        <w:rPr>
          <w:rStyle w:val="FootnoteReference"/>
          <w:rFonts w:asciiTheme="minorHAnsi" w:hAnsiTheme="minorHAnsi"/>
          <w:sz w:val="18"/>
          <w:szCs w:val="18"/>
        </w:rPr>
        <w:footnoteRef/>
      </w:r>
      <w:r w:rsidRPr="00A176FD">
        <w:rPr>
          <w:rFonts w:asciiTheme="minorHAnsi" w:hAnsiTheme="minorHAnsi"/>
          <w:sz w:val="18"/>
          <w:szCs w:val="18"/>
        </w:rPr>
        <w:t xml:space="preserve"> </w:t>
      </w:r>
      <w:hyperlink r:id="rId7" w:history="1">
        <w:r w:rsidRPr="00A176FD">
          <w:rPr>
            <w:rStyle w:val="Hyperlink"/>
            <w:rFonts w:asciiTheme="minorHAnsi" w:hAnsiTheme="minorHAnsi"/>
            <w:i/>
            <w:iCs/>
            <w:sz w:val="18"/>
            <w:szCs w:val="18"/>
          </w:rPr>
          <w:t>Ethiopia: Nutrition Profile</w:t>
        </w:r>
        <w:r w:rsidRPr="00A176FD">
          <w:rPr>
            <w:rStyle w:val="Hyperlink"/>
            <w:rFonts w:asciiTheme="minorHAnsi" w:hAnsiTheme="minorHAnsi"/>
            <w:sz w:val="18"/>
            <w:szCs w:val="18"/>
          </w:rPr>
          <w:t xml:space="preserve"> (2014) USAID</w:t>
        </w:r>
      </w:hyperlink>
    </w:p>
  </w:footnote>
  <w:footnote w:id="8">
    <w:p w14:paraId="1CDDF46F" w14:textId="464C6D0A" w:rsidR="00B473E2" w:rsidRPr="00A176FD" w:rsidRDefault="00B473E2">
      <w:pPr>
        <w:pStyle w:val="FootnoteText"/>
        <w:rPr>
          <w:rFonts w:asciiTheme="minorHAnsi" w:hAnsiTheme="minorHAnsi"/>
          <w:sz w:val="18"/>
          <w:szCs w:val="18"/>
        </w:rPr>
      </w:pPr>
      <w:r w:rsidRPr="00A176FD">
        <w:rPr>
          <w:rStyle w:val="FootnoteReference"/>
          <w:rFonts w:asciiTheme="minorHAnsi" w:hAnsiTheme="minorHAnsi"/>
          <w:sz w:val="18"/>
          <w:szCs w:val="18"/>
        </w:rPr>
        <w:footnoteRef/>
      </w:r>
      <w:r w:rsidRPr="00A176FD">
        <w:rPr>
          <w:rFonts w:asciiTheme="minorHAnsi" w:hAnsiTheme="minorHAnsi"/>
          <w:sz w:val="18"/>
          <w:szCs w:val="18"/>
        </w:rPr>
        <w:t xml:space="preserve"> </w:t>
      </w:r>
      <w:r w:rsidRPr="00A176FD">
        <w:rPr>
          <w:rFonts w:asciiTheme="minorHAnsi" w:hAnsiTheme="minorHAnsi"/>
          <w:i/>
          <w:iCs/>
          <w:sz w:val="18"/>
          <w:szCs w:val="18"/>
        </w:rPr>
        <w:t>Ethiopia Mini Demographic and Health Survey (EMDHS)</w:t>
      </w:r>
      <w:r w:rsidRPr="00A176FD">
        <w:rPr>
          <w:rFonts w:asciiTheme="minorHAnsi" w:hAnsiTheme="minorHAnsi"/>
          <w:sz w:val="18"/>
          <w:szCs w:val="18"/>
        </w:rPr>
        <w:t xml:space="preserve"> (2019) EPHI, FMoH</w:t>
      </w:r>
    </w:p>
  </w:footnote>
  <w:footnote w:id="9">
    <w:p w14:paraId="57E6C783" w14:textId="5CF4CFC3" w:rsidR="00B473E2" w:rsidRDefault="00B473E2">
      <w:pPr>
        <w:pStyle w:val="FootnoteText"/>
      </w:pPr>
      <w:r w:rsidRPr="00A176FD">
        <w:rPr>
          <w:rStyle w:val="FootnoteReference"/>
          <w:rFonts w:asciiTheme="minorHAnsi" w:hAnsiTheme="minorHAnsi"/>
          <w:sz w:val="18"/>
          <w:szCs w:val="18"/>
        </w:rPr>
        <w:footnoteRef/>
      </w:r>
      <w:r w:rsidRPr="00A176FD">
        <w:rPr>
          <w:rFonts w:asciiTheme="minorHAnsi" w:hAnsiTheme="minorHAnsi"/>
          <w:sz w:val="18"/>
          <w:szCs w:val="18"/>
        </w:rPr>
        <w:t xml:space="preserve"> IYCFE TWG ToR</w:t>
      </w:r>
    </w:p>
  </w:footnote>
  <w:footnote w:id="10">
    <w:p w14:paraId="56B38F08" w14:textId="77777777" w:rsidR="00F02FDF" w:rsidRPr="00C213F8" w:rsidRDefault="00F02FDF" w:rsidP="00B72855">
      <w:pPr>
        <w:pStyle w:val="FootnoteText"/>
        <w:rPr>
          <w:rFonts w:asciiTheme="minorHAnsi" w:hAnsiTheme="minorHAnsi"/>
          <w:sz w:val="16"/>
          <w:szCs w:val="16"/>
        </w:rPr>
      </w:pPr>
      <w:r>
        <w:rPr>
          <w:rStyle w:val="FootnoteReference"/>
        </w:rPr>
        <w:footnoteRef/>
      </w:r>
      <w:r>
        <w:t xml:space="preserve"> </w:t>
      </w:r>
      <w:r w:rsidRPr="00C213F8">
        <w:rPr>
          <w:rFonts w:asciiTheme="minorHAnsi" w:hAnsiTheme="minorHAnsi"/>
          <w:sz w:val="16"/>
          <w:szCs w:val="16"/>
        </w:rPr>
        <w:t xml:space="preserve">NNP II Strategic Objective 1: </w:t>
      </w:r>
      <w:r w:rsidRPr="00C213F8">
        <w:rPr>
          <w:rFonts w:asciiTheme="minorHAnsi" w:hAnsiTheme="minorHAnsi"/>
          <w:color w:val="000000" w:themeColor="text1"/>
          <w:sz w:val="16"/>
          <w:szCs w:val="16"/>
        </w:rPr>
        <w:t>improve the nutritional status of women (</w:t>
      </w:r>
      <w:r w:rsidRPr="00C213F8">
        <w:rPr>
          <w:rStyle w:val="A1"/>
          <w:rFonts w:asciiTheme="minorHAnsi" w:hAnsiTheme="minorHAnsi"/>
          <w:color w:val="000000" w:themeColor="text1"/>
          <w:sz w:val="16"/>
          <w:szCs w:val="16"/>
        </w:rPr>
        <w:t xml:space="preserve">15–49 </w:t>
      </w:r>
      <w:r w:rsidRPr="00C213F8">
        <w:rPr>
          <w:rFonts w:asciiTheme="minorHAnsi" w:hAnsiTheme="minorHAnsi"/>
          <w:color w:val="000000" w:themeColor="text1"/>
          <w:sz w:val="16"/>
          <w:szCs w:val="16"/>
        </w:rPr>
        <w:t>years) and adolescent girls (</w:t>
      </w:r>
      <w:r w:rsidRPr="00C213F8">
        <w:rPr>
          <w:rStyle w:val="A1"/>
          <w:rFonts w:asciiTheme="minorHAnsi" w:hAnsiTheme="minorHAnsi"/>
          <w:color w:val="000000" w:themeColor="text1"/>
          <w:sz w:val="16"/>
          <w:szCs w:val="16"/>
        </w:rPr>
        <w:t xml:space="preserve">10–19 </w:t>
      </w:r>
      <w:r w:rsidRPr="00C213F8">
        <w:rPr>
          <w:rFonts w:asciiTheme="minorHAnsi" w:hAnsiTheme="minorHAnsi"/>
          <w:color w:val="000000" w:themeColor="text1"/>
          <w:sz w:val="16"/>
          <w:szCs w:val="16"/>
        </w:rPr>
        <w:t>years)</w:t>
      </w:r>
    </w:p>
  </w:footnote>
  <w:footnote w:id="11">
    <w:p w14:paraId="418302BE" w14:textId="77777777" w:rsidR="00F02FDF" w:rsidRPr="00AE0624" w:rsidRDefault="00F02FDF" w:rsidP="00B72855">
      <w:pPr>
        <w:pStyle w:val="FootnoteText"/>
      </w:pPr>
      <w:r w:rsidRPr="00C213F8">
        <w:rPr>
          <w:rStyle w:val="FootnoteReference"/>
          <w:rFonts w:asciiTheme="minorHAnsi" w:hAnsiTheme="minorHAnsi"/>
          <w:sz w:val="16"/>
          <w:szCs w:val="16"/>
        </w:rPr>
        <w:footnoteRef/>
      </w:r>
      <w:r w:rsidRPr="00C213F8">
        <w:rPr>
          <w:rFonts w:asciiTheme="minorHAnsi" w:hAnsiTheme="minorHAnsi"/>
          <w:sz w:val="16"/>
          <w:szCs w:val="16"/>
        </w:rPr>
        <w:t xml:space="preserve"> NNP II Strategic Objective 2: Improve the nutrition status of children from birth to 10 years.</w:t>
      </w:r>
    </w:p>
  </w:footnote>
  <w:footnote w:id="12">
    <w:p w14:paraId="3A16A2A8" w14:textId="1274FCB1" w:rsidR="00F02FDF" w:rsidRPr="00A176FD" w:rsidRDefault="00F02FDF">
      <w:pPr>
        <w:pStyle w:val="FootnoteText"/>
        <w:rPr>
          <w:rFonts w:asciiTheme="minorHAnsi" w:hAnsiTheme="minorHAnsi"/>
          <w:sz w:val="18"/>
          <w:szCs w:val="18"/>
        </w:rPr>
      </w:pPr>
      <w:r w:rsidRPr="00A176FD">
        <w:rPr>
          <w:rStyle w:val="FootnoteReference"/>
          <w:rFonts w:asciiTheme="minorHAnsi" w:hAnsiTheme="minorHAnsi"/>
          <w:sz w:val="18"/>
          <w:szCs w:val="18"/>
        </w:rPr>
        <w:footnoteRef/>
      </w:r>
      <w:r w:rsidRPr="00A176FD">
        <w:rPr>
          <w:rFonts w:asciiTheme="minorHAnsi" w:hAnsiTheme="minorHAnsi"/>
          <w:sz w:val="18"/>
          <w:szCs w:val="18"/>
        </w:rPr>
        <w:t xml:space="preserve"> </w:t>
      </w:r>
      <w:r w:rsidRPr="00A176FD">
        <w:rPr>
          <w:rFonts w:asciiTheme="minorHAnsi" w:hAnsiTheme="minorHAnsi" w:cs="Arial"/>
          <w:color w:val="222222"/>
          <w:sz w:val="18"/>
          <w:szCs w:val="18"/>
          <w:shd w:val="clear" w:color="auto" w:fill="FFFFFF"/>
        </w:rPr>
        <w:t>Lillian Karanja Odhiambo, Dr Charulatha Banerjee, Natalie Sessions, Jeremy Shoham and Carmel Dolan from ENN and Dr. Sisay Sinamo and the Programme Delivery Unit, Ethiopian Government. (2019). Multi-sector programmes at the sub-national level: A case study of the Seqota Declaration in Naedir Adet and Ebinat woredas in Ethiopia. www.ennonline.net/mspcasestudyethiopia2019</w:t>
      </w:r>
    </w:p>
  </w:footnote>
  <w:footnote w:id="13">
    <w:p w14:paraId="01CC84B9" w14:textId="239779DE" w:rsidR="00F02FDF" w:rsidRPr="00A176FD" w:rsidRDefault="00F02FDF" w:rsidP="004B2763">
      <w:pPr>
        <w:rPr>
          <w:rFonts w:asciiTheme="minorHAnsi" w:hAnsiTheme="minorHAnsi"/>
          <w:sz w:val="18"/>
          <w:szCs w:val="18"/>
        </w:rPr>
      </w:pPr>
      <w:r w:rsidRPr="00A176FD">
        <w:rPr>
          <w:rStyle w:val="FootnoteReference"/>
          <w:rFonts w:asciiTheme="minorHAnsi" w:hAnsiTheme="minorHAnsi"/>
          <w:sz w:val="18"/>
          <w:szCs w:val="18"/>
        </w:rPr>
        <w:footnoteRef/>
      </w:r>
      <w:r w:rsidRPr="00A176FD">
        <w:rPr>
          <w:rFonts w:asciiTheme="minorHAnsi" w:hAnsiTheme="minorHAnsi"/>
          <w:sz w:val="18"/>
          <w:szCs w:val="18"/>
        </w:rPr>
        <w:t xml:space="preserve"> Found here: </w:t>
      </w:r>
      <w:hyperlink r:id="rId8" w:history="1">
        <w:r w:rsidRPr="00A176FD">
          <w:rPr>
            <w:rStyle w:val="Hyperlink"/>
            <w:rFonts w:asciiTheme="minorHAnsi" w:hAnsiTheme="minorHAnsi"/>
            <w:sz w:val="18"/>
            <w:szCs w:val="18"/>
          </w:rPr>
          <w:t>https://www.who.int/publications-detail/9789240006010</w:t>
        </w:r>
      </w:hyperlink>
    </w:p>
  </w:footnote>
  <w:footnote w:id="14">
    <w:p w14:paraId="4F7B0588" w14:textId="194E3C79" w:rsidR="00F02FDF" w:rsidRPr="00A176FD" w:rsidRDefault="00F02FDF">
      <w:pPr>
        <w:pStyle w:val="FootnoteText"/>
        <w:rPr>
          <w:rFonts w:asciiTheme="minorHAnsi" w:hAnsiTheme="minorHAnsi"/>
          <w:sz w:val="18"/>
          <w:szCs w:val="18"/>
        </w:rPr>
      </w:pPr>
      <w:r w:rsidRPr="00A176FD">
        <w:rPr>
          <w:rStyle w:val="FootnoteReference"/>
          <w:rFonts w:asciiTheme="minorHAnsi" w:hAnsiTheme="minorHAnsi"/>
          <w:sz w:val="18"/>
          <w:szCs w:val="18"/>
        </w:rPr>
        <w:footnoteRef/>
      </w:r>
      <w:r w:rsidRPr="00A176FD">
        <w:rPr>
          <w:rFonts w:asciiTheme="minorHAnsi" w:hAnsiTheme="minorHAnsi"/>
          <w:sz w:val="18"/>
          <w:szCs w:val="18"/>
        </w:rPr>
        <w:t xml:space="preserve"> </w:t>
      </w:r>
      <w:r w:rsidRPr="00A176FD">
        <w:rPr>
          <w:rFonts w:asciiTheme="minorHAnsi" w:hAnsiTheme="minorHAnsi"/>
          <w:color w:val="000000" w:themeColor="text1"/>
          <w:sz w:val="18"/>
          <w:szCs w:val="18"/>
        </w:rPr>
        <w:t>Due to the inclusion of ages covered up to 36 months</w:t>
      </w:r>
    </w:p>
  </w:footnote>
  <w:footnote w:id="15">
    <w:p w14:paraId="7BFBEE84" w14:textId="315262C2" w:rsidR="00F02FDF" w:rsidRPr="00A176FD" w:rsidRDefault="00F02FDF">
      <w:pPr>
        <w:pStyle w:val="FootnoteText"/>
        <w:rPr>
          <w:rFonts w:asciiTheme="minorHAnsi" w:hAnsiTheme="minorHAnsi"/>
          <w:sz w:val="18"/>
          <w:szCs w:val="18"/>
        </w:rPr>
      </w:pPr>
      <w:r w:rsidRPr="00A176FD">
        <w:rPr>
          <w:rStyle w:val="FootnoteReference"/>
          <w:rFonts w:asciiTheme="minorHAnsi" w:hAnsiTheme="minorHAnsi"/>
          <w:sz w:val="18"/>
          <w:szCs w:val="18"/>
        </w:rPr>
        <w:footnoteRef/>
      </w:r>
      <w:r w:rsidRPr="00A176FD">
        <w:rPr>
          <w:rFonts w:asciiTheme="minorHAnsi" w:hAnsiTheme="minorHAnsi"/>
          <w:sz w:val="18"/>
          <w:szCs w:val="18"/>
        </w:rPr>
        <w:t xml:space="preserve"> </w:t>
      </w:r>
      <w:r w:rsidRPr="00A176FD">
        <w:rPr>
          <w:rFonts w:asciiTheme="minorHAnsi" w:hAnsiTheme="minorHAnsi"/>
          <w:color w:val="000000" w:themeColor="text1"/>
          <w:sz w:val="18"/>
          <w:szCs w:val="18"/>
        </w:rPr>
        <w:t xml:space="preserve">Due to defined sanctions for violations and identification of who is responsible for monitoring compliance </w:t>
      </w:r>
    </w:p>
  </w:footnote>
  <w:footnote w:id="16">
    <w:p w14:paraId="770167BD" w14:textId="5FBF1727" w:rsidR="00F02FDF" w:rsidRPr="00A176FD" w:rsidRDefault="00F02FDF">
      <w:pPr>
        <w:pStyle w:val="FootnoteText"/>
        <w:rPr>
          <w:rFonts w:asciiTheme="minorHAnsi" w:hAnsiTheme="minorHAnsi"/>
          <w:sz w:val="18"/>
          <w:szCs w:val="18"/>
        </w:rPr>
      </w:pPr>
      <w:r w:rsidRPr="00A176FD">
        <w:rPr>
          <w:rStyle w:val="FootnoteReference"/>
          <w:rFonts w:asciiTheme="minorHAnsi" w:hAnsiTheme="minorHAnsi"/>
          <w:sz w:val="18"/>
          <w:szCs w:val="18"/>
        </w:rPr>
        <w:footnoteRef/>
      </w:r>
      <w:r w:rsidRPr="00A176FD">
        <w:rPr>
          <w:rFonts w:asciiTheme="minorHAnsi" w:hAnsiTheme="minorHAnsi"/>
          <w:sz w:val="18"/>
          <w:szCs w:val="18"/>
        </w:rPr>
        <w:t xml:space="preserve"> Due to required labeling on risks, warnings, promotion of the benefits of breastfeeding and prohibited content on labels such as images </w:t>
      </w:r>
    </w:p>
  </w:footnote>
  <w:footnote w:id="17">
    <w:p w14:paraId="25A0B474" w14:textId="152D5EAB" w:rsidR="00F02FDF" w:rsidRDefault="00F02FDF">
      <w:pPr>
        <w:pStyle w:val="FootnoteText"/>
      </w:pPr>
      <w:r w:rsidRPr="00A176FD">
        <w:rPr>
          <w:rStyle w:val="FootnoteReference"/>
          <w:rFonts w:asciiTheme="minorHAnsi" w:hAnsiTheme="minorHAnsi"/>
          <w:sz w:val="18"/>
          <w:szCs w:val="18"/>
        </w:rPr>
        <w:footnoteRef/>
      </w:r>
      <w:r w:rsidRPr="00A176FD">
        <w:rPr>
          <w:rFonts w:asciiTheme="minorHAnsi" w:hAnsiTheme="minorHAnsi"/>
          <w:sz w:val="18"/>
          <w:szCs w:val="18"/>
        </w:rPr>
        <w:t xml:space="preserve"> Personal communication in IYCFE subTWG</w:t>
      </w:r>
    </w:p>
  </w:footnote>
  <w:footnote w:id="18">
    <w:p w14:paraId="7319FE5D" w14:textId="2054412F" w:rsidR="00F02FDF" w:rsidRPr="00A176FD" w:rsidRDefault="00F02FDF" w:rsidP="00A176FD">
      <w:pPr>
        <w:rPr>
          <w:rFonts w:asciiTheme="minorHAnsi" w:hAnsiTheme="minorHAnsi"/>
          <w:sz w:val="18"/>
          <w:szCs w:val="18"/>
        </w:rPr>
      </w:pPr>
      <w:r w:rsidRPr="00A176FD">
        <w:rPr>
          <w:rStyle w:val="FootnoteReference"/>
          <w:rFonts w:asciiTheme="minorHAnsi" w:hAnsiTheme="minorHAnsi"/>
          <w:sz w:val="18"/>
          <w:szCs w:val="18"/>
        </w:rPr>
        <w:footnoteRef/>
      </w:r>
      <w:r w:rsidRPr="00A176FD">
        <w:rPr>
          <w:rFonts w:asciiTheme="minorHAnsi" w:hAnsiTheme="minorHAnsi"/>
          <w:sz w:val="18"/>
          <w:szCs w:val="18"/>
        </w:rPr>
        <w:t xml:space="preserve"> Found at: </w:t>
      </w:r>
      <w:hyperlink r:id="rId9" w:history="1">
        <w:r w:rsidRPr="00A176FD">
          <w:rPr>
            <w:rStyle w:val="Hyperlink"/>
            <w:rFonts w:asciiTheme="minorHAnsi" w:hAnsiTheme="minorHAnsi"/>
            <w:sz w:val="18"/>
            <w:szCs w:val="18"/>
          </w:rPr>
          <w:t>https://dhsprogram.com/Where-We-Work/CountryMain.cfm?ctry_id=65&amp;c=Ethiopia&amp;Country=Ethiopia&amp;cn=&amp;r=1</w:t>
        </w:r>
      </w:hyperlink>
    </w:p>
  </w:footnote>
  <w:footnote w:id="19">
    <w:p w14:paraId="04FC8151" w14:textId="5CD5F2E3" w:rsidR="00F02FDF" w:rsidRPr="009A3346" w:rsidRDefault="00F02FDF" w:rsidP="009A3346">
      <w:pPr>
        <w:rPr>
          <w:sz w:val="20"/>
          <w:szCs w:val="20"/>
        </w:rPr>
      </w:pPr>
      <w:r w:rsidRPr="00A176FD">
        <w:rPr>
          <w:rStyle w:val="FootnoteReference"/>
          <w:rFonts w:asciiTheme="minorHAnsi" w:hAnsiTheme="minorHAnsi"/>
          <w:sz w:val="18"/>
          <w:szCs w:val="18"/>
        </w:rPr>
        <w:footnoteRef/>
      </w:r>
      <w:r w:rsidRPr="00A176FD">
        <w:rPr>
          <w:rFonts w:asciiTheme="minorHAnsi" w:hAnsiTheme="minorHAnsi"/>
          <w:sz w:val="18"/>
          <w:szCs w:val="18"/>
        </w:rPr>
        <w:t xml:space="preserve"> Found at: </w:t>
      </w:r>
      <w:hyperlink r:id="rId10" w:history="1">
        <w:r w:rsidRPr="00A176FD">
          <w:rPr>
            <w:rStyle w:val="Hyperlink"/>
            <w:rFonts w:asciiTheme="minorHAnsi" w:hAnsiTheme="minorHAnsi"/>
            <w:sz w:val="18"/>
            <w:szCs w:val="18"/>
          </w:rPr>
          <w:t>https://www.humanitarianresponse.info/en/operations/ethiopia/education/assessments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94968" w14:textId="14E52F55" w:rsidR="00D60D71" w:rsidRDefault="00D60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0174D" w14:textId="37559198" w:rsidR="00D60D71" w:rsidRDefault="00D60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E75A" w14:textId="19B020C0" w:rsidR="00D60D71" w:rsidRDefault="00D60D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346E" w14:textId="0A1A758D" w:rsidR="00D60D71" w:rsidRDefault="00D60D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C7591" w14:textId="3179F640" w:rsidR="00D60D71" w:rsidRDefault="00CE029A">
    <w:pPr>
      <w:pStyle w:val="Header"/>
    </w:pPr>
    <w:r>
      <w:rPr>
        <w:noProof/>
        <w:sz w:val="20"/>
      </w:rPr>
      <w:drawing>
        <wp:anchor distT="0" distB="0" distL="114300" distR="114300" simplePos="0" relativeHeight="251660288" behindDoc="0" locked="0" layoutInCell="1" allowOverlap="1" wp14:anchorId="6E7E30AC" wp14:editId="75C8F1B7">
          <wp:simplePos x="0" y="0"/>
          <wp:positionH relativeFrom="column">
            <wp:posOffset>117475</wp:posOffset>
          </wp:positionH>
          <wp:positionV relativeFrom="paragraph">
            <wp:posOffset>225425</wp:posOffset>
          </wp:positionV>
          <wp:extent cx="1746250" cy="731520"/>
          <wp:effectExtent l="0" t="0" r="6350" b="5080"/>
          <wp:wrapTopAndBottom/>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4-27 at 6.22.25 PM.png"/>
                  <pic:cNvPicPr/>
                </pic:nvPicPr>
                <pic:blipFill>
                  <a:blip r:embed="rId1">
                    <a:extLst>
                      <a:ext uri="{28A0092B-C50C-407E-A947-70E740481C1C}">
                        <a14:useLocalDpi xmlns:a14="http://schemas.microsoft.com/office/drawing/2010/main" val="0"/>
                      </a:ext>
                    </a:extLst>
                  </a:blip>
                  <a:stretch>
                    <a:fillRect/>
                  </a:stretch>
                </pic:blipFill>
                <pic:spPr>
                  <a:xfrm>
                    <a:off x="0" y="0"/>
                    <a:ext cx="1746250" cy="731520"/>
                  </a:xfrm>
                  <a:prstGeom prst="rect">
                    <a:avLst/>
                  </a:prstGeom>
                </pic:spPr>
              </pic:pic>
            </a:graphicData>
          </a:graphic>
          <wp14:sizeRelH relativeFrom="margin">
            <wp14:pctWidth>0</wp14:pctWidth>
          </wp14:sizeRelH>
          <wp14:sizeRelV relativeFrom="margin">
            <wp14:pctHeight>0</wp14:pctHeight>
          </wp14:sizeRelV>
        </wp:anchor>
      </w:drawing>
    </w:r>
    <w:r w:rsidRPr="007B0175">
      <w:rPr>
        <w:rFonts w:asciiTheme="minorHAnsi" w:hAnsiTheme="minorHAnsi"/>
        <w:noProof/>
      </w:rPr>
      <w:drawing>
        <wp:anchor distT="0" distB="0" distL="114300" distR="114300" simplePos="0" relativeHeight="251658240" behindDoc="0" locked="0" layoutInCell="1" allowOverlap="1" wp14:anchorId="0A7B49E1" wp14:editId="54C3795B">
          <wp:simplePos x="0" y="0"/>
          <wp:positionH relativeFrom="column">
            <wp:posOffset>5002892</wp:posOffset>
          </wp:positionH>
          <wp:positionV relativeFrom="paragraph">
            <wp:posOffset>134347</wp:posOffset>
          </wp:positionV>
          <wp:extent cx="1644111" cy="923544"/>
          <wp:effectExtent l="0" t="0" r="0" b="381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111" cy="923544"/>
                  </a:xfrm>
                  <a:prstGeom prst="rect">
                    <a:avLst/>
                  </a:prstGeom>
                  <a:noFill/>
                  <a:ln>
                    <a:noFill/>
                  </a:ln>
                </pic:spPr>
              </pic:pic>
            </a:graphicData>
          </a:graphic>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2E4E" w14:textId="6D62A7EC" w:rsidR="00D60D71" w:rsidRDefault="00CE029A">
    <w:pPr>
      <w:pStyle w:val="Header"/>
    </w:pPr>
    <w:r>
      <w:rPr>
        <w:noProof/>
        <w:sz w:val="20"/>
      </w:rPr>
      <w:drawing>
        <wp:anchor distT="0" distB="0" distL="114300" distR="114300" simplePos="0" relativeHeight="251662336" behindDoc="0" locked="0" layoutInCell="1" allowOverlap="1" wp14:anchorId="574FEF6B" wp14:editId="50894480">
          <wp:simplePos x="0" y="0"/>
          <wp:positionH relativeFrom="column">
            <wp:posOffset>0</wp:posOffset>
          </wp:positionH>
          <wp:positionV relativeFrom="paragraph">
            <wp:posOffset>169545</wp:posOffset>
          </wp:positionV>
          <wp:extent cx="1746250" cy="731520"/>
          <wp:effectExtent l="0" t="0" r="6350" b="5080"/>
          <wp:wrapTopAndBottom/>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4-27 at 6.22.25 PM.png"/>
                  <pic:cNvPicPr/>
                </pic:nvPicPr>
                <pic:blipFill>
                  <a:blip r:embed="rId1">
                    <a:extLst>
                      <a:ext uri="{28A0092B-C50C-407E-A947-70E740481C1C}">
                        <a14:useLocalDpi xmlns:a14="http://schemas.microsoft.com/office/drawing/2010/main" val="0"/>
                      </a:ext>
                    </a:extLst>
                  </a:blip>
                  <a:stretch>
                    <a:fillRect/>
                  </a:stretch>
                </pic:blipFill>
                <pic:spPr>
                  <a:xfrm>
                    <a:off x="0" y="0"/>
                    <a:ext cx="1746250" cy="731520"/>
                  </a:xfrm>
                  <a:prstGeom prst="rect">
                    <a:avLst/>
                  </a:prstGeom>
                </pic:spPr>
              </pic:pic>
            </a:graphicData>
          </a:graphic>
          <wp14:sizeRelH relativeFrom="margin">
            <wp14:pctWidth>0</wp14:pctWidth>
          </wp14:sizeRelH>
          <wp14:sizeRelV relativeFrom="margin">
            <wp14:pctHeight>0</wp14:pctHeight>
          </wp14:sizeRelV>
        </wp:anchor>
      </w:drawing>
    </w:r>
    <w:r w:rsidRPr="007B0175">
      <w:rPr>
        <w:rFonts w:asciiTheme="minorHAnsi" w:hAnsiTheme="minorHAnsi"/>
        <w:noProof/>
      </w:rPr>
      <w:drawing>
        <wp:anchor distT="0" distB="0" distL="114300" distR="114300" simplePos="0" relativeHeight="251664384" behindDoc="0" locked="0" layoutInCell="1" allowOverlap="1" wp14:anchorId="08405128" wp14:editId="73F372D2">
          <wp:simplePos x="0" y="0"/>
          <wp:positionH relativeFrom="column">
            <wp:posOffset>5055326</wp:posOffset>
          </wp:positionH>
          <wp:positionV relativeFrom="paragraph">
            <wp:posOffset>96248</wp:posOffset>
          </wp:positionV>
          <wp:extent cx="1644111" cy="923544"/>
          <wp:effectExtent l="0" t="0" r="0" b="3810"/>
          <wp:wrapTopAndBottom/>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111" cy="923544"/>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06BF"/>
    <w:multiLevelType w:val="hybridMultilevel"/>
    <w:tmpl w:val="D70A2776"/>
    <w:lvl w:ilvl="0" w:tplc="B080A9F6">
      <w:numFmt w:val="bullet"/>
      <w:lvlText w:val="•"/>
      <w:lvlJc w:val="left"/>
      <w:pPr>
        <w:ind w:left="1004" w:hanging="284"/>
      </w:pPr>
      <w:rPr>
        <w:rFonts w:ascii="Arial" w:eastAsia="Arial" w:hAnsi="Arial" w:cs="Arial" w:hint="default"/>
        <w:color w:val="000000" w:themeColor="text1"/>
        <w:w w:val="130"/>
        <w:sz w:val="20"/>
        <w:szCs w:val="20"/>
        <w:lang w:val="en-GB" w:eastAsia="en-GB" w:bidi="en-GB"/>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1B36193C"/>
    <w:multiLevelType w:val="hybridMultilevel"/>
    <w:tmpl w:val="BA8E54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15244"/>
    <w:multiLevelType w:val="hybridMultilevel"/>
    <w:tmpl w:val="EA7E6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26526"/>
    <w:multiLevelType w:val="hybridMultilevel"/>
    <w:tmpl w:val="1BD070A6"/>
    <w:lvl w:ilvl="0" w:tplc="B080A9F6">
      <w:numFmt w:val="bullet"/>
      <w:lvlText w:val="•"/>
      <w:lvlJc w:val="left"/>
      <w:pPr>
        <w:ind w:left="428" w:hanging="284"/>
      </w:pPr>
      <w:rPr>
        <w:rFonts w:ascii="Arial" w:eastAsia="Arial" w:hAnsi="Arial" w:cs="Arial" w:hint="default"/>
        <w:color w:val="000000" w:themeColor="text1"/>
        <w:w w:val="130"/>
        <w:sz w:val="20"/>
        <w:szCs w:val="20"/>
        <w:lang w:val="en-GB" w:eastAsia="en-GB" w:bidi="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7715B"/>
    <w:multiLevelType w:val="hybridMultilevel"/>
    <w:tmpl w:val="85F8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A5631"/>
    <w:multiLevelType w:val="hybridMultilevel"/>
    <w:tmpl w:val="F6E65D8E"/>
    <w:lvl w:ilvl="0" w:tplc="B080A9F6">
      <w:numFmt w:val="bullet"/>
      <w:lvlText w:val="•"/>
      <w:lvlJc w:val="left"/>
      <w:pPr>
        <w:ind w:left="428" w:hanging="284"/>
      </w:pPr>
      <w:rPr>
        <w:rFonts w:ascii="Arial" w:eastAsia="Arial" w:hAnsi="Arial" w:cs="Arial" w:hint="default"/>
        <w:color w:val="000000" w:themeColor="text1"/>
        <w:w w:val="130"/>
        <w:sz w:val="20"/>
        <w:szCs w:val="20"/>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709D1"/>
    <w:multiLevelType w:val="hybridMultilevel"/>
    <w:tmpl w:val="D886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A377A"/>
    <w:multiLevelType w:val="hybridMultilevel"/>
    <w:tmpl w:val="BE7E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A5622"/>
    <w:multiLevelType w:val="hybridMultilevel"/>
    <w:tmpl w:val="5B9CEE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21B63"/>
    <w:multiLevelType w:val="hybridMultilevel"/>
    <w:tmpl w:val="B652E732"/>
    <w:lvl w:ilvl="0" w:tplc="51EA1568">
      <w:numFmt w:val="bullet"/>
      <w:lvlText w:val="•"/>
      <w:lvlJc w:val="left"/>
      <w:pPr>
        <w:ind w:left="428" w:hanging="284"/>
      </w:pPr>
      <w:rPr>
        <w:rFonts w:ascii="Arial" w:eastAsia="Arial" w:hAnsi="Arial" w:cs="Arial" w:hint="default"/>
        <w:w w:val="130"/>
        <w:sz w:val="20"/>
        <w:szCs w:val="20"/>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5B2709"/>
    <w:multiLevelType w:val="hybridMultilevel"/>
    <w:tmpl w:val="BEBE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04D1D"/>
    <w:multiLevelType w:val="hybridMultilevel"/>
    <w:tmpl w:val="D8F2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5"/>
  </w:num>
  <w:num w:numId="5">
    <w:abstractNumId w:val="0"/>
  </w:num>
  <w:num w:numId="6">
    <w:abstractNumId w:val="3"/>
  </w:num>
  <w:num w:numId="7">
    <w:abstractNumId w:val="1"/>
  </w:num>
  <w:num w:numId="8">
    <w:abstractNumId w:val="11"/>
  </w:num>
  <w:num w:numId="9">
    <w:abstractNumId w:val="7"/>
  </w:num>
  <w:num w:numId="10">
    <w:abstractNumId w:val="2"/>
  </w:num>
  <w:num w:numId="11">
    <w:abstractNumId w:val="1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1D"/>
    <w:rsid w:val="000222A1"/>
    <w:rsid w:val="00026F88"/>
    <w:rsid w:val="00031F3D"/>
    <w:rsid w:val="00043A09"/>
    <w:rsid w:val="00044A92"/>
    <w:rsid w:val="0005521E"/>
    <w:rsid w:val="000774C2"/>
    <w:rsid w:val="00084FDF"/>
    <w:rsid w:val="000B138A"/>
    <w:rsid w:val="000F4449"/>
    <w:rsid w:val="000F480D"/>
    <w:rsid w:val="001006A2"/>
    <w:rsid w:val="0010219C"/>
    <w:rsid w:val="0010783B"/>
    <w:rsid w:val="001108B4"/>
    <w:rsid w:val="0015114A"/>
    <w:rsid w:val="00151820"/>
    <w:rsid w:val="00170069"/>
    <w:rsid w:val="00171809"/>
    <w:rsid w:val="00187D41"/>
    <w:rsid w:val="00191BAB"/>
    <w:rsid w:val="001B511E"/>
    <w:rsid w:val="001C119B"/>
    <w:rsid w:val="001C1BCF"/>
    <w:rsid w:val="001C1ED2"/>
    <w:rsid w:val="001C2F0F"/>
    <w:rsid w:val="001C63C6"/>
    <w:rsid w:val="00236EA1"/>
    <w:rsid w:val="0025176F"/>
    <w:rsid w:val="002869EE"/>
    <w:rsid w:val="002B506A"/>
    <w:rsid w:val="002C1C2A"/>
    <w:rsid w:val="002C4FCB"/>
    <w:rsid w:val="002D44E9"/>
    <w:rsid w:val="002D4EB4"/>
    <w:rsid w:val="002E24A3"/>
    <w:rsid w:val="00301C42"/>
    <w:rsid w:val="00306627"/>
    <w:rsid w:val="00307E3A"/>
    <w:rsid w:val="003538B2"/>
    <w:rsid w:val="00362CAA"/>
    <w:rsid w:val="00366A48"/>
    <w:rsid w:val="00390884"/>
    <w:rsid w:val="0039569D"/>
    <w:rsid w:val="003B4B37"/>
    <w:rsid w:val="003C059A"/>
    <w:rsid w:val="003D0B29"/>
    <w:rsid w:val="003D500E"/>
    <w:rsid w:val="0040209D"/>
    <w:rsid w:val="004109B7"/>
    <w:rsid w:val="00413B35"/>
    <w:rsid w:val="00425AB7"/>
    <w:rsid w:val="004576AF"/>
    <w:rsid w:val="004635A3"/>
    <w:rsid w:val="00471A1B"/>
    <w:rsid w:val="00483800"/>
    <w:rsid w:val="004A3454"/>
    <w:rsid w:val="004B2763"/>
    <w:rsid w:val="004C1095"/>
    <w:rsid w:val="004E75E4"/>
    <w:rsid w:val="004E7A91"/>
    <w:rsid w:val="004E7F05"/>
    <w:rsid w:val="004F196B"/>
    <w:rsid w:val="00505A15"/>
    <w:rsid w:val="00532282"/>
    <w:rsid w:val="0053312D"/>
    <w:rsid w:val="00542F80"/>
    <w:rsid w:val="00564846"/>
    <w:rsid w:val="005712AD"/>
    <w:rsid w:val="005A6C1C"/>
    <w:rsid w:val="005B7388"/>
    <w:rsid w:val="005C7D40"/>
    <w:rsid w:val="005D6F49"/>
    <w:rsid w:val="005E2FFD"/>
    <w:rsid w:val="006017B0"/>
    <w:rsid w:val="006055A7"/>
    <w:rsid w:val="0060611D"/>
    <w:rsid w:val="0061665A"/>
    <w:rsid w:val="006201C2"/>
    <w:rsid w:val="00634D1B"/>
    <w:rsid w:val="00657897"/>
    <w:rsid w:val="00662174"/>
    <w:rsid w:val="006731DC"/>
    <w:rsid w:val="00686A10"/>
    <w:rsid w:val="00696D6C"/>
    <w:rsid w:val="006B783B"/>
    <w:rsid w:val="006E5BF5"/>
    <w:rsid w:val="006F471F"/>
    <w:rsid w:val="00720AA1"/>
    <w:rsid w:val="00721044"/>
    <w:rsid w:val="00721FE9"/>
    <w:rsid w:val="0073325E"/>
    <w:rsid w:val="00737A3B"/>
    <w:rsid w:val="0077083D"/>
    <w:rsid w:val="00776B7C"/>
    <w:rsid w:val="007E4DE8"/>
    <w:rsid w:val="008430DA"/>
    <w:rsid w:val="00850D27"/>
    <w:rsid w:val="00850EEF"/>
    <w:rsid w:val="008775B4"/>
    <w:rsid w:val="008D0E3C"/>
    <w:rsid w:val="008F1FD9"/>
    <w:rsid w:val="008F4CD9"/>
    <w:rsid w:val="008F5FD0"/>
    <w:rsid w:val="00902C7B"/>
    <w:rsid w:val="00923D06"/>
    <w:rsid w:val="0093100A"/>
    <w:rsid w:val="009402CF"/>
    <w:rsid w:val="00943AD9"/>
    <w:rsid w:val="00950B10"/>
    <w:rsid w:val="00980D1C"/>
    <w:rsid w:val="009835FD"/>
    <w:rsid w:val="009843CB"/>
    <w:rsid w:val="009A004E"/>
    <w:rsid w:val="009A3346"/>
    <w:rsid w:val="00A0606A"/>
    <w:rsid w:val="00A176FD"/>
    <w:rsid w:val="00A20EB3"/>
    <w:rsid w:val="00A232BC"/>
    <w:rsid w:val="00A32882"/>
    <w:rsid w:val="00A5411B"/>
    <w:rsid w:val="00A63245"/>
    <w:rsid w:val="00A64892"/>
    <w:rsid w:val="00A672B6"/>
    <w:rsid w:val="00A93836"/>
    <w:rsid w:val="00A94BB1"/>
    <w:rsid w:val="00AA3181"/>
    <w:rsid w:val="00AD2B2F"/>
    <w:rsid w:val="00AE0624"/>
    <w:rsid w:val="00AE6BCE"/>
    <w:rsid w:val="00AF35F4"/>
    <w:rsid w:val="00B005E4"/>
    <w:rsid w:val="00B40455"/>
    <w:rsid w:val="00B473E2"/>
    <w:rsid w:val="00B5091D"/>
    <w:rsid w:val="00B72855"/>
    <w:rsid w:val="00B97804"/>
    <w:rsid w:val="00BA0D0B"/>
    <w:rsid w:val="00BC3A08"/>
    <w:rsid w:val="00BD5C6D"/>
    <w:rsid w:val="00BD6CAE"/>
    <w:rsid w:val="00BE517A"/>
    <w:rsid w:val="00BE7107"/>
    <w:rsid w:val="00BF22C9"/>
    <w:rsid w:val="00BF7968"/>
    <w:rsid w:val="00C002B6"/>
    <w:rsid w:val="00C02BB1"/>
    <w:rsid w:val="00C03E69"/>
    <w:rsid w:val="00C213F8"/>
    <w:rsid w:val="00C52F0E"/>
    <w:rsid w:val="00C84470"/>
    <w:rsid w:val="00CD570B"/>
    <w:rsid w:val="00CE029A"/>
    <w:rsid w:val="00D02D7C"/>
    <w:rsid w:val="00D155EA"/>
    <w:rsid w:val="00D26670"/>
    <w:rsid w:val="00D277F0"/>
    <w:rsid w:val="00D42022"/>
    <w:rsid w:val="00D60D71"/>
    <w:rsid w:val="00D65097"/>
    <w:rsid w:val="00D83E2F"/>
    <w:rsid w:val="00DA53A0"/>
    <w:rsid w:val="00DB503A"/>
    <w:rsid w:val="00DB58F9"/>
    <w:rsid w:val="00DC7D53"/>
    <w:rsid w:val="00DD31BA"/>
    <w:rsid w:val="00DE57F5"/>
    <w:rsid w:val="00E00471"/>
    <w:rsid w:val="00E06F0F"/>
    <w:rsid w:val="00E353FE"/>
    <w:rsid w:val="00E37EB5"/>
    <w:rsid w:val="00E47C6E"/>
    <w:rsid w:val="00E544B1"/>
    <w:rsid w:val="00E77962"/>
    <w:rsid w:val="00E9209E"/>
    <w:rsid w:val="00EA5548"/>
    <w:rsid w:val="00EC442F"/>
    <w:rsid w:val="00EE51DA"/>
    <w:rsid w:val="00EE672F"/>
    <w:rsid w:val="00EF2149"/>
    <w:rsid w:val="00EF5293"/>
    <w:rsid w:val="00F02FDF"/>
    <w:rsid w:val="00F310FE"/>
    <w:rsid w:val="00F41933"/>
    <w:rsid w:val="00F47BD9"/>
    <w:rsid w:val="00F602C9"/>
    <w:rsid w:val="00F8691C"/>
    <w:rsid w:val="00F86C9A"/>
    <w:rsid w:val="00FB2045"/>
    <w:rsid w:val="00FB7ED9"/>
    <w:rsid w:val="00FD62DE"/>
    <w:rsid w:val="00FE0753"/>
    <w:rsid w:val="00FF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11BE"/>
  <w15:docId w15:val="{31094EAB-4255-4748-BD1C-4DD7F9B5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293"/>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spacing w:before="74"/>
      <w:ind w:left="184"/>
      <w:outlineLvl w:val="0"/>
    </w:pPr>
    <w:rPr>
      <w:b/>
      <w:bCs/>
      <w:sz w:val="26"/>
      <w:szCs w:val="26"/>
      <w:lang w:val="en-GB" w:eastAsia="en-GB" w:bidi="en-GB"/>
    </w:rPr>
  </w:style>
  <w:style w:type="paragraph" w:styleId="Heading2">
    <w:name w:val="heading 2"/>
    <w:basedOn w:val="Normal"/>
    <w:uiPriority w:val="9"/>
    <w:unhideWhenUsed/>
    <w:qFormat/>
    <w:pPr>
      <w:spacing w:before="96"/>
      <w:ind w:left="905" w:hanging="361"/>
      <w:outlineLvl w:val="1"/>
    </w:pPr>
    <w:rPr>
      <w:rFonts w:ascii="Georgia-BoldItalic" w:eastAsia="Georgia-BoldItalic" w:hAnsi="Georgia-BoldItalic" w:cs="Georgia-BoldItalic"/>
      <w:b/>
      <w:bCs/>
      <w:i/>
      <w:sz w:val="22"/>
      <w:szCs w:val="22"/>
      <w:lang w:val="en-GB" w:eastAsia="en-GB" w:bidi="en-GB"/>
    </w:rPr>
  </w:style>
  <w:style w:type="paragraph" w:styleId="Heading3">
    <w:name w:val="heading 3"/>
    <w:basedOn w:val="Normal"/>
    <w:next w:val="Normal"/>
    <w:link w:val="Heading3Char"/>
    <w:uiPriority w:val="9"/>
    <w:unhideWhenUsed/>
    <w:qFormat/>
    <w:rsid w:val="008775B4"/>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AE6BC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E6BC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after="360"/>
    </w:pPr>
    <w:rPr>
      <w:rFonts w:asciiTheme="minorHAnsi" w:hAnsiTheme="minorHAnsi"/>
      <w:b/>
      <w:bCs/>
      <w:caps/>
      <w:sz w:val="22"/>
      <w:szCs w:val="22"/>
      <w:u w:val="single"/>
    </w:rPr>
  </w:style>
  <w:style w:type="paragraph" w:styleId="TOC2">
    <w:name w:val="toc 2"/>
    <w:basedOn w:val="Normal"/>
    <w:uiPriority w:val="39"/>
    <w:qFormat/>
    <w:rPr>
      <w:rFonts w:asciiTheme="minorHAnsi" w:hAnsiTheme="minorHAnsi"/>
      <w:b/>
      <w:bCs/>
      <w:smallCaps/>
      <w:sz w:val="22"/>
      <w:szCs w:val="22"/>
    </w:rPr>
  </w:style>
  <w:style w:type="paragraph" w:styleId="BodyText">
    <w:name w:val="Body Text"/>
    <w:basedOn w:val="Normal"/>
    <w:link w:val="BodyTextChar"/>
    <w:uiPriority w:val="1"/>
    <w:qFormat/>
    <w:rPr>
      <w:rFonts w:ascii="Arial" w:eastAsia="Arial" w:hAnsi="Arial" w:cs="Arial"/>
      <w:sz w:val="22"/>
      <w:szCs w:val="22"/>
      <w:lang w:val="en-GB" w:eastAsia="en-GB" w:bidi="en-GB"/>
    </w:rPr>
  </w:style>
  <w:style w:type="paragraph" w:styleId="ListParagraph">
    <w:name w:val="List Paragraph"/>
    <w:basedOn w:val="Normal"/>
    <w:uiPriority w:val="1"/>
    <w:qFormat/>
    <w:pPr>
      <w:ind w:left="905" w:hanging="361"/>
    </w:pPr>
    <w:rPr>
      <w:rFonts w:ascii="Arial" w:eastAsia="Arial" w:hAnsi="Arial" w:cs="Arial"/>
      <w:lang w:val="en-GB" w:eastAsia="en-GB" w:bidi="en-GB"/>
    </w:rPr>
  </w:style>
  <w:style w:type="paragraph" w:customStyle="1" w:styleId="TableParagraph">
    <w:name w:val="Table Paragraph"/>
    <w:basedOn w:val="Normal"/>
    <w:uiPriority w:val="1"/>
    <w:qFormat/>
    <w:pPr>
      <w:spacing w:before="2"/>
      <w:ind w:left="107"/>
    </w:pPr>
    <w:rPr>
      <w:rFonts w:ascii="Arial Narrow" w:eastAsia="Arial Narrow" w:hAnsi="Arial Narrow" w:cs="Arial Narrow"/>
      <w:lang w:val="en-GB" w:eastAsia="en-GB" w:bidi="en-GB"/>
    </w:rPr>
  </w:style>
  <w:style w:type="paragraph" w:styleId="BalloonText">
    <w:name w:val="Balloon Text"/>
    <w:basedOn w:val="Normal"/>
    <w:link w:val="BalloonTextChar"/>
    <w:uiPriority w:val="99"/>
    <w:semiHidden/>
    <w:unhideWhenUsed/>
    <w:rsid w:val="008F5FD0"/>
    <w:rPr>
      <w:sz w:val="18"/>
      <w:szCs w:val="18"/>
    </w:rPr>
  </w:style>
  <w:style w:type="character" w:customStyle="1" w:styleId="BalloonTextChar">
    <w:name w:val="Balloon Text Char"/>
    <w:basedOn w:val="DefaultParagraphFont"/>
    <w:link w:val="BalloonText"/>
    <w:uiPriority w:val="99"/>
    <w:semiHidden/>
    <w:rsid w:val="008F5FD0"/>
    <w:rPr>
      <w:rFonts w:ascii="Times New Roman" w:eastAsia="Arial" w:hAnsi="Times New Roman" w:cs="Times New Roman"/>
      <w:sz w:val="18"/>
      <w:szCs w:val="18"/>
      <w:lang w:val="en-GB" w:eastAsia="en-GB" w:bidi="en-GB"/>
    </w:rPr>
  </w:style>
  <w:style w:type="character" w:styleId="CommentReference">
    <w:name w:val="annotation reference"/>
    <w:basedOn w:val="DefaultParagraphFont"/>
    <w:uiPriority w:val="99"/>
    <w:semiHidden/>
    <w:unhideWhenUsed/>
    <w:rsid w:val="00BD5C6D"/>
    <w:rPr>
      <w:sz w:val="16"/>
      <w:szCs w:val="16"/>
    </w:rPr>
  </w:style>
  <w:style w:type="paragraph" w:styleId="CommentText">
    <w:name w:val="annotation text"/>
    <w:basedOn w:val="Normal"/>
    <w:link w:val="CommentTextChar"/>
    <w:uiPriority w:val="99"/>
    <w:semiHidden/>
    <w:unhideWhenUsed/>
    <w:rsid w:val="00BD5C6D"/>
    <w:rPr>
      <w:sz w:val="20"/>
      <w:szCs w:val="20"/>
    </w:rPr>
  </w:style>
  <w:style w:type="character" w:customStyle="1" w:styleId="CommentTextChar">
    <w:name w:val="Comment Text Char"/>
    <w:basedOn w:val="DefaultParagraphFont"/>
    <w:link w:val="CommentText"/>
    <w:uiPriority w:val="99"/>
    <w:semiHidden/>
    <w:rsid w:val="00BD5C6D"/>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BD5C6D"/>
    <w:rPr>
      <w:b/>
      <w:bCs/>
    </w:rPr>
  </w:style>
  <w:style w:type="character" w:customStyle="1" w:styleId="CommentSubjectChar">
    <w:name w:val="Comment Subject Char"/>
    <w:basedOn w:val="CommentTextChar"/>
    <w:link w:val="CommentSubject"/>
    <w:uiPriority w:val="99"/>
    <w:semiHidden/>
    <w:rsid w:val="00BD5C6D"/>
    <w:rPr>
      <w:rFonts w:ascii="Arial" w:eastAsia="Arial" w:hAnsi="Arial" w:cs="Arial"/>
      <w:b/>
      <w:bCs/>
      <w:sz w:val="20"/>
      <w:szCs w:val="20"/>
      <w:lang w:val="en-GB" w:eastAsia="en-GB" w:bidi="en-GB"/>
    </w:rPr>
  </w:style>
  <w:style w:type="paragraph" w:styleId="FootnoteText">
    <w:name w:val="footnote text"/>
    <w:aliases w:val="Footnote,Text,Text Char,Footnote Text Char1,Testo nota a piè di pagina Carattere,FOOTNOTES,fn,single space,Footnote verdana 9,Char Cha,ADB,Fußno,Footnote Text Char Char Char,Footnote Text Char Char,DSE note,9,Footnote Text Char2,Car"/>
    <w:basedOn w:val="Normal"/>
    <w:link w:val="FootnoteTextChar"/>
    <w:uiPriority w:val="99"/>
    <w:unhideWhenUsed/>
    <w:qFormat/>
    <w:rsid w:val="00D26670"/>
    <w:rPr>
      <w:sz w:val="20"/>
      <w:szCs w:val="20"/>
    </w:rPr>
  </w:style>
  <w:style w:type="character" w:customStyle="1" w:styleId="FootnoteTextChar">
    <w:name w:val="Footnote Text Char"/>
    <w:aliases w:val="Footnote Char,Text Char1,Text Char Char,Footnote Text Char1 Char,Testo nota a piè di pagina Carattere Char,FOOTNOTES Char,fn Char,single space Char,Footnote verdana 9 Char,Char Cha Char,ADB Char,Fußno Char,DSE note Char,9 Char"/>
    <w:basedOn w:val="DefaultParagraphFont"/>
    <w:link w:val="FootnoteText"/>
    <w:uiPriority w:val="99"/>
    <w:rsid w:val="00D26670"/>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D26670"/>
    <w:rPr>
      <w:vertAlign w:val="superscript"/>
    </w:rPr>
  </w:style>
  <w:style w:type="character" w:styleId="Hyperlink">
    <w:name w:val="Hyperlink"/>
    <w:basedOn w:val="DefaultParagraphFont"/>
    <w:uiPriority w:val="99"/>
    <w:unhideWhenUsed/>
    <w:rsid w:val="00D26670"/>
    <w:rPr>
      <w:color w:val="0000FF" w:themeColor="hyperlink"/>
      <w:u w:val="single"/>
    </w:rPr>
  </w:style>
  <w:style w:type="character" w:styleId="FollowedHyperlink">
    <w:name w:val="FollowedHyperlink"/>
    <w:basedOn w:val="DefaultParagraphFont"/>
    <w:uiPriority w:val="99"/>
    <w:semiHidden/>
    <w:unhideWhenUsed/>
    <w:rsid w:val="00D26670"/>
    <w:rPr>
      <w:color w:val="800080" w:themeColor="followedHyperlink"/>
      <w:u w:val="single"/>
    </w:rPr>
  </w:style>
  <w:style w:type="character" w:styleId="UnresolvedMention">
    <w:name w:val="Unresolved Mention"/>
    <w:basedOn w:val="DefaultParagraphFont"/>
    <w:uiPriority w:val="99"/>
    <w:semiHidden/>
    <w:unhideWhenUsed/>
    <w:rsid w:val="00D26670"/>
    <w:rPr>
      <w:color w:val="605E5C"/>
      <w:shd w:val="clear" w:color="auto" w:fill="E1DFDD"/>
    </w:rPr>
  </w:style>
  <w:style w:type="character" w:styleId="Emphasis">
    <w:name w:val="Emphasis"/>
    <w:basedOn w:val="DefaultParagraphFont"/>
    <w:uiPriority w:val="20"/>
    <w:qFormat/>
    <w:rsid w:val="00D26670"/>
    <w:rPr>
      <w:i/>
      <w:iCs/>
    </w:rPr>
  </w:style>
  <w:style w:type="character" w:customStyle="1" w:styleId="groupname">
    <w:name w:val="groupname"/>
    <w:basedOn w:val="DefaultParagraphFont"/>
    <w:rsid w:val="00696D6C"/>
  </w:style>
  <w:style w:type="character" w:customStyle="1" w:styleId="pubyear">
    <w:name w:val="pubyear"/>
    <w:basedOn w:val="DefaultParagraphFont"/>
    <w:rsid w:val="00696D6C"/>
  </w:style>
  <w:style w:type="character" w:customStyle="1" w:styleId="othertitle">
    <w:name w:val="othertitle"/>
    <w:basedOn w:val="DefaultParagraphFont"/>
    <w:rsid w:val="00696D6C"/>
  </w:style>
  <w:style w:type="character" w:customStyle="1" w:styleId="field">
    <w:name w:val="field"/>
    <w:basedOn w:val="DefaultParagraphFont"/>
    <w:rsid w:val="00EC442F"/>
  </w:style>
  <w:style w:type="character" w:customStyle="1" w:styleId="BodyTextChar">
    <w:name w:val="Body Text Char"/>
    <w:basedOn w:val="DefaultParagraphFont"/>
    <w:link w:val="BodyText"/>
    <w:uiPriority w:val="1"/>
    <w:rsid w:val="0077083D"/>
    <w:rPr>
      <w:rFonts w:ascii="Arial" w:eastAsia="Arial" w:hAnsi="Arial" w:cs="Arial"/>
      <w:lang w:val="en-GB" w:eastAsia="en-GB" w:bidi="en-GB"/>
    </w:rPr>
  </w:style>
  <w:style w:type="table" w:styleId="TableGrid">
    <w:name w:val="Table Grid"/>
    <w:basedOn w:val="TableNormal"/>
    <w:uiPriority w:val="39"/>
    <w:rsid w:val="009A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06A2"/>
    <w:pPr>
      <w:spacing w:before="100" w:beforeAutospacing="1" w:after="100" w:afterAutospacing="1"/>
    </w:pPr>
  </w:style>
  <w:style w:type="paragraph" w:customStyle="1" w:styleId="Pa11">
    <w:name w:val="Pa11"/>
    <w:basedOn w:val="Normal"/>
    <w:next w:val="Normal"/>
    <w:uiPriority w:val="99"/>
    <w:rsid w:val="00B005E4"/>
    <w:pPr>
      <w:autoSpaceDE w:val="0"/>
      <w:autoSpaceDN w:val="0"/>
      <w:adjustRightInd w:val="0"/>
      <w:spacing w:line="201" w:lineRule="atLeast"/>
    </w:pPr>
    <w:rPr>
      <w:rFonts w:ascii="Minion Pro" w:eastAsiaTheme="minorHAnsi" w:hAnsi="Minion Pro" w:cstheme="minorBidi"/>
    </w:rPr>
  </w:style>
  <w:style w:type="paragraph" w:customStyle="1" w:styleId="Pa29">
    <w:name w:val="Pa29"/>
    <w:basedOn w:val="Normal"/>
    <w:next w:val="Normal"/>
    <w:uiPriority w:val="99"/>
    <w:rsid w:val="00AE0624"/>
    <w:pPr>
      <w:autoSpaceDE w:val="0"/>
      <w:autoSpaceDN w:val="0"/>
      <w:adjustRightInd w:val="0"/>
      <w:spacing w:line="321" w:lineRule="atLeast"/>
    </w:pPr>
    <w:rPr>
      <w:rFonts w:ascii="Arial" w:eastAsiaTheme="minorHAnsi" w:hAnsi="Arial" w:cs="Arial"/>
    </w:rPr>
  </w:style>
  <w:style w:type="character" w:customStyle="1" w:styleId="A1">
    <w:name w:val="A1"/>
    <w:uiPriority w:val="99"/>
    <w:rsid w:val="00AE0624"/>
    <w:rPr>
      <w:color w:val="FFFFFF"/>
      <w:sz w:val="28"/>
      <w:szCs w:val="28"/>
    </w:rPr>
  </w:style>
  <w:style w:type="paragraph" w:customStyle="1" w:styleId="Pa28">
    <w:name w:val="Pa28"/>
    <w:basedOn w:val="Normal"/>
    <w:next w:val="Normal"/>
    <w:uiPriority w:val="99"/>
    <w:rsid w:val="00AE0624"/>
    <w:pPr>
      <w:autoSpaceDE w:val="0"/>
      <w:autoSpaceDN w:val="0"/>
      <w:adjustRightInd w:val="0"/>
      <w:spacing w:line="401" w:lineRule="atLeast"/>
    </w:pPr>
    <w:rPr>
      <w:rFonts w:ascii="Arial" w:eastAsiaTheme="minorHAnsi" w:hAnsi="Arial" w:cs="Arial"/>
    </w:rPr>
  </w:style>
  <w:style w:type="character" w:customStyle="1" w:styleId="A15">
    <w:name w:val="A15"/>
    <w:uiPriority w:val="99"/>
    <w:rsid w:val="00AE0624"/>
    <w:rPr>
      <w:b/>
      <w:bCs/>
      <w:color w:val="FFFFFF"/>
      <w:sz w:val="100"/>
      <w:szCs w:val="100"/>
    </w:rPr>
  </w:style>
  <w:style w:type="character" w:customStyle="1" w:styleId="Heading3Char">
    <w:name w:val="Heading 3 Char"/>
    <w:basedOn w:val="DefaultParagraphFont"/>
    <w:link w:val="Heading3"/>
    <w:uiPriority w:val="9"/>
    <w:rsid w:val="008775B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AE6BC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E6BCE"/>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483800"/>
    <w:pPr>
      <w:keepNext/>
      <w:keepLines/>
      <w:spacing w:before="480" w:line="276" w:lineRule="auto"/>
      <w:ind w:left="0"/>
      <w:outlineLvl w:val="9"/>
    </w:pPr>
    <w:rPr>
      <w:rFonts w:asciiTheme="majorHAnsi" w:eastAsiaTheme="majorEastAsia" w:hAnsiTheme="majorHAnsi" w:cstheme="majorBidi"/>
      <w:color w:val="365F91" w:themeColor="accent1" w:themeShade="BF"/>
      <w:sz w:val="28"/>
      <w:szCs w:val="28"/>
      <w:lang w:val="en-US" w:eastAsia="en-US" w:bidi="ar-SA"/>
    </w:rPr>
  </w:style>
  <w:style w:type="paragraph" w:styleId="TOC3">
    <w:name w:val="toc 3"/>
    <w:basedOn w:val="Normal"/>
    <w:next w:val="Normal"/>
    <w:autoRedefine/>
    <w:uiPriority w:val="39"/>
    <w:unhideWhenUsed/>
    <w:rsid w:val="00483800"/>
    <w:rPr>
      <w:rFonts w:asciiTheme="minorHAnsi" w:hAnsiTheme="minorHAnsi"/>
      <w:smallCaps/>
      <w:sz w:val="22"/>
      <w:szCs w:val="22"/>
    </w:rPr>
  </w:style>
  <w:style w:type="paragraph" w:styleId="TOC4">
    <w:name w:val="toc 4"/>
    <w:basedOn w:val="Normal"/>
    <w:next w:val="Normal"/>
    <w:autoRedefine/>
    <w:uiPriority w:val="39"/>
    <w:unhideWhenUsed/>
    <w:rsid w:val="00483800"/>
    <w:rPr>
      <w:rFonts w:asciiTheme="minorHAnsi" w:hAnsiTheme="minorHAnsi"/>
      <w:sz w:val="22"/>
      <w:szCs w:val="22"/>
    </w:rPr>
  </w:style>
  <w:style w:type="paragraph" w:styleId="TOC5">
    <w:name w:val="toc 5"/>
    <w:basedOn w:val="Normal"/>
    <w:next w:val="Normal"/>
    <w:autoRedefine/>
    <w:uiPriority w:val="39"/>
    <w:unhideWhenUsed/>
    <w:rsid w:val="00483800"/>
    <w:rPr>
      <w:rFonts w:asciiTheme="minorHAnsi" w:hAnsiTheme="minorHAnsi"/>
      <w:sz w:val="22"/>
      <w:szCs w:val="22"/>
    </w:rPr>
  </w:style>
  <w:style w:type="paragraph" w:styleId="TOC6">
    <w:name w:val="toc 6"/>
    <w:basedOn w:val="Normal"/>
    <w:next w:val="Normal"/>
    <w:autoRedefine/>
    <w:uiPriority w:val="39"/>
    <w:unhideWhenUsed/>
    <w:rsid w:val="00483800"/>
    <w:rPr>
      <w:rFonts w:asciiTheme="minorHAnsi" w:hAnsiTheme="minorHAnsi"/>
      <w:sz w:val="22"/>
      <w:szCs w:val="22"/>
    </w:rPr>
  </w:style>
  <w:style w:type="paragraph" w:styleId="TOC7">
    <w:name w:val="toc 7"/>
    <w:basedOn w:val="Normal"/>
    <w:next w:val="Normal"/>
    <w:autoRedefine/>
    <w:uiPriority w:val="39"/>
    <w:unhideWhenUsed/>
    <w:rsid w:val="00483800"/>
    <w:rPr>
      <w:rFonts w:asciiTheme="minorHAnsi" w:hAnsiTheme="minorHAnsi"/>
      <w:sz w:val="22"/>
      <w:szCs w:val="22"/>
    </w:rPr>
  </w:style>
  <w:style w:type="paragraph" w:styleId="TOC8">
    <w:name w:val="toc 8"/>
    <w:basedOn w:val="Normal"/>
    <w:next w:val="Normal"/>
    <w:autoRedefine/>
    <w:uiPriority w:val="39"/>
    <w:unhideWhenUsed/>
    <w:rsid w:val="00483800"/>
    <w:rPr>
      <w:rFonts w:asciiTheme="minorHAnsi" w:hAnsiTheme="minorHAnsi"/>
      <w:sz w:val="22"/>
      <w:szCs w:val="22"/>
    </w:rPr>
  </w:style>
  <w:style w:type="paragraph" w:styleId="TOC9">
    <w:name w:val="toc 9"/>
    <w:basedOn w:val="Normal"/>
    <w:next w:val="Normal"/>
    <w:autoRedefine/>
    <w:uiPriority w:val="39"/>
    <w:unhideWhenUsed/>
    <w:rsid w:val="00483800"/>
    <w:rPr>
      <w:rFonts w:asciiTheme="minorHAnsi" w:hAnsiTheme="minorHAnsi"/>
      <w:sz w:val="22"/>
      <w:szCs w:val="22"/>
    </w:rPr>
  </w:style>
  <w:style w:type="character" w:styleId="Strong">
    <w:name w:val="Strong"/>
    <w:basedOn w:val="DefaultParagraphFont"/>
    <w:uiPriority w:val="22"/>
    <w:qFormat/>
    <w:rsid w:val="00084FDF"/>
    <w:rPr>
      <w:b/>
      <w:bCs/>
    </w:rPr>
  </w:style>
  <w:style w:type="paragraph" w:styleId="Header">
    <w:name w:val="header"/>
    <w:basedOn w:val="Normal"/>
    <w:link w:val="HeaderChar"/>
    <w:uiPriority w:val="99"/>
    <w:unhideWhenUsed/>
    <w:rsid w:val="004E75E4"/>
    <w:pPr>
      <w:tabs>
        <w:tab w:val="center" w:pos="4680"/>
        <w:tab w:val="right" w:pos="9360"/>
      </w:tabs>
    </w:pPr>
  </w:style>
  <w:style w:type="character" w:customStyle="1" w:styleId="HeaderChar">
    <w:name w:val="Header Char"/>
    <w:basedOn w:val="DefaultParagraphFont"/>
    <w:link w:val="Header"/>
    <w:uiPriority w:val="99"/>
    <w:rsid w:val="004E75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75E4"/>
    <w:pPr>
      <w:tabs>
        <w:tab w:val="center" w:pos="4680"/>
        <w:tab w:val="right" w:pos="9360"/>
      </w:tabs>
    </w:pPr>
  </w:style>
  <w:style w:type="character" w:customStyle="1" w:styleId="FooterChar">
    <w:name w:val="Footer Char"/>
    <w:basedOn w:val="DefaultParagraphFont"/>
    <w:link w:val="Footer"/>
    <w:uiPriority w:val="99"/>
    <w:rsid w:val="004E75E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E75E4"/>
  </w:style>
  <w:style w:type="character" w:customStyle="1" w:styleId="ff1">
    <w:name w:val="ff1"/>
    <w:basedOn w:val="DefaultParagraphFont"/>
    <w:rsid w:val="00F310FE"/>
  </w:style>
  <w:style w:type="character" w:customStyle="1" w:styleId="ls24">
    <w:name w:val="ls24"/>
    <w:basedOn w:val="DefaultParagraphFont"/>
    <w:rsid w:val="00F310FE"/>
  </w:style>
  <w:style w:type="character" w:customStyle="1" w:styleId="ff2">
    <w:name w:val="ff2"/>
    <w:basedOn w:val="DefaultParagraphFont"/>
    <w:rsid w:val="00F310FE"/>
  </w:style>
  <w:style w:type="character" w:customStyle="1" w:styleId="ls15">
    <w:name w:val="ls15"/>
    <w:basedOn w:val="DefaultParagraphFont"/>
    <w:rsid w:val="00F310FE"/>
  </w:style>
  <w:style w:type="character" w:customStyle="1" w:styleId="ls42">
    <w:name w:val="ls42"/>
    <w:basedOn w:val="DefaultParagraphFont"/>
    <w:rsid w:val="00F310FE"/>
  </w:style>
  <w:style w:type="character" w:customStyle="1" w:styleId="ls2c">
    <w:name w:val="ls2c"/>
    <w:basedOn w:val="DefaultParagraphFont"/>
    <w:rsid w:val="00F310FE"/>
  </w:style>
  <w:style w:type="paragraph" w:customStyle="1" w:styleId="Pa19">
    <w:name w:val="Pa19"/>
    <w:basedOn w:val="Normal"/>
    <w:next w:val="Normal"/>
    <w:uiPriority w:val="99"/>
    <w:rsid w:val="0010783B"/>
    <w:pPr>
      <w:autoSpaceDE w:val="0"/>
      <w:autoSpaceDN w:val="0"/>
      <w:adjustRightInd w:val="0"/>
      <w:spacing w:line="161" w:lineRule="atLeast"/>
    </w:pPr>
    <w:rPr>
      <w:rFonts w:ascii="Noto Serif Disp Cond" w:eastAsiaTheme="minorHAnsi" w:hAnsi="Noto Serif Disp Cond" w:cstheme="minorBidi"/>
    </w:rPr>
  </w:style>
  <w:style w:type="paragraph" w:customStyle="1" w:styleId="Default">
    <w:name w:val="Default"/>
    <w:rsid w:val="00A176FD"/>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2927">
      <w:bodyDiv w:val="1"/>
      <w:marLeft w:val="0"/>
      <w:marRight w:val="0"/>
      <w:marTop w:val="0"/>
      <w:marBottom w:val="0"/>
      <w:divBdr>
        <w:top w:val="none" w:sz="0" w:space="0" w:color="auto"/>
        <w:left w:val="none" w:sz="0" w:space="0" w:color="auto"/>
        <w:bottom w:val="none" w:sz="0" w:space="0" w:color="auto"/>
        <w:right w:val="none" w:sz="0" w:space="0" w:color="auto"/>
      </w:divBdr>
    </w:div>
    <w:div w:id="113451751">
      <w:bodyDiv w:val="1"/>
      <w:marLeft w:val="0"/>
      <w:marRight w:val="0"/>
      <w:marTop w:val="0"/>
      <w:marBottom w:val="0"/>
      <w:divBdr>
        <w:top w:val="none" w:sz="0" w:space="0" w:color="auto"/>
        <w:left w:val="none" w:sz="0" w:space="0" w:color="auto"/>
        <w:bottom w:val="none" w:sz="0" w:space="0" w:color="auto"/>
        <w:right w:val="none" w:sz="0" w:space="0" w:color="auto"/>
      </w:divBdr>
    </w:div>
    <w:div w:id="135220733">
      <w:bodyDiv w:val="1"/>
      <w:marLeft w:val="0"/>
      <w:marRight w:val="0"/>
      <w:marTop w:val="0"/>
      <w:marBottom w:val="0"/>
      <w:divBdr>
        <w:top w:val="none" w:sz="0" w:space="0" w:color="auto"/>
        <w:left w:val="none" w:sz="0" w:space="0" w:color="auto"/>
        <w:bottom w:val="none" w:sz="0" w:space="0" w:color="auto"/>
        <w:right w:val="none" w:sz="0" w:space="0" w:color="auto"/>
      </w:divBdr>
    </w:div>
    <w:div w:id="187718381">
      <w:bodyDiv w:val="1"/>
      <w:marLeft w:val="0"/>
      <w:marRight w:val="0"/>
      <w:marTop w:val="0"/>
      <w:marBottom w:val="0"/>
      <w:divBdr>
        <w:top w:val="none" w:sz="0" w:space="0" w:color="auto"/>
        <w:left w:val="none" w:sz="0" w:space="0" w:color="auto"/>
        <w:bottom w:val="none" w:sz="0" w:space="0" w:color="auto"/>
        <w:right w:val="none" w:sz="0" w:space="0" w:color="auto"/>
      </w:divBdr>
    </w:div>
    <w:div w:id="194001352">
      <w:bodyDiv w:val="1"/>
      <w:marLeft w:val="0"/>
      <w:marRight w:val="0"/>
      <w:marTop w:val="0"/>
      <w:marBottom w:val="0"/>
      <w:divBdr>
        <w:top w:val="none" w:sz="0" w:space="0" w:color="auto"/>
        <w:left w:val="none" w:sz="0" w:space="0" w:color="auto"/>
        <w:bottom w:val="none" w:sz="0" w:space="0" w:color="auto"/>
        <w:right w:val="none" w:sz="0" w:space="0" w:color="auto"/>
      </w:divBdr>
    </w:div>
    <w:div w:id="244608319">
      <w:bodyDiv w:val="1"/>
      <w:marLeft w:val="0"/>
      <w:marRight w:val="0"/>
      <w:marTop w:val="0"/>
      <w:marBottom w:val="0"/>
      <w:divBdr>
        <w:top w:val="none" w:sz="0" w:space="0" w:color="auto"/>
        <w:left w:val="none" w:sz="0" w:space="0" w:color="auto"/>
        <w:bottom w:val="none" w:sz="0" w:space="0" w:color="auto"/>
        <w:right w:val="none" w:sz="0" w:space="0" w:color="auto"/>
      </w:divBdr>
    </w:div>
    <w:div w:id="323631001">
      <w:bodyDiv w:val="1"/>
      <w:marLeft w:val="0"/>
      <w:marRight w:val="0"/>
      <w:marTop w:val="0"/>
      <w:marBottom w:val="0"/>
      <w:divBdr>
        <w:top w:val="none" w:sz="0" w:space="0" w:color="auto"/>
        <w:left w:val="none" w:sz="0" w:space="0" w:color="auto"/>
        <w:bottom w:val="none" w:sz="0" w:space="0" w:color="auto"/>
        <w:right w:val="none" w:sz="0" w:space="0" w:color="auto"/>
      </w:divBdr>
    </w:div>
    <w:div w:id="343240181">
      <w:bodyDiv w:val="1"/>
      <w:marLeft w:val="0"/>
      <w:marRight w:val="0"/>
      <w:marTop w:val="0"/>
      <w:marBottom w:val="0"/>
      <w:divBdr>
        <w:top w:val="none" w:sz="0" w:space="0" w:color="auto"/>
        <w:left w:val="none" w:sz="0" w:space="0" w:color="auto"/>
        <w:bottom w:val="none" w:sz="0" w:space="0" w:color="auto"/>
        <w:right w:val="none" w:sz="0" w:space="0" w:color="auto"/>
      </w:divBdr>
    </w:div>
    <w:div w:id="350373550">
      <w:bodyDiv w:val="1"/>
      <w:marLeft w:val="0"/>
      <w:marRight w:val="0"/>
      <w:marTop w:val="0"/>
      <w:marBottom w:val="0"/>
      <w:divBdr>
        <w:top w:val="none" w:sz="0" w:space="0" w:color="auto"/>
        <w:left w:val="none" w:sz="0" w:space="0" w:color="auto"/>
        <w:bottom w:val="none" w:sz="0" w:space="0" w:color="auto"/>
        <w:right w:val="none" w:sz="0" w:space="0" w:color="auto"/>
      </w:divBdr>
    </w:div>
    <w:div w:id="412047379">
      <w:bodyDiv w:val="1"/>
      <w:marLeft w:val="0"/>
      <w:marRight w:val="0"/>
      <w:marTop w:val="0"/>
      <w:marBottom w:val="0"/>
      <w:divBdr>
        <w:top w:val="none" w:sz="0" w:space="0" w:color="auto"/>
        <w:left w:val="none" w:sz="0" w:space="0" w:color="auto"/>
        <w:bottom w:val="none" w:sz="0" w:space="0" w:color="auto"/>
        <w:right w:val="none" w:sz="0" w:space="0" w:color="auto"/>
      </w:divBdr>
    </w:div>
    <w:div w:id="436799052">
      <w:bodyDiv w:val="1"/>
      <w:marLeft w:val="0"/>
      <w:marRight w:val="0"/>
      <w:marTop w:val="0"/>
      <w:marBottom w:val="0"/>
      <w:divBdr>
        <w:top w:val="none" w:sz="0" w:space="0" w:color="auto"/>
        <w:left w:val="none" w:sz="0" w:space="0" w:color="auto"/>
        <w:bottom w:val="none" w:sz="0" w:space="0" w:color="auto"/>
        <w:right w:val="none" w:sz="0" w:space="0" w:color="auto"/>
      </w:divBdr>
    </w:div>
    <w:div w:id="444158359">
      <w:bodyDiv w:val="1"/>
      <w:marLeft w:val="0"/>
      <w:marRight w:val="0"/>
      <w:marTop w:val="0"/>
      <w:marBottom w:val="0"/>
      <w:divBdr>
        <w:top w:val="none" w:sz="0" w:space="0" w:color="auto"/>
        <w:left w:val="none" w:sz="0" w:space="0" w:color="auto"/>
        <w:bottom w:val="none" w:sz="0" w:space="0" w:color="auto"/>
        <w:right w:val="none" w:sz="0" w:space="0" w:color="auto"/>
      </w:divBdr>
    </w:div>
    <w:div w:id="488836977">
      <w:bodyDiv w:val="1"/>
      <w:marLeft w:val="0"/>
      <w:marRight w:val="0"/>
      <w:marTop w:val="0"/>
      <w:marBottom w:val="0"/>
      <w:divBdr>
        <w:top w:val="none" w:sz="0" w:space="0" w:color="auto"/>
        <w:left w:val="none" w:sz="0" w:space="0" w:color="auto"/>
        <w:bottom w:val="none" w:sz="0" w:space="0" w:color="auto"/>
        <w:right w:val="none" w:sz="0" w:space="0" w:color="auto"/>
      </w:divBdr>
    </w:div>
    <w:div w:id="546458134">
      <w:bodyDiv w:val="1"/>
      <w:marLeft w:val="0"/>
      <w:marRight w:val="0"/>
      <w:marTop w:val="0"/>
      <w:marBottom w:val="0"/>
      <w:divBdr>
        <w:top w:val="none" w:sz="0" w:space="0" w:color="auto"/>
        <w:left w:val="none" w:sz="0" w:space="0" w:color="auto"/>
        <w:bottom w:val="none" w:sz="0" w:space="0" w:color="auto"/>
        <w:right w:val="none" w:sz="0" w:space="0" w:color="auto"/>
      </w:divBdr>
    </w:div>
    <w:div w:id="546720908">
      <w:bodyDiv w:val="1"/>
      <w:marLeft w:val="0"/>
      <w:marRight w:val="0"/>
      <w:marTop w:val="0"/>
      <w:marBottom w:val="0"/>
      <w:divBdr>
        <w:top w:val="none" w:sz="0" w:space="0" w:color="auto"/>
        <w:left w:val="none" w:sz="0" w:space="0" w:color="auto"/>
        <w:bottom w:val="none" w:sz="0" w:space="0" w:color="auto"/>
        <w:right w:val="none" w:sz="0" w:space="0" w:color="auto"/>
      </w:divBdr>
    </w:div>
    <w:div w:id="548223529">
      <w:bodyDiv w:val="1"/>
      <w:marLeft w:val="0"/>
      <w:marRight w:val="0"/>
      <w:marTop w:val="0"/>
      <w:marBottom w:val="0"/>
      <w:divBdr>
        <w:top w:val="none" w:sz="0" w:space="0" w:color="auto"/>
        <w:left w:val="none" w:sz="0" w:space="0" w:color="auto"/>
        <w:bottom w:val="none" w:sz="0" w:space="0" w:color="auto"/>
        <w:right w:val="none" w:sz="0" w:space="0" w:color="auto"/>
      </w:divBdr>
    </w:div>
    <w:div w:id="687832943">
      <w:bodyDiv w:val="1"/>
      <w:marLeft w:val="0"/>
      <w:marRight w:val="0"/>
      <w:marTop w:val="0"/>
      <w:marBottom w:val="0"/>
      <w:divBdr>
        <w:top w:val="none" w:sz="0" w:space="0" w:color="auto"/>
        <w:left w:val="none" w:sz="0" w:space="0" w:color="auto"/>
        <w:bottom w:val="none" w:sz="0" w:space="0" w:color="auto"/>
        <w:right w:val="none" w:sz="0" w:space="0" w:color="auto"/>
      </w:divBdr>
    </w:div>
    <w:div w:id="698043488">
      <w:bodyDiv w:val="1"/>
      <w:marLeft w:val="0"/>
      <w:marRight w:val="0"/>
      <w:marTop w:val="0"/>
      <w:marBottom w:val="0"/>
      <w:divBdr>
        <w:top w:val="none" w:sz="0" w:space="0" w:color="auto"/>
        <w:left w:val="none" w:sz="0" w:space="0" w:color="auto"/>
        <w:bottom w:val="none" w:sz="0" w:space="0" w:color="auto"/>
        <w:right w:val="none" w:sz="0" w:space="0" w:color="auto"/>
      </w:divBdr>
    </w:div>
    <w:div w:id="703334564">
      <w:bodyDiv w:val="1"/>
      <w:marLeft w:val="0"/>
      <w:marRight w:val="0"/>
      <w:marTop w:val="0"/>
      <w:marBottom w:val="0"/>
      <w:divBdr>
        <w:top w:val="none" w:sz="0" w:space="0" w:color="auto"/>
        <w:left w:val="none" w:sz="0" w:space="0" w:color="auto"/>
        <w:bottom w:val="none" w:sz="0" w:space="0" w:color="auto"/>
        <w:right w:val="none" w:sz="0" w:space="0" w:color="auto"/>
      </w:divBdr>
    </w:div>
    <w:div w:id="703821827">
      <w:bodyDiv w:val="1"/>
      <w:marLeft w:val="0"/>
      <w:marRight w:val="0"/>
      <w:marTop w:val="0"/>
      <w:marBottom w:val="0"/>
      <w:divBdr>
        <w:top w:val="none" w:sz="0" w:space="0" w:color="auto"/>
        <w:left w:val="none" w:sz="0" w:space="0" w:color="auto"/>
        <w:bottom w:val="none" w:sz="0" w:space="0" w:color="auto"/>
        <w:right w:val="none" w:sz="0" w:space="0" w:color="auto"/>
      </w:divBdr>
    </w:div>
    <w:div w:id="771362043">
      <w:bodyDiv w:val="1"/>
      <w:marLeft w:val="0"/>
      <w:marRight w:val="0"/>
      <w:marTop w:val="0"/>
      <w:marBottom w:val="0"/>
      <w:divBdr>
        <w:top w:val="none" w:sz="0" w:space="0" w:color="auto"/>
        <w:left w:val="none" w:sz="0" w:space="0" w:color="auto"/>
        <w:bottom w:val="none" w:sz="0" w:space="0" w:color="auto"/>
        <w:right w:val="none" w:sz="0" w:space="0" w:color="auto"/>
      </w:divBdr>
    </w:div>
    <w:div w:id="811869785">
      <w:bodyDiv w:val="1"/>
      <w:marLeft w:val="0"/>
      <w:marRight w:val="0"/>
      <w:marTop w:val="0"/>
      <w:marBottom w:val="0"/>
      <w:divBdr>
        <w:top w:val="none" w:sz="0" w:space="0" w:color="auto"/>
        <w:left w:val="none" w:sz="0" w:space="0" w:color="auto"/>
        <w:bottom w:val="none" w:sz="0" w:space="0" w:color="auto"/>
        <w:right w:val="none" w:sz="0" w:space="0" w:color="auto"/>
      </w:divBdr>
    </w:div>
    <w:div w:id="835535478">
      <w:bodyDiv w:val="1"/>
      <w:marLeft w:val="0"/>
      <w:marRight w:val="0"/>
      <w:marTop w:val="0"/>
      <w:marBottom w:val="0"/>
      <w:divBdr>
        <w:top w:val="none" w:sz="0" w:space="0" w:color="auto"/>
        <w:left w:val="none" w:sz="0" w:space="0" w:color="auto"/>
        <w:bottom w:val="none" w:sz="0" w:space="0" w:color="auto"/>
        <w:right w:val="none" w:sz="0" w:space="0" w:color="auto"/>
      </w:divBdr>
    </w:div>
    <w:div w:id="883907730">
      <w:bodyDiv w:val="1"/>
      <w:marLeft w:val="0"/>
      <w:marRight w:val="0"/>
      <w:marTop w:val="0"/>
      <w:marBottom w:val="0"/>
      <w:divBdr>
        <w:top w:val="none" w:sz="0" w:space="0" w:color="auto"/>
        <w:left w:val="none" w:sz="0" w:space="0" w:color="auto"/>
        <w:bottom w:val="none" w:sz="0" w:space="0" w:color="auto"/>
        <w:right w:val="none" w:sz="0" w:space="0" w:color="auto"/>
      </w:divBdr>
    </w:div>
    <w:div w:id="912355634">
      <w:bodyDiv w:val="1"/>
      <w:marLeft w:val="0"/>
      <w:marRight w:val="0"/>
      <w:marTop w:val="0"/>
      <w:marBottom w:val="0"/>
      <w:divBdr>
        <w:top w:val="none" w:sz="0" w:space="0" w:color="auto"/>
        <w:left w:val="none" w:sz="0" w:space="0" w:color="auto"/>
        <w:bottom w:val="none" w:sz="0" w:space="0" w:color="auto"/>
        <w:right w:val="none" w:sz="0" w:space="0" w:color="auto"/>
      </w:divBdr>
    </w:div>
    <w:div w:id="941768887">
      <w:bodyDiv w:val="1"/>
      <w:marLeft w:val="0"/>
      <w:marRight w:val="0"/>
      <w:marTop w:val="0"/>
      <w:marBottom w:val="0"/>
      <w:divBdr>
        <w:top w:val="none" w:sz="0" w:space="0" w:color="auto"/>
        <w:left w:val="none" w:sz="0" w:space="0" w:color="auto"/>
        <w:bottom w:val="none" w:sz="0" w:space="0" w:color="auto"/>
        <w:right w:val="none" w:sz="0" w:space="0" w:color="auto"/>
      </w:divBdr>
    </w:div>
    <w:div w:id="990476772">
      <w:bodyDiv w:val="1"/>
      <w:marLeft w:val="0"/>
      <w:marRight w:val="0"/>
      <w:marTop w:val="0"/>
      <w:marBottom w:val="0"/>
      <w:divBdr>
        <w:top w:val="none" w:sz="0" w:space="0" w:color="auto"/>
        <w:left w:val="none" w:sz="0" w:space="0" w:color="auto"/>
        <w:bottom w:val="none" w:sz="0" w:space="0" w:color="auto"/>
        <w:right w:val="none" w:sz="0" w:space="0" w:color="auto"/>
      </w:divBdr>
    </w:div>
    <w:div w:id="1001160164">
      <w:bodyDiv w:val="1"/>
      <w:marLeft w:val="0"/>
      <w:marRight w:val="0"/>
      <w:marTop w:val="0"/>
      <w:marBottom w:val="0"/>
      <w:divBdr>
        <w:top w:val="none" w:sz="0" w:space="0" w:color="auto"/>
        <w:left w:val="none" w:sz="0" w:space="0" w:color="auto"/>
        <w:bottom w:val="none" w:sz="0" w:space="0" w:color="auto"/>
        <w:right w:val="none" w:sz="0" w:space="0" w:color="auto"/>
      </w:divBdr>
    </w:div>
    <w:div w:id="1001737318">
      <w:bodyDiv w:val="1"/>
      <w:marLeft w:val="0"/>
      <w:marRight w:val="0"/>
      <w:marTop w:val="0"/>
      <w:marBottom w:val="0"/>
      <w:divBdr>
        <w:top w:val="none" w:sz="0" w:space="0" w:color="auto"/>
        <w:left w:val="none" w:sz="0" w:space="0" w:color="auto"/>
        <w:bottom w:val="none" w:sz="0" w:space="0" w:color="auto"/>
        <w:right w:val="none" w:sz="0" w:space="0" w:color="auto"/>
      </w:divBdr>
    </w:div>
    <w:div w:id="1064328624">
      <w:bodyDiv w:val="1"/>
      <w:marLeft w:val="0"/>
      <w:marRight w:val="0"/>
      <w:marTop w:val="0"/>
      <w:marBottom w:val="0"/>
      <w:divBdr>
        <w:top w:val="none" w:sz="0" w:space="0" w:color="auto"/>
        <w:left w:val="none" w:sz="0" w:space="0" w:color="auto"/>
        <w:bottom w:val="none" w:sz="0" w:space="0" w:color="auto"/>
        <w:right w:val="none" w:sz="0" w:space="0" w:color="auto"/>
      </w:divBdr>
    </w:div>
    <w:div w:id="1072890450">
      <w:bodyDiv w:val="1"/>
      <w:marLeft w:val="0"/>
      <w:marRight w:val="0"/>
      <w:marTop w:val="0"/>
      <w:marBottom w:val="0"/>
      <w:divBdr>
        <w:top w:val="none" w:sz="0" w:space="0" w:color="auto"/>
        <w:left w:val="none" w:sz="0" w:space="0" w:color="auto"/>
        <w:bottom w:val="none" w:sz="0" w:space="0" w:color="auto"/>
        <w:right w:val="none" w:sz="0" w:space="0" w:color="auto"/>
      </w:divBdr>
    </w:div>
    <w:div w:id="1168592015">
      <w:bodyDiv w:val="1"/>
      <w:marLeft w:val="0"/>
      <w:marRight w:val="0"/>
      <w:marTop w:val="0"/>
      <w:marBottom w:val="0"/>
      <w:divBdr>
        <w:top w:val="none" w:sz="0" w:space="0" w:color="auto"/>
        <w:left w:val="none" w:sz="0" w:space="0" w:color="auto"/>
        <w:bottom w:val="none" w:sz="0" w:space="0" w:color="auto"/>
        <w:right w:val="none" w:sz="0" w:space="0" w:color="auto"/>
      </w:divBdr>
    </w:div>
    <w:div w:id="1203975879">
      <w:bodyDiv w:val="1"/>
      <w:marLeft w:val="0"/>
      <w:marRight w:val="0"/>
      <w:marTop w:val="0"/>
      <w:marBottom w:val="0"/>
      <w:divBdr>
        <w:top w:val="none" w:sz="0" w:space="0" w:color="auto"/>
        <w:left w:val="none" w:sz="0" w:space="0" w:color="auto"/>
        <w:bottom w:val="none" w:sz="0" w:space="0" w:color="auto"/>
        <w:right w:val="none" w:sz="0" w:space="0" w:color="auto"/>
      </w:divBdr>
    </w:div>
    <w:div w:id="1217008484">
      <w:bodyDiv w:val="1"/>
      <w:marLeft w:val="0"/>
      <w:marRight w:val="0"/>
      <w:marTop w:val="0"/>
      <w:marBottom w:val="0"/>
      <w:divBdr>
        <w:top w:val="none" w:sz="0" w:space="0" w:color="auto"/>
        <w:left w:val="none" w:sz="0" w:space="0" w:color="auto"/>
        <w:bottom w:val="none" w:sz="0" w:space="0" w:color="auto"/>
        <w:right w:val="none" w:sz="0" w:space="0" w:color="auto"/>
      </w:divBdr>
    </w:div>
    <w:div w:id="1259293300">
      <w:bodyDiv w:val="1"/>
      <w:marLeft w:val="0"/>
      <w:marRight w:val="0"/>
      <w:marTop w:val="0"/>
      <w:marBottom w:val="0"/>
      <w:divBdr>
        <w:top w:val="none" w:sz="0" w:space="0" w:color="auto"/>
        <w:left w:val="none" w:sz="0" w:space="0" w:color="auto"/>
        <w:bottom w:val="none" w:sz="0" w:space="0" w:color="auto"/>
        <w:right w:val="none" w:sz="0" w:space="0" w:color="auto"/>
      </w:divBdr>
    </w:div>
    <w:div w:id="1279066703">
      <w:bodyDiv w:val="1"/>
      <w:marLeft w:val="0"/>
      <w:marRight w:val="0"/>
      <w:marTop w:val="0"/>
      <w:marBottom w:val="0"/>
      <w:divBdr>
        <w:top w:val="none" w:sz="0" w:space="0" w:color="auto"/>
        <w:left w:val="none" w:sz="0" w:space="0" w:color="auto"/>
        <w:bottom w:val="none" w:sz="0" w:space="0" w:color="auto"/>
        <w:right w:val="none" w:sz="0" w:space="0" w:color="auto"/>
      </w:divBdr>
    </w:div>
    <w:div w:id="1297444621">
      <w:bodyDiv w:val="1"/>
      <w:marLeft w:val="0"/>
      <w:marRight w:val="0"/>
      <w:marTop w:val="0"/>
      <w:marBottom w:val="0"/>
      <w:divBdr>
        <w:top w:val="none" w:sz="0" w:space="0" w:color="auto"/>
        <w:left w:val="none" w:sz="0" w:space="0" w:color="auto"/>
        <w:bottom w:val="none" w:sz="0" w:space="0" w:color="auto"/>
        <w:right w:val="none" w:sz="0" w:space="0" w:color="auto"/>
      </w:divBdr>
    </w:div>
    <w:div w:id="1306814084">
      <w:bodyDiv w:val="1"/>
      <w:marLeft w:val="0"/>
      <w:marRight w:val="0"/>
      <w:marTop w:val="0"/>
      <w:marBottom w:val="0"/>
      <w:divBdr>
        <w:top w:val="none" w:sz="0" w:space="0" w:color="auto"/>
        <w:left w:val="none" w:sz="0" w:space="0" w:color="auto"/>
        <w:bottom w:val="none" w:sz="0" w:space="0" w:color="auto"/>
        <w:right w:val="none" w:sz="0" w:space="0" w:color="auto"/>
      </w:divBdr>
    </w:div>
    <w:div w:id="1306858291">
      <w:bodyDiv w:val="1"/>
      <w:marLeft w:val="0"/>
      <w:marRight w:val="0"/>
      <w:marTop w:val="0"/>
      <w:marBottom w:val="0"/>
      <w:divBdr>
        <w:top w:val="none" w:sz="0" w:space="0" w:color="auto"/>
        <w:left w:val="none" w:sz="0" w:space="0" w:color="auto"/>
        <w:bottom w:val="none" w:sz="0" w:space="0" w:color="auto"/>
        <w:right w:val="none" w:sz="0" w:space="0" w:color="auto"/>
      </w:divBdr>
    </w:div>
    <w:div w:id="1323200940">
      <w:bodyDiv w:val="1"/>
      <w:marLeft w:val="0"/>
      <w:marRight w:val="0"/>
      <w:marTop w:val="0"/>
      <w:marBottom w:val="0"/>
      <w:divBdr>
        <w:top w:val="none" w:sz="0" w:space="0" w:color="auto"/>
        <w:left w:val="none" w:sz="0" w:space="0" w:color="auto"/>
        <w:bottom w:val="none" w:sz="0" w:space="0" w:color="auto"/>
        <w:right w:val="none" w:sz="0" w:space="0" w:color="auto"/>
      </w:divBdr>
    </w:div>
    <w:div w:id="1341204645">
      <w:bodyDiv w:val="1"/>
      <w:marLeft w:val="0"/>
      <w:marRight w:val="0"/>
      <w:marTop w:val="0"/>
      <w:marBottom w:val="0"/>
      <w:divBdr>
        <w:top w:val="none" w:sz="0" w:space="0" w:color="auto"/>
        <w:left w:val="none" w:sz="0" w:space="0" w:color="auto"/>
        <w:bottom w:val="none" w:sz="0" w:space="0" w:color="auto"/>
        <w:right w:val="none" w:sz="0" w:space="0" w:color="auto"/>
      </w:divBdr>
    </w:div>
    <w:div w:id="1343161313">
      <w:bodyDiv w:val="1"/>
      <w:marLeft w:val="0"/>
      <w:marRight w:val="0"/>
      <w:marTop w:val="0"/>
      <w:marBottom w:val="0"/>
      <w:divBdr>
        <w:top w:val="none" w:sz="0" w:space="0" w:color="auto"/>
        <w:left w:val="none" w:sz="0" w:space="0" w:color="auto"/>
        <w:bottom w:val="none" w:sz="0" w:space="0" w:color="auto"/>
        <w:right w:val="none" w:sz="0" w:space="0" w:color="auto"/>
      </w:divBdr>
    </w:div>
    <w:div w:id="1343901072">
      <w:bodyDiv w:val="1"/>
      <w:marLeft w:val="0"/>
      <w:marRight w:val="0"/>
      <w:marTop w:val="0"/>
      <w:marBottom w:val="0"/>
      <w:divBdr>
        <w:top w:val="none" w:sz="0" w:space="0" w:color="auto"/>
        <w:left w:val="none" w:sz="0" w:space="0" w:color="auto"/>
        <w:bottom w:val="none" w:sz="0" w:space="0" w:color="auto"/>
        <w:right w:val="none" w:sz="0" w:space="0" w:color="auto"/>
      </w:divBdr>
    </w:div>
    <w:div w:id="1357972784">
      <w:bodyDiv w:val="1"/>
      <w:marLeft w:val="0"/>
      <w:marRight w:val="0"/>
      <w:marTop w:val="0"/>
      <w:marBottom w:val="0"/>
      <w:divBdr>
        <w:top w:val="none" w:sz="0" w:space="0" w:color="auto"/>
        <w:left w:val="none" w:sz="0" w:space="0" w:color="auto"/>
        <w:bottom w:val="none" w:sz="0" w:space="0" w:color="auto"/>
        <w:right w:val="none" w:sz="0" w:space="0" w:color="auto"/>
      </w:divBdr>
    </w:div>
    <w:div w:id="1376806802">
      <w:bodyDiv w:val="1"/>
      <w:marLeft w:val="0"/>
      <w:marRight w:val="0"/>
      <w:marTop w:val="0"/>
      <w:marBottom w:val="0"/>
      <w:divBdr>
        <w:top w:val="none" w:sz="0" w:space="0" w:color="auto"/>
        <w:left w:val="none" w:sz="0" w:space="0" w:color="auto"/>
        <w:bottom w:val="none" w:sz="0" w:space="0" w:color="auto"/>
        <w:right w:val="none" w:sz="0" w:space="0" w:color="auto"/>
      </w:divBdr>
    </w:div>
    <w:div w:id="1462846736">
      <w:bodyDiv w:val="1"/>
      <w:marLeft w:val="0"/>
      <w:marRight w:val="0"/>
      <w:marTop w:val="0"/>
      <w:marBottom w:val="0"/>
      <w:divBdr>
        <w:top w:val="none" w:sz="0" w:space="0" w:color="auto"/>
        <w:left w:val="none" w:sz="0" w:space="0" w:color="auto"/>
        <w:bottom w:val="none" w:sz="0" w:space="0" w:color="auto"/>
        <w:right w:val="none" w:sz="0" w:space="0" w:color="auto"/>
      </w:divBdr>
    </w:div>
    <w:div w:id="1520974306">
      <w:bodyDiv w:val="1"/>
      <w:marLeft w:val="0"/>
      <w:marRight w:val="0"/>
      <w:marTop w:val="0"/>
      <w:marBottom w:val="0"/>
      <w:divBdr>
        <w:top w:val="none" w:sz="0" w:space="0" w:color="auto"/>
        <w:left w:val="none" w:sz="0" w:space="0" w:color="auto"/>
        <w:bottom w:val="none" w:sz="0" w:space="0" w:color="auto"/>
        <w:right w:val="none" w:sz="0" w:space="0" w:color="auto"/>
      </w:divBdr>
    </w:div>
    <w:div w:id="1527525710">
      <w:bodyDiv w:val="1"/>
      <w:marLeft w:val="0"/>
      <w:marRight w:val="0"/>
      <w:marTop w:val="0"/>
      <w:marBottom w:val="0"/>
      <w:divBdr>
        <w:top w:val="none" w:sz="0" w:space="0" w:color="auto"/>
        <w:left w:val="none" w:sz="0" w:space="0" w:color="auto"/>
        <w:bottom w:val="none" w:sz="0" w:space="0" w:color="auto"/>
        <w:right w:val="none" w:sz="0" w:space="0" w:color="auto"/>
      </w:divBdr>
    </w:div>
    <w:div w:id="1528373119">
      <w:bodyDiv w:val="1"/>
      <w:marLeft w:val="0"/>
      <w:marRight w:val="0"/>
      <w:marTop w:val="0"/>
      <w:marBottom w:val="0"/>
      <w:divBdr>
        <w:top w:val="none" w:sz="0" w:space="0" w:color="auto"/>
        <w:left w:val="none" w:sz="0" w:space="0" w:color="auto"/>
        <w:bottom w:val="none" w:sz="0" w:space="0" w:color="auto"/>
        <w:right w:val="none" w:sz="0" w:space="0" w:color="auto"/>
      </w:divBdr>
    </w:div>
    <w:div w:id="1553692035">
      <w:bodyDiv w:val="1"/>
      <w:marLeft w:val="0"/>
      <w:marRight w:val="0"/>
      <w:marTop w:val="0"/>
      <w:marBottom w:val="0"/>
      <w:divBdr>
        <w:top w:val="none" w:sz="0" w:space="0" w:color="auto"/>
        <w:left w:val="none" w:sz="0" w:space="0" w:color="auto"/>
        <w:bottom w:val="none" w:sz="0" w:space="0" w:color="auto"/>
        <w:right w:val="none" w:sz="0" w:space="0" w:color="auto"/>
      </w:divBdr>
    </w:div>
    <w:div w:id="1603339553">
      <w:bodyDiv w:val="1"/>
      <w:marLeft w:val="0"/>
      <w:marRight w:val="0"/>
      <w:marTop w:val="0"/>
      <w:marBottom w:val="0"/>
      <w:divBdr>
        <w:top w:val="none" w:sz="0" w:space="0" w:color="auto"/>
        <w:left w:val="none" w:sz="0" w:space="0" w:color="auto"/>
        <w:bottom w:val="none" w:sz="0" w:space="0" w:color="auto"/>
        <w:right w:val="none" w:sz="0" w:space="0" w:color="auto"/>
      </w:divBdr>
    </w:div>
    <w:div w:id="1616906962">
      <w:bodyDiv w:val="1"/>
      <w:marLeft w:val="0"/>
      <w:marRight w:val="0"/>
      <w:marTop w:val="0"/>
      <w:marBottom w:val="0"/>
      <w:divBdr>
        <w:top w:val="none" w:sz="0" w:space="0" w:color="auto"/>
        <w:left w:val="none" w:sz="0" w:space="0" w:color="auto"/>
        <w:bottom w:val="none" w:sz="0" w:space="0" w:color="auto"/>
        <w:right w:val="none" w:sz="0" w:space="0" w:color="auto"/>
      </w:divBdr>
    </w:div>
    <w:div w:id="1689985255">
      <w:bodyDiv w:val="1"/>
      <w:marLeft w:val="0"/>
      <w:marRight w:val="0"/>
      <w:marTop w:val="0"/>
      <w:marBottom w:val="0"/>
      <w:divBdr>
        <w:top w:val="none" w:sz="0" w:space="0" w:color="auto"/>
        <w:left w:val="none" w:sz="0" w:space="0" w:color="auto"/>
        <w:bottom w:val="none" w:sz="0" w:space="0" w:color="auto"/>
        <w:right w:val="none" w:sz="0" w:space="0" w:color="auto"/>
      </w:divBdr>
    </w:div>
    <w:div w:id="1693067449">
      <w:bodyDiv w:val="1"/>
      <w:marLeft w:val="0"/>
      <w:marRight w:val="0"/>
      <w:marTop w:val="0"/>
      <w:marBottom w:val="0"/>
      <w:divBdr>
        <w:top w:val="none" w:sz="0" w:space="0" w:color="auto"/>
        <w:left w:val="none" w:sz="0" w:space="0" w:color="auto"/>
        <w:bottom w:val="none" w:sz="0" w:space="0" w:color="auto"/>
        <w:right w:val="none" w:sz="0" w:space="0" w:color="auto"/>
      </w:divBdr>
    </w:div>
    <w:div w:id="1717775116">
      <w:bodyDiv w:val="1"/>
      <w:marLeft w:val="0"/>
      <w:marRight w:val="0"/>
      <w:marTop w:val="0"/>
      <w:marBottom w:val="0"/>
      <w:divBdr>
        <w:top w:val="none" w:sz="0" w:space="0" w:color="auto"/>
        <w:left w:val="none" w:sz="0" w:space="0" w:color="auto"/>
        <w:bottom w:val="none" w:sz="0" w:space="0" w:color="auto"/>
        <w:right w:val="none" w:sz="0" w:space="0" w:color="auto"/>
      </w:divBdr>
    </w:div>
    <w:div w:id="1747612572">
      <w:bodyDiv w:val="1"/>
      <w:marLeft w:val="0"/>
      <w:marRight w:val="0"/>
      <w:marTop w:val="0"/>
      <w:marBottom w:val="0"/>
      <w:divBdr>
        <w:top w:val="none" w:sz="0" w:space="0" w:color="auto"/>
        <w:left w:val="none" w:sz="0" w:space="0" w:color="auto"/>
        <w:bottom w:val="none" w:sz="0" w:space="0" w:color="auto"/>
        <w:right w:val="none" w:sz="0" w:space="0" w:color="auto"/>
      </w:divBdr>
    </w:div>
    <w:div w:id="1802065791">
      <w:bodyDiv w:val="1"/>
      <w:marLeft w:val="0"/>
      <w:marRight w:val="0"/>
      <w:marTop w:val="0"/>
      <w:marBottom w:val="0"/>
      <w:divBdr>
        <w:top w:val="none" w:sz="0" w:space="0" w:color="auto"/>
        <w:left w:val="none" w:sz="0" w:space="0" w:color="auto"/>
        <w:bottom w:val="none" w:sz="0" w:space="0" w:color="auto"/>
        <w:right w:val="none" w:sz="0" w:space="0" w:color="auto"/>
      </w:divBdr>
    </w:div>
    <w:div w:id="1832062796">
      <w:bodyDiv w:val="1"/>
      <w:marLeft w:val="0"/>
      <w:marRight w:val="0"/>
      <w:marTop w:val="0"/>
      <w:marBottom w:val="0"/>
      <w:divBdr>
        <w:top w:val="none" w:sz="0" w:space="0" w:color="auto"/>
        <w:left w:val="none" w:sz="0" w:space="0" w:color="auto"/>
        <w:bottom w:val="none" w:sz="0" w:space="0" w:color="auto"/>
        <w:right w:val="none" w:sz="0" w:space="0" w:color="auto"/>
      </w:divBdr>
    </w:div>
    <w:div w:id="1854998529">
      <w:bodyDiv w:val="1"/>
      <w:marLeft w:val="0"/>
      <w:marRight w:val="0"/>
      <w:marTop w:val="0"/>
      <w:marBottom w:val="0"/>
      <w:divBdr>
        <w:top w:val="none" w:sz="0" w:space="0" w:color="auto"/>
        <w:left w:val="none" w:sz="0" w:space="0" w:color="auto"/>
        <w:bottom w:val="none" w:sz="0" w:space="0" w:color="auto"/>
        <w:right w:val="none" w:sz="0" w:space="0" w:color="auto"/>
      </w:divBdr>
    </w:div>
    <w:div w:id="1919288407">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2011255419">
      <w:bodyDiv w:val="1"/>
      <w:marLeft w:val="0"/>
      <w:marRight w:val="0"/>
      <w:marTop w:val="0"/>
      <w:marBottom w:val="0"/>
      <w:divBdr>
        <w:top w:val="none" w:sz="0" w:space="0" w:color="auto"/>
        <w:left w:val="none" w:sz="0" w:space="0" w:color="auto"/>
        <w:bottom w:val="none" w:sz="0" w:space="0" w:color="auto"/>
        <w:right w:val="none" w:sz="0" w:space="0" w:color="auto"/>
      </w:divBdr>
    </w:div>
    <w:div w:id="2028560552">
      <w:bodyDiv w:val="1"/>
      <w:marLeft w:val="0"/>
      <w:marRight w:val="0"/>
      <w:marTop w:val="0"/>
      <w:marBottom w:val="0"/>
      <w:divBdr>
        <w:top w:val="none" w:sz="0" w:space="0" w:color="auto"/>
        <w:left w:val="none" w:sz="0" w:space="0" w:color="auto"/>
        <w:bottom w:val="none" w:sz="0" w:space="0" w:color="auto"/>
        <w:right w:val="none" w:sz="0" w:space="0" w:color="auto"/>
      </w:divBdr>
    </w:div>
    <w:div w:id="2088379634">
      <w:bodyDiv w:val="1"/>
      <w:marLeft w:val="0"/>
      <w:marRight w:val="0"/>
      <w:marTop w:val="0"/>
      <w:marBottom w:val="0"/>
      <w:divBdr>
        <w:top w:val="none" w:sz="0" w:space="0" w:color="auto"/>
        <w:left w:val="none" w:sz="0" w:space="0" w:color="auto"/>
        <w:bottom w:val="none" w:sz="0" w:space="0" w:color="auto"/>
        <w:right w:val="none" w:sz="0" w:space="0" w:color="auto"/>
      </w:divBdr>
    </w:div>
    <w:div w:id="211558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fmhaca.gov.et/wp-content/uploads/2019/03/INFANT-AND-FOLLOW-UP-FORMULA-DIRECTIV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xtranet.who.int/nutrition/gina/en/policies/14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manitarianresponse.info/en/operations/ethiopia" TargetMode="External"/><Relationship Id="rId20" Type="http://schemas.openxmlformats.org/officeDocument/2006/relationships/hyperlink" Target="https://dhsprogram.com/publications/publication-PR120-Preliminary-Reports-Key-Indicators-Reports.cfm"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www.fmhaca.gov.et/wp-content/uploads/2019/03/INFANT-AND-FOLLOW-UP-FORMULA-DIRECTIV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publications-detail/9789240006010" TargetMode="External"/><Relationship Id="rId3" Type="http://schemas.openxmlformats.org/officeDocument/2006/relationships/hyperlink" Target="https://www.ennonline.net/attachments/3127/Ops-G_English_04Mar2019_WEB.pdf" TargetMode="External"/><Relationship Id="rId7" Type="http://schemas.openxmlformats.org/officeDocument/2006/relationships/hyperlink" Target="https://www.usaid.gov/sites/default/files/documents/1864/USAID-Ethiopia_NCP.pdf" TargetMode="External"/><Relationship Id="rId2" Type="http://schemas.openxmlformats.org/officeDocument/2006/relationships/hyperlink" Target="https://onlinelibrary.wiley.com/doi/full/10.1111/mcn.12730" TargetMode="External"/><Relationship Id="rId1" Type="http://schemas.openxmlformats.org/officeDocument/2006/relationships/hyperlink" Target="https://www.who.int/nutrition/publications/infantfeeding/9241541601/en/" TargetMode="External"/><Relationship Id="rId6" Type="http://schemas.openxmlformats.org/officeDocument/2006/relationships/hyperlink" Target="https://dhsprogram.com/pubs/pdf/PR120/PR120.pdf" TargetMode="External"/><Relationship Id="rId5" Type="http://schemas.openxmlformats.org/officeDocument/2006/relationships/hyperlink" Target="https://www.gihahandbook.org/media/pdf/en_topics/nutrition.pdf" TargetMode="External"/><Relationship Id="rId10" Type="http://schemas.openxmlformats.org/officeDocument/2006/relationships/hyperlink" Target="https://www.humanitarianresponse.info/en/operations/ethiopia/education/assessments" TargetMode="External"/><Relationship Id="rId4" Type="http://schemas.openxmlformats.org/officeDocument/2006/relationships/hyperlink" Target="https://handbook.spherestandards.org/en/sphere/" TargetMode="External"/><Relationship Id="rId9" Type="http://schemas.openxmlformats.org/officeDocument/2006/relationships/hyperlink" Target="https://dhsprogram.com/Where-We-Work/CountryMain.cfm?ctry_id=65&amp;c=Ethiopia&amp;Country=Ethiopia&amp;cn=&amp;r=1"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3" ma:contentTypeDescription="Create a new document." ma:contentTypeScope="" ma:versionID="bcef926d8af47c3b2016dab529327558">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4f427df40378d8e99aaa55ae02853742"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D3EE7-C973-1444-8C63-9D86DE7A1764}">
  <ds:schemaRefs>
    <ds:schemaRef ds:uri="http://schemas.openxmlformats.org/officeDocument/2006/bibliography"/>
  </ds:schemaRefs>
</ds:datastoreItem>
</file>

<file path=customXml/itemProps2.xml><?xml version="1.0" encoding="utf-8"?>
<ds:datastoreItem xmlns:ds="http://schemas.openxmlformats.org/officeDocument/2006/customXml" ds:itemID="{F472C22E-DCBF-4247-9BA0-C3D97B7E2E82}"/>
</file>

<file path=customXml/itemProps3.xml><?xml version="1.0" encoding="utf-8"?>
<ds:datastoreItem xmlns:ds="http://schemas.openxmlformats.org/officeDocument/2006/customXml" ds:itemID="{B1C933DA-12D2-4D37-B7E1-1042E087B705}"/>
</file>

<file path=customXml/itemProps4.xml><?xml version="1.0" encoding="utf-8"?>
<ds:datastoreItem xmlns:ds="http://schemas.openxmlformats.org/officeDocument/2006/customXml" ds:itemID="{EBC40DA0-7CA9-4197-B807-351724BEB553}"/>
</file>

<file path=docProps/app.xml><?xml version="1.0" encoding="utf-8"?>
<Properties xmlns="http://schemas.openxmlformats.org/officeDocument/2006/extended-properties" xmlns:vt="http://schemas.openxmlformats.org/officeDocument/2006/docPropsVTypes">
  <Template>Normal.dotm</Template>
  <TotalTime>1</TotalTime>
  <Pages>29</Pages>
  <Words>10428</Words>
  <Characters>59441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INFANT AND YOUNG CHILD FEEDING in EMERGENCIES</vt:lpstr>
    </vt:vector>
  </TitlesOfParts>
  <Company/>
  <LinksUpToDate>false</LinksUpToDate>
  <CharactersWithSpaces>69730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AND YOUNG CHILD FEEDING in EMERGENCIES</dc:title>
  <dc:subject>A review of current documentation available to guide emergency programming in Bangladesh</dc:subject>
  <dc:creator>September 2017</dc:creator>
  <cp:lastModifiedBy>Brooke Bauer</cp:lastModifiedBy>
  <cp:revision>4</cp:revision>
  <dcterms:created xsi:type="dcterms:W3CDTF">2020-06-17T21:34:00Z</dcterms:created>
  <dcterms:modified xsi:type="dcterms:W3CDTF">2020-06-17T21:36:00Z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2016</vt:lpwstr>
  </property>
  <property fmtid="{D5CDD505-2E9C-101B-9397-08002B2CF9AE}" pid="4" name="LastSaved">
    <vt:filetime>2020-05-11T00:00:00Z</vt:filetime>
  </property>
  <property fmtid="{D5CDD505-2E9C-101B-9397-08002B2CF9AE}" pid="5" name="ContentTypeId">
    <vt:lpwstr>0x010100EFEBDE5D13C7C844895D4D0785CE1387</vt:lpwstr>
  </property>
</Properties>
</file>