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2F0E0" w14:textId="77777777" w:rsidR="00FA4745" w:rsidRDefault="00FA4745" w:rsidP="00FA4745">
      <w:pPr>
        <w:spacing w:after="0"/>
        <w:jc w:val="center"/>
        <w:rPr>
          <w:i/>
        </w:rPr>
      </w:pPr>
      <w:r>
        <w:rPr>
          <w:noProof/>
        </w:rPr>
        <w:drawing>
          <wp:anchor distT="0" distB="0" distL="114300" distR="114300" simplePos="0" relativeHeight="251659264" behindDoc="0" locked="0" layoutInCell="1" allowOverlap="1" wp14:anchorId="5DC645B9" wp14:editId="1A6DA300">
            <wp:simplePos x="0" y="0"/>
            <wp:positionH relativeFrom="page">
              <wp:posOffset>4305300</wp:posOffset>
            </wp:positionH>
            <wp:positionV relativeFrom="paragraph">
              <wp:posOffset>-419735</wp:posOffset>
            </wp:positionV>
            <wp:extent cx="1219200" cy="67131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67131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FA4745" w:rsidRDefault="00FA4745" w:rsidP="00FA4745">
      <w:pPr>
        <w:spacing w:after="0"/>
        <w:jc w:val="center"/>
        <w:rPr>
          <w:i/>
        </w:rPr>
      </w:pPr>
    </w:p>
    <w:p w14:paraId="15D58A99" w14:textId="77777777" w:rsidR="00FA4745" w:rsidRPr="007B6C93" w:rsidRDefault="00FA4745" w:rsidP="00FA4745">
      <w:pPr>
        <w:spacing w:after="0"/>
        <w:jc w:val="center"/>
        <w:rPr>
          <w:b/>
          <w:sz w:val="24"/>
          <w:szCs w:val="24"/>
        </w:rPr>
      </w:pPr>
      <w:r w:rsidRPr="007B6C93">
        <w:rPr>
          <w:b/>
          <w:sz w:val="24"/>
          <w:szCs w:val="24"/>
        </w:rPr>
        <w:t>Lessons learned report</w:t>
      </w:r>
    </w:p>
    <w:p w14:paraId="28B29B95" w14:textId="77777777" w:rsidR="006B5226" w:rsidRPr="006B5226" w:rsidRDefault="006B5226" w:rsidP="006B5226">
      <w:pPr>
        <w:spacing w:after="0"/>
        <w:rPr>
          <w:i/>
        </w:rPr>
      </w:pPr>
      <w:r w:rsidRPr="006B5226">
        <w:rPr>
          <w:i/>
        </w:rPr>
        <w:t xml:space="preserve">Lessons Learned capture key insights (or lessons) learned </w:t>
      </w:r>
      <w:r>
        <w:rPr>
          <w:i/>
        </w:rPr>
        <w:t xml:space="preserve">from a </w:t>
      </w:r>
      <w:r w:rsidR="00FA4745">
        <w:rPr>
          <w:i/>
        </w:rPr>
        <w:t xml:space="preserve">deployment </w:t>
      </w:r>
      <w:r w:rsidR="00FA4745" w:rsidRPr="006B5226">
        <w:rPr>
          <w:i/>
        </w:rPr>
        <w:t>through</w:t>
      </w:r>
      <w:r w:rsidRPr="006B5226">
        <w:rPr>
          <w:i/>
        </w:rPr>
        <w:t xml:space="preserve"> the collection and analysis of feedback. These analyze a situation, the framing conditions, and the specific elements that made the situation a success or failure.</w:t>
      </w:r>
    </w:p>
    <w:p w14:paraId="0A37501D" w14:textId="77777777" w:rsidR="006B5226" w:rsidRDefault="006B5226" w:rsidP="00DC58BC">
      <w:pPr>
        <w:jc w:val="center"/>
        <w:rPr>
          <w:b/>
        </w:rPr>
      </w:pPr>
    </w:p>
    <w:p w14:paraId="64691057" w14:textId="77777777" w:rsidR="00FA4745" w:rsidRPr="00FA4745" w:rsidRDefault="00DC58BC" w:rsidP="00FA4745">
      <w:r w:rsidRPr="00DC58BC">
        <w:rPr>
          <w:b/>
        </w:rPr>
        <w:t>Title of Lessons Learned</w:t>
      </w:r>
      <w:r w:rsidR="00FA4745">
        <w:rPr>
          <w:b/>
        </w:rPr>
        <w:t xml:space="preserve">: </w:t>
      </w:r>
      <w:r w:rsidR="00FA4745" w:rsidRPr="00FA4745">
        <w:t>Lessons learned from providing technical support through a remote support modality- a case of supporting the DRC nutrition cluster on implementation of the simplified approaches.</w:t>
      </w:r>
    </w:p>
    <w:p w14:paraId="1B2FA8F3" w14:textId="77777777" w:rsidR="00DC58BC" w:rsidRPr="00DC58BC" w:rsidRDefault="00DC58BC" w:rsidP="00DC58BC">
      <w:pPr>
        <w:rPr>
          <w:b/>
        </w:rPr>
      </w:pPr>
      <w:r w:rsidRPr="00DC58BC">
        <w:rPr>
          <w:b/>
        </w:rPr>
        <w:t>Author:</w:t>
      </w:r>
      <w:r w:rsidR="008318C5">
        <w:rPr>
          <w:b/>
        </w:rPr>
        <w:t xml:space="preserve"> </w:t>
      </w:r>
      <w:r w:rsidR="008318C5" w:rsidRPr="00FA4745">
        <w:t>Martha Nakakande</w:t>
      </w:r>
    </w:p>
    <w:p w14:paraId="6D6D295C" w14:textId="77777777" w:rsidR="00DC58BC" w:rsidRPr="00DC58BC" w:rsidRDefault="00DC58BC" w:rsidP="00DC58BC">
      <w:pPr>
        <w:rPr>
          <w:b/>
        </w:rPr>
      </w:pPr>
      <w:r w:rsidRPr="00DC58BC">
        <w:rPr>
          <w:b/>
        </w:rPr>
        <w:t>Summary of Lesson</w:t>
      </w:r>
      <w:r w:rsidR="007B6C93">
        <w:rPr>
          <w:b/>
        </w:rPr>
        <w:t>s</w:t>
      </w:r>
      <w:r w:rsidRPr="00DC58BC">
        <w:rPr>
          <w:b/>
        </w:rPr>
        <w:t>:</w:t>
      </w:r>
      <w:r w:rsidR="007B6C93">
        <w:rPr>
          <w:b/>
        </w:rPr>
        <w:t xml:space="preserve"> </w:t>
      </w:r>
    </w:p>
    <w:p w14:paraId="0E3883ED" w14:textId="77777777" w:rsidR="00DC58BC" w:rsidRPr="001539DB" w:rsidRDefault="00DC58BC" w:rsidP="001539DB">
      <w:pPr>
        <w:spacing w:after="240"/>
        <w:jc w:val="both"/>
        <w:rPr>
          <w:rFonts w:eastAsia="Times New Roman" w:cstheme="minorHAnsi"/>
        </w:rPr>
      </w:pPr>
      <w:r w:rsidRPr="00DC58BC">
        <w:rPr>
          <w:b/>
        </w:rPr>
        <w:t>Background:</w:t>
      </w:r>
      <w:r w:rsidR="00BF4F6A" w:rsidRPr="00BF4F6A">
        <w:rPr>
          <w:rFonts w:eastAsia="Times New Roman" w:cstheme="minorHAnsi"/>
          <w:lang w:val="en-GB"/>
        </w:rPr>
        <w:t xml:space="preserve"> </w:t>
      </w:r>
      <w:r w:rsidR="00BF4F6A" w:rsidRPr="0099318C">
        <w:rPr>
          <w:rFonts w:eastAsia="Times New Roman" w:cstheme="minorHAnsi"/>
          <w:lang w:val="en-GB"/>
        </w:rPr>
        <w:t xml:space="preserve">The </w:t>
      </w:r>
      <w:proofErr w:type="spellStart"/>
      <w:r w:rsidR="00BF4F6A" w:rsidRPr="0099318C">
        <w:rPr>
          <w:rFonts w:eastAsia="Times New Roman" w:cstheme="minorHAnsi"/>
          <w:lang w:val="en-GB"/>
        </w:rPr>
        <w:t>MoH</w:t>
      </w:r>
      <w:proofErr w:type="spellEnd"/>
      <w:r w:rsidR="00BF4F6A" w:rsidRPr="0099318C">
        <w:rPr>
          <w:rFonts w:eastAsia="Times New Roman" w:cstheme="minorHAnsi"/>
          <w:lang w:val="en-GB"/>
        </w:rPr>
        <w:t xml:space="preserve"> in collaboration with the Nutrition Cluster decided to pursue the recommendation on simplified approaches outlined in the guidance manual.  </w:t>
      </w:r>
      <w:r w:rsidR="00BF4F6A" w:rsidRPr="0099318C">
        <w:rPr>
          <w:rFonts w:eastAsia="Times New Roman" w:cstheme="minorHAnsi"/>
        </w:rPr>
        <w:t>Given the lack of expertise in the country for the implementation on simplified approaches for the management of acute malnutrition, the Ministry of Health requested that Nutrition Cluster engage the GNC-TA formerly Tech RRT to support the process of designing the specific simplified approaches and support partners in implementing the chosen adaptations. The overall responsibility of the CMAM Adviser was to strengthen the delivery of the CMAM response through the provision of senior leadership, technical support and capacity building of partners (DRC TWG on IMAM, Nutrition Program (</w:t>
      </w:r>
      <w:proofErr w:type="spellStart"/>
      <w:r w:rsidR="00BF4F6A" w:rsidRPr="0099318C">
        <w:rPr>
          <w:rFonts w:eastAsia="Times New Roman" w:cstheme="minorHAnsi"/>
        </w:rPr>
        <w:t>MoH</w:t>
      </w:r>
      <w:proofErr w:type="spellEnd"/>
      <w:r w:rsidR="00BF4F6A" w:rsidRPr="0099318C">
        <w:rPr>
          <w:rFonts w:eastAsia="Times New Roman" w:cstheme="minorHAnsi"/>
        </w:rPr>
        <w:t>), UNICEF, WFP and some NGOs) on simplified approaches to CMAM programming in the context of COVID-19 through remote support.</w:t>
      </w:r>
    </w:p>
    <w:p w14:paraId="20CDE778" w14:textId="77777777" w:rsidR="00DC58BC" w:rsidRPr="00DC58BC" w:rsidRDefault="00DC58BC" w:rsidP="00DC58BC">
      <w:pPr>
        <w:pStyle w:val="NoSpacing"/>
        <w:rPr>
          <w:rFonts w:asciiTheme="minorHAnsi" w:hAnsiTheme="minorHAnsi" w:cs="Arial"/>
          <w:b/>
          <w:lang w:val="en-US"/>
        </w:rPr>
      </w:pPr>
      <w:r w:rsidRPr="00DC58BC">
        <w:rPr>
          <w:rFonts w:asciiTheme="minorHAnsi" w:hAnsiTheme="minorHAnsi" w:cs="Arial"/>
          <w:b/>
          <w:lang w:val="en-US"/>
        </w:rPr>
        <w:t>Key Successes</w:t>
      </w:r>
    </w:p>
    <w:tbl>
      <w:tblPr>
        <w:tblStyle w:val="TableGrid"/>
        <w:tblW w:w="0" w:type="auto"/>
        <w:tblLook w:val="04A0" w:firstRow="1" w:lastRow="0" w:firstColumn="1" w:lastColumn="0" w:noHBand="0" w:noVBand="1"/>
      </w:tblPr>
      <w:tblGrid>
        <w:gridCol w:w="2515"/>
        <w:gridCol w:w="6120"/>
        <w:gridCol w:w="5130"/>
      </w:tblGrid>
      <w:tr w:rsidR="00DC58BC" w:rsidRPr="00DC58BC" w14:paraId="6BD381E6" w14:textId="77777777" w:rsidTr="00735129">
        <w:tc>
          <w:tcPr>
            <w:tcW w:w="2515" w:type="dxa"/>
          </w:tcPr>
          <w:p w14:paraId="1C8EEC4D"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Success</w:t>
            </w:r>
          </w:p>
        </w:tc>
        <w:tc>
          <w:tcPr>
            <w:tcW w:w="6120" w:type="dxa"/>
          </w:tcPr>
          <w:p w14:paraId="778EE1C9"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Detail/Contributing Factors</w:t>
            </w:r>
          </w:p>
        </w:tc>
        <w:tc>
          <w:tcPr>
            <w:tcW w:w="5130" w:type="dxa"/>
          </w:tcPr>
          <w:p w14:paraId="057EAB56"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Limitations/Threats</w:t>
            </w:r>
          </w:p>
        </w:tc>
      </w:tr>
      <w:tr w:rsidR="00DC58BC" w:rsidRPr="00DC58BC" w14:paraId="6270DCDB" w14:textId="77777777" w:rsidTr="00735129">
        <w:tc>
          <w:tcPr>
            <w:tcW w:w="2515" w:type="dxa"/>
          </w:tcPr>
          <w:p w14:paraId="0BBAFAD2" w14:textId="77777777" w:rsidR="00DC58BC" w:rsidRPr="00934068" w:rsidRDefault="00934068" w:rsidP="00E4459A">
            <w:pPr>
              <w:pStyle w:val="NoSpacing"/>
              <w:rPr>
                <w:rFonts w:asciiTheme="minorHAnsi" w:hAnsiTheme="minorHAnsi" w:cs="Arial"/>
                <w:lang w:val="en-US"/>
              </w:rPr>
            </w:pPr>
            <w:r>
              <w:rPr>
                <w:rFonts w:asciiTheme="minorHAnsi" w:hAnsiTheme="minorHAnsi" w:cs="Arial"/>
                <w:lang w:val="en-US"/>
              </w:rPr>
              <w:t xml:space="preserve">Timely completion of the consultation process </w:t>
            </w:r>
          </w:p>
        </w:tc>
        <w:tc>
          <w:tcPr>
            <w:tcW w:w="6120" w:type="dxa"/>
          </w:tcPr>
          <w:p w14:paraId="1E350CAB" w14:textId="77777777" w:rsidR="005A4E91" w:rsidRDefault="00934068" w:rsidP="005C262F">
            <w:pPr>
              <w:pStyle w:val="NoSpacing"/>
              <w:numPr>
                <w:ilvl w:val="0"/>
                <w:numId w:val="5"/>
              </w:numPr>
              <w:rPr>
                <w:rFonts w:asciiTheme="minorHAnsi" w:hAnsiTheme="minorHAnsi" w:cs="Arial"/>
                <w:lang w:val="en-US"/>
              </w:rPr>
            </w:pPr>
            <w:r w:rsidRPr="00934068">
              <w:rPr>
                <w:rFonts w:asciiTheme="minorHAnsi" w:hAnsiTheme="minorHAnsi" w:cs="Arial"/>
                <w:lang w:val="en-US"/>
              </w:rPr>
              <w:t>Motivation by the nutrition cluster partners to</w:t>
            </w:r>
            <w:r>
              <w:rPr>
                <w:rFonts w:asciiTheme="minorHAnsi" w:hAnsiTheme="minorHAnsi" w:cs="Arial"/>
                <w:lang w:val="en-US"/>
              </w:rPr>
              <w:t xml:space="preserve"> implement the simplified approaches. </w:t>
            </w:r>
          </w:p>
          <w:p w14:paraId="7E17283F" w14:textId="77777777" w:rsidR="00DC58BC" w:rsidRDefault="005A4E91" w:rsidP="005C262F">
            <w:pPr>
              <w:pStyle w:val="NoSpacing"/>
              <w:numPr>
                <w:ilvl w:val="0"/>
                <w:numId w:val="5"/>
              </w:numPr>
              <w:rPr>
                <w:rFonts w:asciiTheme="minorHAnsi" w:hAnsiTheme="minorHAnsi" w:cs="Arial"/>
                <w:lang w:val="en-US"/>
              </w:rPr>
            </w:pPr>
            <w:r>
              <w:rPr>
                <w:rFonts w:asciiTheme="minorHAnsi" w:hAnsiTheme="minorHAnsi" w:cs="Arial"/>
                <w:lang w:val="en-US"/>
              </w:rPr>
              <w:t>Support and push from UNICEF</w:t>
            </w:r>
            <w:r w:rsidR="005C262F">
              <w:rPr>
                <w:rFonts w:asciiTheme="minorHAnsi" w:hAnsiTheme="minorHAnsi" w:cs="Arial"/>
                <w:lang w:val="en-US"/>
              </w:rPr>
              <w:t>.</w:t>
            </w:r>
          </w:p>
          <w:p w14:paraId="40C5009A" w14:textId="77777777" w:rsidR="005C262F" w:rsidRPr="00934068" w:rsidRDefault="005C262F" w:rsidP="005C262F">
            <w:pPr>
              <w:pStyle w:val="NoSpacing"/>
              <w:numPr>
                <w:ilvl w:val="0"/>
                <w:numId w:val="5"/>
              </w:numPr>
              <w:rPr>
                <w:rFonts w:asciiTheme="minorHAnsi" w:hAnsiTheme="minorHAnsi" w:cs="Arial"/>
                <w:lang w:val="en-US"/>
              </w:rPr>
            </w:pPr>
            <w:r>
              <w:rPr>
                <w:rFonts w:asciiTheme="minorHAnsi" w:hAnsiTheme="minorHAnsi" w:cs="Arial"/>
                <w:lang w:val="en-US"/>
              </w:rPr>
              <w:t>Existence of workplan that was agreed upon by all parties concerned with the process.</w:t>
            </w:r>
          </w:p>
        </w:tc>
        <w:tc>
          <w:tcPr>
            <w:tcW w:w="5130" w:type="dxa"/>
          </w:tcPr>
          <w:p w14:paraId="664E7FF3" w14:textId="77777777" w:rsidR="00DC58BC" w:rsidRDefault="00D26E37" w:rsidP="00173E7C">
            <w:pPr>
              <w:pStyle w:val="NoSpacing"/>
              <w:numPr>
                <w:ilvl w:val="0"/>
                <w:numId w:val="4"/>
              </w:numPr>
              <w:rPr>
                <w:rFonts w:asciiTheme="minorHAnsi" w:hAnsiTheme="minorHAnsi" w:cs="Arial"/>
                <w:lang w:val="en-US"/>
              </w:rPr>
            </w:pPr>
            <w:r w:rsidRPr="00B706D4">
              <w:rPr>
                <w:rFonts w:asciiTheme="minorHAnsi" w:hAnsiTheme="minorHAnsi" w:cs="Arial"/>
                <w:lang w:val="en-US"/>
              </w:rPr>
              <w:t xml:space="preserve">Some of the </w:t>
            </w:r>
            <w:r w:rsidR="00264478" w:rsidRPr="00B706D4">
              <w:rPr>
                <w:rFonts w:asciiTheme="minorHAnsi" w:hAnsiTheme="minorHAnsi" w:cs="Arial"/>
                <w:lang w:val="en-US"/>
              </w:rPr>
              <w:t>partners did not fully participate</w:t>
            </w:r>
            <w:r w:rsidR="00260A4C" w:rsidRPr="00B706D4">
              <w:rPr>
                <w:rFonts w:asciiTheme="minorHAnsi" w:hAnsiTheme="minorHAnsi" w:cs="Arial"/>
                <w:lang w:val="en-US"/>
              </w:rPr>
              <w:t xml:space="preserve"> in the process as they were</w:t>
            </w:r>
            <w:r w:rsidR="00173E7C">
              <w:rPr>
                <w:rFonts w:asciiTheme="minorHAnsi" w:hAnsiTheme="minorHAnsi" w:cs="Arial"/>
                <w:lang w:val="en-US"/>
              </w:rPr>
              <w:t xml:space="preserve"> not in agreement with certain aspects of the simplified approaches.</w:t>
            </w:r>
          </w:p>
          <w:p w14:paraId="0DE9E877" w14:textId="77777777" w:rsidR="00173E7C" w:rsidRPr="00B706D4" w:rsidRDefault="00173E7C" w:rsidP="00173E7C">
            <w:pPr>
              <w:pStyle w:val="NoSpacing"/>
              <w:numPr>
                <w:ilvl w:val="0"/>
                <w:numId w:val="4"/>
              </w:numPr>
              <w:rPr>
                <w:rFonts w:asciiTheme="minorHAnsi" w:hAnsiTheme="minorHAnsi" w:cs="Arial"/>
                <w:lang w:val="en-US"/>
              </w:rPr>
            </w:pPr>
            <w:r>
              <w:rPr>
                <w:rFonts w:asciiTheme="minorHAnsi" w:hAnsiTheme="minorHAnsi" w:cs="Arial"/>
                <w:lang w:val="en-US"/>
              </w:rPr>
              <w:t xml:space="preserve">The consultation process would have had a strong community reflection had discussions with sample communities been included. This however as not possible due to movement restrictions in the country and the COVID-19 prevention measures at the time </w:t>
            </w:r>
          </w:p>
        </w:tc>
      </w:tr>
      <w:tr w:rsidR="00DC58BC" w:rsidRPr="00DC58BC" w14:paraId="5167FB6A" w14:textId="77777777" w:rsidTr="00735129">
        <w:tc>
          <w:tcPr>
            <w:tcW w:w="2515" w:type="dxa"/>
          </w:tcPr>
          <w:p w14:paraId="62F5CDD7" w14:textId="77777777" w:rsidR="00DC58BC" w:rsidRPr="007522D9" w:rsidRDefault="007522D9" w:rsidP="00E4459A">
            <w:pPr>
              <w:pStyle w:val="NoSpacing"/>
              <w:rPr>
                <w:rFonts w:asciiTheme="minorHAnsi" w:hAnsiTheme="minorHAnsi" w:cs="Arial"/>
                <w:lang w:val="en-US"/>
              </w:rPr>
            </w:pPr>
            <w:r w:rsidRPr="007522D9">
              <w:rPr>
                <w:rFonts w:asciiTheme="minorHAnsi" w:hAnsiTheme="minorHAnsi" w:cs="Arial"/>
                <w:lang w:val="en-US"/>
              </w:rPr>
              <w:t>Good collaboration between the advisor and the in-country team (supervisors and the nutrition cluster partners involved)</w:t>
            </w:r>
          </w:p>
        </w:tc>
        <w:tc>
          <w:tcPr>
            <w:tcW w:w="6120" w:type="dxa"/>
          </w:tcPr>
          <w:p w14:paraId="087BF316" w14:textId="77777777" w:rsidR="00DC58BC" w:rsidRDefault="00BB40BA" w:rsidP="00B91B90">
            <w:pPr>
              <w:pStyle w:val="NoSpacing"/>
              <w:numPr>
                <w:ilvl w:val="0"/>
                <w:numId w:val="6"/>
              </w:numPr>
              <w:rPr>
                <w:rFonts w:asciiTheme="minorHAnsi" w:hAnsiTheme="minorHAnsi" w:cs="Arial"/>
                <w:lang w:val="en-US"/>
              </w:rPr>
            </w:pPr>
            <w:r w:rsidRPr="00A15895">
              <w:rPr>
                <w:rFonts w:asciiTheme="minorHAnsi" w:hAnsiTheme="minorHAnsi" w:cs="Arial"/>
                <w:lang w:val="en-US"/>
              </w:rPr>
              <w:t>The remot</w:t>
            </w:r>
            <w:r w:rsidR="00A15895">
              <w:rPr>
                <w:rFonts w:asciiTheme="minorHAnsi" w:hAnsiTheme="minorHAnsi" w:cs="Arial"/>
                <w:lang w:val="en-US"/>
              </w:rPr>
              <w:t>e</w:t>
            </w:r>
            <w:r w:rsidRPr="00A15895">
              <w:rPr>
                <w:rFonts w:asciiTheme="minorHAnsi" w:hAnsiTheme="minorHAnsi" w:cs="Arial"/>
                <w:lang w:val="en-US"/>
              </w:rPr>
              <w:t xml:space="preserve"> support allowed the </w:t>
            </w:r>
            <w:r w:rsidR="00A15895" w:rsidRPr="00A15895">
              <w:rPr>
                <w:rFonts w:asciiTheme="minorHAnsi" w:hAnsiTheme="minorHAnsi" w:cs="Arial"/>
                <w:lang w:val="en-US"/>
              </w:rPr>
              <w:t>participants</w:t>
            </w:r>
            <w:r w:rsidRPr="00A15895">
              <w:rPr>
                <w:rFonts w:asciiTheme="minorHAnsi" w:hAnsiTheme="minorHAnsi" w:cs="Arial"/>
                <w:lang w:val="en-US"/>
              </w:rPr>
              <w:t xml:space="preserve"> </w:t>
            </w:r>
            <w:r w:rsidR="00A15895" w:rsidRPr="00A15895">
              <w:rPr>
                <w:rFonts w:asciiTheme="minorHAnsi" w:hAnsiTheme="minorHAnsi" w:cs="Arial"/>
                <w:lang w:val="en-US"/>
              </w:rPr>
              <w:t xml:space="preserve">time to continue their other responsibilities. </w:t>
            </w:r>
            <w:r w:rsidR="00B91B90">
              <w:rPr>
                <w:rFonts w:asciiTheme="minorHAnsi" w:hAnsiTheme="minorHAnsi" w:cs="Arial"/>
                <w:lang w:val="en-US"/>
              </w:rPr>
              <w:t>Thus,</w:t>
            </w:r>
            <w:r w:rsidR="00A15895">
              <w:rPr>
                <w:rFonts w:asciiTheme="minorHAnsi" w:hAnsiTheme="minorHAnsi" w:cs="Arial"/>
                <w:lang w:val="en-US"/>
              </w:rPr>
              <w:t xml:space="preserve"> giving them the liberty to avail time for the both engagement with the advisor and their own offices. </w:t>
            </w:r>
            <w:r w:rsidR="00A15895" w:rsidRPr="00A15895">
              <w:rPr>
                <w:rFonts w:asciiTheme="minorHAnsi" w:hAnsiTheme="minorHAnsi" w:cs="Arial"/>
                <w:lang w:val="en-US"/>
              </w:rPr>
              <w:t xml:space="preserve">From a participant: “it was interactive and allowed involvement of participants, flexibility in terms </w:t>
            </w:r>
            <w:r w:rsidR="00A15895">
              <w:rPr>
                <w:rFonts w:asciiTheme="minorHAnsi" w:hAnsiTheme="minorHAnsi" w:cs="Arial"/>
                <w:lang w:val="en-US"/>
              </w:rPr>
              <w:t>o</w:t>
            </w:r>
            <w:r w:rsidR="00A15895" w:rsidRPr="00A15895">
              <w:rPr>
                <w:rFonts w:asciiTheme="minorHAnsi" w:hAnsiTheme="minorHAnsi" w:cs="Arial"/>
                <w:lang w:val="en-US"/>
              </w:rPr>
              <w:t>f</w:t>
            </w:r>
            <w:r w:rsidR="00A15895">
              <w:rPr>
                <w:rFonts w:asciiTheme="minorHAnsi" w:hAnsiTheme="minorHAnsi" w:cs="Arial"/>
                <w:lang w:val="en-US"/>
              </w:rPr>
              <w:t xml:space="preserve"> </w:t>
            </w:r>
            <w:r w:rsidR="00A15895" w:rsidRPr="00A15895">
              <w:rPr>
                <w:rFonts w:asciiTheme="minorHAnsi" w:hAnsiTheme="minorHAnsi" w:cs="Arial"/>
                <w:lang w:val="en-US"/>
              </w:rPr>
              <w:t>t</w:t>
            </w:r>
            <w:r w:rsidR="00A15895">
              <w:rPr>
                <w:rFonts w:asciiTheme="minorHAnsi" w:hAnsiTheme="minorHAnsi" w:cs="Arial"/>
                <w:lang w:val="en-US"/>
              </w:rPr>
              <w:t>i</w:t>
            </w:r>
            <w:r w:rsidR="00A15895" w:rsidRPr="00A15895">
              <w:rPr>
                <w:rFonts w:asciiTheme="minorHAnsi" w:hAnsiTheme="minorHAnsi" w:cs="Arial"/>
                <w:lang w:val="en-US"/>
              </w:rPr>
              <w:t>me and was accessible anywhere.</w:t>
            </w:r>
            <w:r w:rsidR="00A15895">
              <w:rPr>
                <w:rFonts w:asciiTheme="minorHAnsi" w:hAnsiTheme="minorHAnsi" w:cs="Arial"/>
                <w:lang w:val="en-US"/>
              </w:rPr>
              <w:t>”</w:t>
            </w:r>
          </w:p>
          <w:p w14:paraId="3A696746" w14:textId="77777777" w:rsidR="005C262F" w:rsidRPr="00A15895" w:rsidRDefault="005C262F" w:rsidP="00B91B90">
            <w:pPr>
              <w:pStyle w:val="NoSpacing"/>
              <w:numPr>
                <w:ilvl w:val="0"/>
                <w:numId w:val="6"/>
              </w:numPr>
              <w:rPr>
                <w:rFonts w:asciiTheme="minorHAnsi" w:hAnsiTheme="minorHAnsi" w:cs="Arial"/>
                <w:lang w:val="en-US"/>
              </w:rPr>
            </w:pPr>
            <w:r>
              <w:rPr>
                <w:rFonts w:asciiTheme="minorHAnsi" w:hAnsiTheme="minorHAnsi" w:cs="Arial"/>
                <w:lang w:val="en-US"/>
              </w:rPr>
              <w:lastRenderedPageBreak/>
              <w:t>Effective communication and several open channels of communication with the advisor (email, WhatsApp, Skype, zoom)</w:t>
            </w:r>
          </w:p>
        </w:tc>
        <w:tc>
          <w:tcPr>
            <w:tcW w:w="5130" w:type="dxa"/>
          </w:tcPr>
          <w:p w14:paraId="48C9DA01" w14:textId="77777777" w:rsidR="00DC58BC" w:rsidRPr="0004678C" w:rsidRDefault="00E5329A" w:rsidP="00E4459A">
            <w:pPr>
              <w:pStyle w:val="NoSpacing"/>
              <w:rPr>
                <w:rFonts w:asciiTheme="minorHAnsi" w:hAnsiTheme="minorHAnsi" w:cs="Arial"/>
                <w:lang w:val="en-US"/>
              </w:rPr>
            </w:pPr>
            <w:r w:rsidRPr="0004678C">
              <w:rPr>
                <w:rFonts w:asciiTheme="minorHAnsi" w:hAnsiTheme="minorHAnsi" w:cs="Arial"/>
                <w:lang w:val="en-US"/>
              </w:rPr>
              <w:lastRenderedPageBreak/>
              <w:t>None</w:t>
            </w:r>
          </w:p>
        </w:tc>
      </w:tr>
      <w:tr w:rsidR="00DC58BC" w:rsidRPr="00DC58BC" w14:paraId="75B43C99" w14:textId="77777777" w:rsidTr="00735129">
        <w:tc>
          <w:tcPr>
            <w:tcW w:w="2515" w:type="dxa"/>
          </w:tcPr>
          <w:p w14:paraId="13884D6C" w14:textId="77777777" w:rsidR="00DC58BC" w:rsidRPr="005A4E91" w:rsidRDefault="005A4E91" w:rsidP="00E4459A">
            <w:pPr>
              <w:pStyle w:val="NoSpacing"/>
              <w:rPr>
                <w:rFonts w:asciiTheme="minorHAnsi" w:hAnsiTheme="minorHAnsi" w:cs="Arial"/>
                <w:lang w:val="en-US"/>
              </w:rPr>
            </w:pPr>
            <w:r w:rsidRPr="005A4E91">
              <w:rPr>
                <w:rFonts w:asciiTheme="minorHAnsi" w:hAnsiTheme="minorHAnsi" w:cs="Arial"/>
                <w:lang w:val="en-US"/>
              </w:rPr>
              <w:t>Overall effectiveness of the remote support</w:t>
            </w:r>
            <w:r w:rsidR="00166761">
              <w:rPr>
                <w:rFonts w:asciiTheme="minorHAnsi" w:hAnsiTheme="minorHAnsi" w:cs="Arial"/>
                <w:lang w:val="en-US"/>
              </w:rPr>
              <w:t>. Activities were completed and the piloting of the simplified approaches began in 2 health zones</w:t>
            </w:r>
            <w:r w:rsidR="00FA16C0">
              <w:rPr>
                <w:rFonts w:asciiTheme="minorHAnsi" w:hAnsiTheme="minorHAnsi" w:cs="Arial"/>
                <w:lang w:val="en-US"/>
              </w:rPr>
              <w:t xml:space="preserve">. </w:t>
            </w:r>
          </w:p>
        </w:tc>
        <w:tc>
          <w:tcPr>
            <w:tcW w:w="6120" w:type="dxa"/>
          </w:tcPr>
          <w:p w14:paraId="1697244C" w14:textId="77777777" w:rsidR="00DC58BC" w:rsidRDefault="00166761" w:rsidP="005E34F0">
            <w:pPr>
              <w:pStyle w:val="NoSpacing"/>
              <w:numPr>
                <w:ilvl w:val="0"/>
                <w:numId w:val="2"/>
              </w:numPr>
              <w:rPr>
                <w:rFonts w:asciiTheme="minorHAnsi" w:hAnsiTheme="minorHAnsi" w:cs="Arial"/>
                <w:lang w:val="en-US"/>
              </w:rPr>
            </w:pPr>
            <w:r w:rsidRPr="00166761">
              <w:rPr>
                <w:rFonts w:asciiTheme="minorHAnsi" w:hAnsiTheme="minorHAnsi" w:cs="Arial"/>
                <w:lang w:val="en-US"/>
              </w:rPr>
              <w:t xml:space="preserve">The </w:t>
            </w:r>
            <w:r>
              <w:rPr>
                <w:rFonts w:asciiTheme="minorHAnsi" w:hAnsiTheme="minorHAnsi" w:cs="Arial"/>
                <w:lang w:val="en-US"/>
              </w:rPr>
              <w:t>understanding</w:t>
            </w:r>
            <w:r w:rsidRPr="00166761">
              <w:rPr>
                <w:rFonts w:asciiTheme="minorHAnsi" w:hAnsiTheme="minorHAnsi" w:cs="Arial"/>
                <w:lang w:val="en-US"/>
              </w:rPr>
              <w:t xml:space="preserve"> that the support was contributing to continuity of nutrition programs in the areas of operation</w:t>
            </w:r>
          </w:p>
          <w:p w14:paraId="6A52CBF2" w14:textId="77777777" w:rsidR="000679E0" w:rsidRDefault="000679E0" w:rsidP="005E34F0">
            <w:pPr>
              <w:pStyle w:val="NoSpacing"/>
              <w:numPr>
                <w:ilvl w:val="0"/>
                <w:numId w:val="2"/>
              </w:numPr>
              <w:rPr>
                <w:rFonts w:asciiTheme="minorHAnsi" w:hAnsiTheme="minorHAnsi" w:cs="Arial"/>
                <w:lang w:val="en-US"/>
              </w:rPr>
            </w:pPr>
            <w:r>
              <w:rPr>
                <w:rFonts w:asciiTheme="minorHAnsi" w:hAnsiTheme="minorHAnsi" w:cs="Arial"/>
                <w:lang w:val="en-US"/>
              </w:rPr>
              <w:t xml:space="preserve">Technology. Availability of internet and platforms such as Zoom, WhatsApp an skype. These were used to facilitate the consultation process; the training and all the support was communicated using these channels. </w:t>
            </w:r>
          </w:p>
          <w:p w14:paraId="2D69DFDB" w14:textId="77777777" w:rsidR="00EA2791" w:rsidRDefault="000679E0" w:rsidP="005E34F0">
            <w:pPr>
              <w:pStyle w:val="NoSpacing"/>
              <w:numPr>
                <w:ilvl w:val="0"/>
                <w:numId w:val="2"/>
              </w:numPr>
              <w:rPr>
                <w:rFonts w:asciiTheme="minorHAnsi" w:hAnsiTheme="minorHAnsi" w:cs="Arial"/>
                <w:lang w:val="en-US"/>
              </w:rPr>
            </w:pPr>
            <w:r>
              <w:rPr>
                <w:rFonts w:asciiTheme="minorHAnsi" w:hAnsiTheme="minorHAnsi" w:cs="Arial"/>
                <w:lang w:val="en-US"/>
              </w:rPr>
              <w:t xml:space="preserve">Adaptation of the remote support to the context allowed for all those involved to find it acceptable and accessible. This contributed to the active participation that was experienced. </w:t>
            </w:r>
          </w:p>
          <w:p w14:paraId="72874577" w14:textId="77777777" w:rsidR="000679E0" w:rsidRDefault="00EA2791" w:rsidP="005E34F0">
            <w:pPr>
              <w:pStyle w:val="NoSpacing"/>
              <w:numPr>
                <w:ilvl w:val="0"/>
                <w:numId w:val="2"/>
              </w:numPr>
              <w:rPr>
                <w:rFonts w:asciiTheme="minorHAnsi" w:hAnsiTheme="minorHAnsi" w:cs="Arial"/>
                <w:lang w:val="en-US"/>
              </w:rPr>
            </w:pPr>
            <w:r>
              <w:rPr>
                <w:rFonts w:asciiTheme="minorHAnsi" w:hAnsiTheme="minorHAnsi" w:cs="Arial"/>
                <w:lang w:val="en-US"/>
              </w:rPr>
              <w:t xml:space="preserve">Formation of a working group. A group constituting the cluster coordinator, member of the PRONANUT, the CMAM TWG and the selected IPs was formed to coordinate and engage in all activities and provide leadership, roadmap and engage in the activities (review of content, development of tools </w:t>
            </w:r>
            <w:proofErr w:type="spellStart"/>
            <w:r>
              <w:rPr>
                <w:rFonts w:asciiTheme="minorHAnsi" w:hAnsiTheme="minorHAnsi" w:cs="Arial"/>
                <w:lang w:val="en-US"/>
              </w:rPr>
              <w:t>etc</w:t>
            </w:r>
            <w:proofErr w:type="spellEnd"/>
            <w:r>
              <w:rPr>
                <w:rFonts w:asciiTheme="minorHAnsi" w:hAnsiTheme="minorHAnsi" w:cs="Arial"/>
                <w:lang w:val="en-US"/>
              </w:rPr>
              <w:t>)</w:t>
            </w:r>
          </w:p>
          <w:p w14:paraId="24B33792" w14:textId="77777777" w:rsidR="00A85353" w:rsidRDefault="00A85353" w:rsidP="005E34F0">
            <w:pPr>
              <w:pStyle w:val="NoSpacing"/>
              <w:numPr>
                <w:ilvl w:val="0"/>
                <w:numId w:val="2"/>
              </w:numPr>
              <w:rPr>
                <w:rFonts w:asciiTheme="minorHAnsi" w:hAnsiTheme="minorHAnsi" w:cs="Arial"/>
                <w:lang w:val="en-US"/>
              </w:rPr>
            </w:pPr>
            <w:r>
              <w:rPr>
                <w:rFonts w:asciiTheme="minorHAnsi" w:hAnsiTheme="minorHAnsi" w:cs="Arial"/>
                <w:lang w:val="en-US"/>
              </w:rPr>
              <w:t>Active participation</w:t>
            </w:r>
            <w:r w:rsidR="00EA2791">
              <w:rPr>
                <w:rFonts w:asciiTheme="minorHAnsi" w:hAnsiTheme="minorHAnsi" w:cs="Arial"/>
                <w:lang w:val="en-US"/>
              </w:rPr>
              <w:t xml:space="preserve">. There was active participation from all </w:t>
            </w:r>
            <w:r w:rsidR="00401B92">
              <w:rPr>
                <w:rFonts w:asciiTheme="minorHAnsi" w:hAnsiTheme="minorHAnsi" w:cs="Arial"/>
                <w:lang w:val="en-US"/>
              </w:rPr>
              <w:t>participants both</w:t>
            </w:r>
            <w:r w:rsidR="00EA2791">
              <w:rPr>
                <w:rFonts w:asciiTheme="minorHAnsi" w:hAnsiTheme="minorHAnsi" w:cs="Arial"/>
                <w:lang w:val="en-US"/>
              </w:rPr>
              <w:t xml:space="preserve"> during the consultation process, the training and this continued with the working group after the training.</w:t>
            </w:r>
          </w:p>
          <w:p w14:paraId="5DAB6C7B" w14:textId="77777777" w:rsidR="005E34F0" w:rsidRPr="00166761" w:rsidRDefault="005E34F0" w:rsidP="005E34F0">
            <w:pPr>
              <w:pStyle w:val="NoSpacing"/>
              <w:numPr>
                <w:ilvl w:val="0"/>
                <w:numId w:val="2"/>
              </w:numPr>
              <w:rPr>
                <w:rFonts w:asciiTheme="minorHAnsi" w:hAnsiTheme="minorHAnsi" w:cs="Arial"/>
                <w:lang w:val="en-US"/>
              </w:rPr>
            </w:pPr>
          </w:p>
        </w:tc>
        <w:tc>
          <w:tcPr>
            <w:tcW w:w="5130" w:type="dxa"/>
          </w:tcPr>
          <w:p w14:paraId="3E7DA33F" w14:textId="77777777" w:rsidR="00DC58BC" w:rsidRDefault="00134429" w:rsidP="00E4459A">
            <w:pPr>
              <w:pStyle w:val="NoSpacing"/>
              <w:rPr>
                <w:rFonts w:asciiTheme="minorHAnsi" w:hAnsiTheme="minorHAnsi" w:cs="Arial"/>
                <w:lang w:val="en-US"/>
              </w:rPr>
            </w:pPr>
            <w:r>
              <w:rPr>
                <w:rFonts w:asciiTheme="minorHAnsi" w:hAnsiTheme="minorHAnsi" w:cs="Arial"/>
                <w:lang w:val="en-US"/>
              </w:rPr>
              <w:t>Challenges related to l</w:t>
            </w:r>
            <w:r w:rsidR="000679E0">
              <w:rPr>
                <w:rFonts w:asciiTheme="minorHAnsi" w:hAnsiTheme="minorHAnsi" w:cs="Arial"/>
                <w:lang w:val="en-US"/>
              </w:rPr>
              <w:t xml:space="preserve">ack of human contact. </w:t>
            </w:r>
            <w:r w:rsidR="000679E0" w:rsidRPr="000679E0">
              <w:rPr>
                <w:rFonts w:asciiTheme="minorHAnsi" w:hAnsiTheme="minorHAnsi" w:cs="Arial"/>
                <w:lang w:val="en-US"/>
              </w:rPr>
              <w:t>Challenges</w:t>
            </w:r>
            <w:r w:rsidR="00166761" w:rsidRPr="000679E0">
              <w:rPr>
                <w:rFonts w:asciiTheme="minorHAnsi" w:hAnsiTheme="minorHAnsi" w:cs="Arial"/>
                <w:lang w:val="en-US"/>
              </w:rPr>
              <w:t xml:space="preserve"> mentioned </w:t>
            </w:r>
            <w:r w:rsidR="000679E0" w:rsidRPr="000679E0">
              <w:rPr>
                <w:rFonts w:asciiTheme="minorHAnsi" w:hAnsiTheme="minorHAnsi" w:cs="Arial"/>
                <w:lang w:val="en-US"/>
              </w:rPr>
              <w:t>include</w:t>
            </w:r>
            <w:r w:rsidR="000679E0">
              <w:rPr>
                <w:rFonts w:asciiTheme="minorHAnsi" w:hAnsiTheme="minorHAnsi" w:cs="Arial"/>
                <w:lang w:val="en-US"/>
              </w:rPr>
              <w:t>;</w:t>
            </w:r>
            <w:r w:rsidR="00166761" w:rsidRPr="000679E0">
              <w:rPr>
                <w:rFonts w:asciiTheme="minorHAnsi" w:hAnsiTheme="minorHAnsi" w:cs="Arial"/>
                <w:lang w:val="en-US"/>
              </w:rPr>
              <w:t xml:space="preserve"> </w:t>
            </w:r>
            <w:r w:rsidR="000679E0">
              <w:rPr>
                <w:rFonts w:asciiTheme="minorHAnsi" w:hAnsiTheme="minorHAnsi" w:cs="Arial"/>
                <w:lang w:val="en-US"/>
              </w:rPr>
              <w:t xml:space="preserve">impersonal nature of the </w:t>
            </w:r>
            <w:r w:rsidR="007522D9">
              <w:rPr>
                <w:rFonts w:asciiTheme="minorHAnsi" w:hAnsiTheme="minorHAnsi" w:cs="Arial"/>
                <w:lang w:val="en-US"/>
              </w:rPr>
              <w:t>support</w:t>
            </w:r>
            <w:r w:rsidR="00166761" w:rsidRPr="000679E0">
              <w:rPr>
                <w:rFonts w:asciiTheme="minorHAnsi" w:hAnsiTheme="minorHAnsi" w:cs="Arial"/>
                <w:lang w:val="en-US"/>
              </w:rPr>
              <w:t xml:space="preserve"> thus inability to have </w:t>
            </w:r>
            <w:r w:rsidR="000679E0" w:rsidRPr="000679E0">
              <w:rPr>
                <w:rFonts w:asciiTheme="minorHAnsi" w:hAnsiTheme="minorHAnsi" w:cs="Arial"/>
                <w:lang w:val="en-US"/>
              </w:rPr>
              <w:t>spontaneous</w:t>
            </w:r>
            <w:r w:rsidR="00166761" w:rsidRPr="000679E0">
              <w:rPr>
                <w:rFonts w:asciiTheme="minorHAnsi" w:hAnsiTheme="minorHAnsi" w:cs="Arial"/>
                <w:lang w:val="en-US"/>
              </w:rPr>
              <w:t xml:space="preserve"> </w:t>
            </w:r>
            <w:r w:rsidR="000679E0" w:rsidRPr="000679E0">
              <w:rPr>
                <w:rFonts w:asciiTheme="minorHAnsi" w:hAnsiTheme="minorHAnsi" w:cs="Arial"/>
                <w:lang w:val="en-US"/>
              </w:rPr>
              <w:t>discussions,</w:t>
            </w:r>
            <w:r w:rsidR="000679E0">
              <w:rPr>
                <w:rFonts w:asciiTheme="minorHAnsi" w:hAnsiTheme="minorHAnsi" w:cs="Arial"/>
                <w:lang w:val="en-US"/>
              </w:rPr>
              <w:t xml:space="preserve"> share </w:t>
            </w:r>
            <w:r w:rsidR="00A85353">
              <w:rPr>
                <w:rFonts w:asciiTheme="minorHAnsi" w:hAnsiTheme="minorHAnsi" w:cs="Arial"/>
                <w:lang w:val="en-US"/>
              </w:rPr>
              <w:t>information on</w:t>
            </w:r>
            <w:r w:rsidR="000679E0">
              <w:rPr>
                <w:rFonts w:asciiTheme="minorHAnsi" w:hAnsiTheme="minorHAnsi" w:cs="Arial"/>
                <w:lang w:val="en-US"/>
              </w:rPr>
              <w:t xml:space="preserve"> the </w:t>
            </w:r>
            <w:r w:rsidR="005E34F0">
              <w:rPr>
                <w:rFonts w:asciiTheme="minorHAnsi" w:hAnsiTheme="minorHAnsi" w:cs="Arial"/>
                <w:lang w:val="en-US"/>
              </w:rPr>
              <w:t xml:space="preserve">go, </w:t>
            </w:r>
            <w:r w:rsidR="005E34F0" w:rsidRPr="000679E0">
              <w:rPr>
                <w:rFonts w:asciiTheme="minorHAnsi" w:hAnsiTheme="minorHAnsi" w:cs="Arial"/>
                <w:lang w:val="en-US"/>
              </w:rPr>
              <w:t>inability</w:t>
            </w:r>
            <w:r w:rsidR="000679E0" w:rsidRPr="000679E0">
              <w:rPr>
                <w:rFonts w:asciiTheme="minorHAnsi" w:hAnsiTheme="minorHAnsi" w:cs="Arial"/>
                <w:lang w:val="en-US"/>
              </w:rPr>
              <w:t xml:space="preserve"> to </w:t>
            </w:r>
            <w:r w:rsidR="00166761" w:rsidRPr="000679E0">
              <w:rPr>
                <w:rFonts w:asciiTheme="minorHAnsi" w:hAnsiTheme="minorHAnsi" w:cs="Arial"/>
                <w:lang w:val="en-US"/>
              </w:rPr>
              <w:t xml:space="preserve">carry out visits </w:t>
            </w:r>
            <w:r w:rsidR="000679E0">
              <w:rPr>
                <w:rFonts w:asciiTheme="minorHAnsi" w:hAnsiTheme="minorHAnsi" w:cs="Arial"/>
                <w:lang w:val="en-US"/>
              </w:rPr>
              <w:t>and provide onsite recommendations to identified problems.</w:t>
            </w:r>
          </w:p>
          <w:p w14:paraId="29D6B04F" w14:textId="77777777" w:rsidR="002B2BB9" w:rsidRPr="000679E0" w:rsidRDefault="002B2BB9" w:rsidP="00E4459A">
            <w:pPr>
              <w:pStyle w:val="NoSpacing"/>
              <w:rPr>
                <w:rFonts w:asciiTheme="minorHAnsi" w:hAnsiTheme="minorHAnsi" w:cs="Arial"/>
                <w:lang w:val="en-US"/>
              </w:rPr>
            </w:pPr>
            <w:r>
              <w:rPr>
                <w:rFonts w:asciiTheme="minorHAnsi" w:hAnsiTheme="minorHAnsi" w:cs="Arial"/>
                <w:lang w:val="en-US"/>
              </w:rPr>
              <w:t xml:space="preserve"> </w:t>
            </w:r>
          </w:p>
        </w:tc>
      </w:tr>
      <w:tr w:rsidR="00FE071B" w:rsidRPr="00DC58BC" w14:paraId="5194AD93" w14:textId="77777777" w:rsidTr="00735129">
        <w:tc>
          <w:tcPr>
            <w:tcW w:w="2515" w:type="dxa"/>
          </w:tcPr>
          <w:p w14:paraId="3EF9487F" w14:textId="77777777" w:rsidR="00FE071B" w:rsidRPr="005A4E91" w:rsidRDefault="00FE071B" w:rsidP="00E4459A">
            <w:pPr>
              <w:pStyle w:val="NoSpacing"/>
              <w:rPr>
                <w:rFonts w:asciiTheme="minorHAnsi" w:hAnsiTheme="minorHAnsi" w:cs="Arial"/>
                <w:lang w:val="en-US"/>
              </w:rPr>
            </w:pPr>
            <w:r>
              <w:rPr>
                <w:rFonts w:asciiTheme="minorHAnsi" w:hAnsiTheme="minorHAnsi" w:cs="Arial"/>
                <w:lang w:val="en-US"/>
              </w:rPr>
              <w:t xml:space="preserve">In the context of COVID-19, </w:t>
            </w:r>
            <w:r w:rsidR="00C71F9C">
              <w:rPr>
                <w:rFonts w:asciiTheme="minorHAnsi" w:hAnsiTheme="minorHAnsi" w:cs="Arial"/>
                <w:lang w:val="en-US"/>
              </w:rPr>
              <w:t>the modality</w:t>
            </w:r>
            <w:r>
              <w:rPr>
                <w:rFonts w:asciiTheme="minorHAnsi" w:hAnsiTheme="minorHAnsi" w:cs="Arial"/>
                <w:lang w:val="en-US"/>
              </w:rPr>
              <w:t xml:space="preserve"> allows for continued support irrespective of the movement restrictions.</w:t>
            </w:r>
          </w:p>
        </w:tc>
        <w:tc>
          <w:tcPr>
            <w:tcW w:w="6120" w:type="dxa"/>
          </w:tcPr>
          <w:p w14:paraId="1E49CF1F" w14:textId="77777777" w:rsidR="00FE071B" w:rsidRPr="00166761" w:rsidRDefault="00FA16C0" w:rsidP="005E34F0">
            <w:pPr>
              <w:pStyle w:val="NoSpacing"/>
              <w:numPr>
                <w:ilvl w:val="0"/>
                <w:numId w:val="2"/>
              </w:numPr>
              <w:rPr>
                <w:rFonts w:asciiTheme="minorHAnsi" w:hAnsiTheme="minorHAnsi" w:cs="Arial"/>
                <w:lang w:val="en-US"/>
              </w:rPr>
            </w:pPr>
            <w:r>
              <w:rPr>
                <w:rFonts w:asciiTheme="minorHAnsi" w:hAnsiTheme="minorHAnsi" w:cs="Arial"/>
                <w:lang w:val="en-US"/>
              </w:rPr>
              <w:t>Nutrition Cluster partners were able</w:t>
            </w:r>
            <w:r w:rsidR="00873150">
              <w:rPr>
                <w:rFonts w:asciiTheme="minorHAnsi" w:hAnsiTheme="minorHAnsi" w:cs="Arial"/>
                <w:lang w:val="en-US"/>
              </w:rPr>
              <w:t xml:space="preserve"> </w:t>
            </w:r>
            <w:r>
              <w:rPr>
                <w:rFonts w:asciiTheme="minorHAnsi" w:hAnsiTheme="minorHAnsi" w:cs="Arial"/>
                <w:lang w:val="en-US"/>
              </w:rPr>
              <w:t>to fully engage in the consultation, training and additional support and have been able to implement th</w:t>
            </w:r>
            <w:r w:rsidR="00873150">
              <w:rPr>
                <w:rFonts w:asciiTheme="minorHAnsi" w:hAnsiTheme="minorHAnsi" w:cs="Arial"/>
                <w:lang w:val="en-US"/>
              </w:rPr>
              <w:t>e</w:t>
            </w:r>
            <w:r>
              <w:rPr>
                <w:rFonts w:asciiTheme="minorHAnsi" w:hAnsiTheme="minorHAnsi" w:cs="Arial"/>
                <w:lang w:val="en-US"/>
              </w:rPr>
              <w:t xml:space="preserve"> simplified </w:t>
            </w:r>
            <w:r w:rsidR="00873150">
              <w:rPr>
                <w:rFonts w:asciiTheme="minorHAnsi" w:hAnsiTheme="minorHAnsi" w:cs="Arial"/>
                <w:lang w:val="en-US"/>
              </w:rPr>
              <w:t>approaches</w:t>
            </w:r>
            <w:r>
              <w:rPr>
                <w:rFonts w:asciiTheme="minorHAnsi" w:hAnsiTheme="minorHAnsi" w:cs="Arial"/>
                <w:lang w:val="en-US"/>
              </w:rPr>
              <w:t xml:space="preserve"> in</w:t>
            </w:r>
            <w:r w:rsidR="00873150">
              <w:rPr>
                <w:rFonts w:asciiTheme="minorHAnsi" w:hAnsiTheme="minorHAnsi" w:cs="Arial"/>
                <w:lang w:val="en-US"/>
              </w:rPr>
              <w:t xml:space="preserve"> 2 health zones-</w:t>
            </w:r>
            <w:r>
              <w:rPr>
                <w:rFonts w:asciiTheme="minorHAnsi" w:hAnsiTheme="minorHAnsi" w:cs="Arial"/>
                <w:lang w:val="en-US"/>
              </w:rPr>
              <w:t>all of which were carried out remotely</w:t>
            </w:r>
          </w:p>
        </w:tc>
        <w:tc>
          <w:tcPr>
            <w:tcW w:w="5130" w:type="dxa"/>
          </w:tcPr>
          <w:p w14:paraId="02EB378F" w14:textId="77777777" w:rsidR="00FE071B" w:rsidRPr="000679E0" w:rsidRDefault="00FE071B" w:rsidP="00E4459A">
            <w:pPr>
              <w:pStyle w:val="NoSpacing"/>
              <w:rPr>
                <w:rFonts w:asciiTheme="minorHAnsi" w:hAnsiTheme="minorHAnsi" w:cs="Arial"/>
                <w:lang w:val="en-US"/>
              </w:rPr>
            </w:pPr>
          </w:p>
        </w:tc>
      </w:tr>
    </w:tbl>
    <w:p w14:paraId="6A05A809" w14:textId="77777777" w:rsidR="00DC58BC" w:rsidRPr="00DC58BC" w:rsidRDefault="00DC58BC" w:rsidP="00DC58BC">
      <w:pPr>
        <w:pStyle w:val="NoSpacing"/>
        <w:rPr>
          <w:rFonts w:asciiTheme="minorHAnsi" w:hAnsiTheme="minorHAnsi" w:cs="Arial"/>
          <w:b/>
          <w:lang w:val="en-US"/>
        </w:rPr>
      </w:pPr>
    </w:p>
    <w:p w14:paraId="66DFA6E8" w14:textId="77777777" w:rsidR="00DC58BC" w:rsidRPr="00DC58BC" w:rsidRDefault="00DC58BC" w:rsidP="00DC58BC">
      <w:pPr>
        <w:pStyle w:val="NoSpacing"/>
        <w:rPr>
          <w:rFonts w:asciiTheme="minorHAnsi" w:hAnsiTheme="minorHAnsi" w:cs="Arial"/>
          <w:b/>
          <w:lang w:val="en-US"/>
        </w:rPr>
      </w:pPr>
      <w:r w:rsidRPr="00DC58BC">
        <w:rPr>
          <w:rFonts w:asciiTheme="minorHAnsi" w:hAnsiTheme="minorHAnsi" w:cs="Arial"/>
          <w:b/>
          <w:lang w:val="en-US"/>
        </w:rPr>
        <w:t>Key Constraints and/or Challenges</w:t>
      </w:r>
    </w:p>
    <w:tbl>
      <w:tblPr>
        <w:tblStyle w:val="TableGrid"/>
        <w:tblW w:w="0" w:type="auto"/>
        <w:tblLayout w:type="fixed"/>
        <w:tblLook w:val="04A0" w:firstRow="1" w:lastRow="0" w:firstColumn="1" w:lastColumn="0" w:noHBand="0" w:noVBand="1"/>
      </w:tblPr>
      <w:tblGrid>
        <w:gridCol w:w="2567"/>
        <w:gridCol w:w="5528"/>
        <w:gridCol w:w="5670"/>
      </w:tblGrid>
      <w:tr w:rsidR="00DC58BC" w:rsidRPr="00DC58BC" w14:paraId="2EDB0989" w14:textId="77777777" w:rsidTr="41C34D97">
        <w:tc>
          <w:tcPr>
            <w:tcW w:w="2567" w:type="dxa"/>
          </w:tcPr>
          <w:p w14:paraId="63808364"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Constraint/Challenge</w:t>
            </w:r>
          </w:p>
        </w:tc>
        <w:tc>
          <w:tcPr>
            <w:tcW w:w="5528" w:type="dxa"/>
          </w:tcPr>
          <w:p w14:paraId="3C39D6EF"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Detail</w:t>
            </w:r>
          </w:p>
        </w:tc>
        <w:tc>
          <w:tcPr>
            <w:tcW w:w="5670" w:type="dxa"/>
          </w:tcPr>
          <w:p w14:paraId="62D9BD06" w14:textId="77777777" w:rsidR="00DC58BC" w:rsidRPr="00DC58BC" w:rsidRDefault="00DC58BC" w:rsidP="00E4459A">
            <w:pPr>
              <w:pStyle w:val="NoSpacing"/>
              <w:rPr>
                <w:rFonts w:asciiTheme="minorHAnsi" w:hAnsiTheme="minorHAnsi" w:cs="Arial"/>
                <w:b/>
                <w:lang w:val="en-US"/>
              </w:rPr>
            </w:pPr>
            <w:r w:rsidRPr="00DC58BC">
              <w:rPr>
                <w:rFonts w:asciiTheme="minorHAnsi" w:hAnsiTheme="minorHAnsi" w:cs="Arial"/>
                <w:b/>
                <w:lang w:val="en-US"/>
              </w:rPr>
              <w:t>Recommendation/Opportunity</w:t>
            </w:r>
          </w:p>
        </w:tc>
      </w:tr>
      <w:tr w:rsidR="00DC58BC" w:rsidRPr="00DC58BC" w14:paraId="514D82B9" w14:textId="77777777" w:rsidTr="41C34D97">
        <w:tc>
          <w:tcPr>
            <w:tcW w:w="2567" w:type="dxa"/>
          </w:tcPr>
          <w:p w14:paraId="4700D5A2" w14:textId="77777777" w:rsidR="00DC58BC" w:rsidRPr="00735129" w:rsidRDefault="008D1C8C" w:rsidP="00E4459A">
            <w:pPr>
              <w:pStyle w:val="NoSpacing"/>
              <w:rPr>
                <w:rFonts w:asciiTheme="minorHAnsi" w:hAnsiTheme="minorHAnsi" w:cs="Arial"/>
                <w:lang w:val="en-US"/>
              </w:rPr>
            </w:pPr>
            <w:r w:rsidRPr="00735129">
              <w:rPr>
                <w:rFonts w:asciiTheme="minorHAnsi" w:hAnsiTheme="minorHAnsi" w:cs="Arial"/>
                <w:lang w:val="en-US"/>
              </w:rPr>
              <w:t xml:space="preserve">Inability to </w:t>
            </w:r>
            <w:r w:rsidR="00735129" w:rsidRPr="00735129">
              <w:rPr>
                <w:rFonts w:asciiTheme="minorHAnsi" w:hAnsiTheme="minorHAnsi" w:cs="Arial"/>
                <w:lang w:val="en-US"/>
              </w:rPr>
              <w:t>provide the support on ground thus provide an impersonal support</w:t>
            </w:r>
          </w:p>
        </w:tc>
        <w:tc>
          <w:tcPr>
            <w:tcW w:w="5528" w:type="dxa"/>
          </w:tcPr>
          <w:p w14:paraId="75C85775" w14:textId="77777777" w:rsidR="00DC58BC" w:rsidRPr="00735129" w:rsidRDefault="00735129" w:rsidP="00E4459A">
            <w:pPr>
              <w:pStyle w:val="NoSpacing"/>
              <w:rPr>
                <w:rFonts w:asciiTheme="minorHAnsi" w:hAnsiTheme="minorHAnsi" w:cs="Arial"/>
                <w:lang w:val="en-US"/>
              </w:rPr>
            </w:pPr>
            <w:r w:rsidRPr="00735129">
              <w:rPr>
                <w:rFonts w:asciiTheme="minorHAnsi" w:hAnsiTheme="minorHAnsi" w:cs="Arial"/>
                <w:lang w:val="en-US"/>
              </w:rPr>
              <w:t>Due to travel restrictions, deployment into the country was not possible thus resorting to a remote support modality</w:t>
            </w:r>
            <w:r>
              <w:rPr>
                <w:rFonts w:asciiTheme="minorHAnsi" w:hAnsiTheme="minorHAnsi" w:cs="Arial"/>
                <w:lang w:val="en-US"/>
              </w:rPr>
              <w:t>.</w:t>
            </w:r>
          </w:p>
        </w:tc>
        <w:tc>
          <w:tcPr>
            <w:tcW w:w="5670" w:type="dxa"/>
          </w:tcPr>
          <w:p w14:paraId="51168D6E" w14:textId="77777777" w:rsidR="00DC58BC" w:rsidRDefault="00A85353" w:rsidP="00E4459A">
            <w:pPr>
              <w:pStyle w:val="NoSpacing"/>
              <w:rPr>
                <w:rFonts w:asciiTheme="minorHAnsi" w:hAnsiTheme="minorHAnsi" w:cs="Arial"/>
                <w:lang w:val="en-US"/>
              </w:rPr>
            </w:pPr>
            <w:r w:rsidRPr="00A85353">
              <w:rPr>
                <w:rFonts w:asciiTheme="minorHAnsi" w:hAnsiTheme="minorHAnsi" w:cs="Arial"/>
                <w:lang w:val="en-US"/>
              </w:rPr>
              <w:t>Presence on the ground in future to assess the implementation process and support the cluster to take corrective action</w:t>
            </w:r>
            <w:r w:rsidR="00497426">
              <w:rPr>
                <w:rFonts w:asciiTheme="minorHAnsi" w:hAnsiTheme="minorHAnsi" w:cs="Arial"/>
                <w:lang w:val="en-US"/>
              </w:rPr>
              <w:t>.</w:t>
            </w:r>
          </w:p>
          <w:p w14:paraId="3EBD02D5" w14:textId="77777777" w:rsidR="0081571C" w:rsidRPr="00A85353" w:rsidRDefault="0081571C" w:rsidP="00E4459A">
            <w:pPr>
              <w:pStyle w:val="NoSpacing"/>
              <w:rPr>
                <w:rFonts w:asciiTheme="minorHAnsi" w:hAnsiTheme="minorHAnsi" w:cs="Arial"/>
                <w:lang w:val="en-US"/>
              </w:rPr>
            </w:pPr>
            <w:r>
              <w:rPr>
                <w:rFonts w:asciiTheme="minorHAnsi" w:hAnsiTheme="minorHAnsi" w:cs="Arial"/>
                <w:lang w:val="en-US"/>
              </w:rPr>
              <w:t xml:space="preserve">The PRONANUT to ensure effective practice on ground as the training was not </w:t>
            </w:r>
            <w:r w:rsidR="008D1C8C">
              <w:rPr>
                <w:rFonts w:asciiTheme="minorHAnsi" w:hAnsiTheme="minorHAnsi" w:cs="Arial"/>
                <w:lang w:val="en-US"/>
              </w:rPr>
              <w:t>accompanied by</w:t>
            </w:r>
            <w:r>
              <w:rPr>
                <w:rFonts w:asciiTheme="minorHAnsi" w:hAnsiTheme="minorHAnsi" w:cs="Arial"/>
                <w:lang w:val="en-US"/>
              </w:rPr>
              <w:t xml:space="preserve"> any practical sessions or follow-up.</w:t>
            </w:r>
          </w:p>
        </w:tc>
      </w:tr>
      <w:tr w:rsidR="00DC58BC" w:rsidRPr="00DC58BC" w14:paraId="6775FFE3" w14:textId="77777777" w:rsidTr="41C34D97">
        <w:tc>
          <w:tcPr>
            <w:tcW w:w="2567" w:type="dxa"/>
          </w:tcPr>
          <w:p w14:paraId="49F82ED1" w14:textId="77777777" w:rsidR="00DC58BC" w:rsidRPr="00A85353" w:rsidRDefault="00A85353" w:rsidP="00E4459A">
            <w:pPr>
              <w:pStyle w:val="NoSpacing"/>
              <w:rPr>
                <w:rFonts w:asciiTheme="minorHAnsi" w:hAnsiTheme="minorHAnsi" w:cs="Arial"/>
                <w:lang w:val="en-US"/>
              </w:rPr>
            </w:pPr>
            <w:r w:rsidRPr="00A85353">
              <w:rPr>
                <w:rFonts w:asciiTheme="minorHAnsi" w:hAnsiTheme="minorHAnsi" w:cs="Arial"/>
                <w:lang w:val="en-US"/>
              </w:rPr>
              <w:lastRenderedPageBreak/>
              <w:t xml:space="preserve">Poor internet </w:t>
            </w:r>
            <w:r w:rsidRPr="000677F0">
              <w:rPr>
                <w:rFonts w:asciiTheme="minorHAnsi" w:hAnsiTheme="minorHAnsi" w:cs="Arial"/>
                <w:lang w:val="en-US"/>
              </w:rPr>
              <w:t>connectivity</w:t>
            </w:r>
            <w:r w:rsidRPr="00A85353">
              <w:rPr>
                <w:rFonts w:asciiTheme="minorHAnsi" w:hAnsiTheme="minorHAnsi" w:cs="Arial"/>
                <w:lang w:val="en-US"/>
              </w:rPr>
              <w:t xml:space="preserve"> and </w:t>
            </w:r>
            <w:r>
              <w:rPr>
                <w:rFonts w:asciiTheme="minorHAnsi" w:hAnsiTheme="minorHAnsi" w:cs="Arial"/>
                <w:lang w:val="en-US"/>
              </w:rPr>
              <w:t xml:space="preserve">electrical </w:t>
            </w:r>
            <w:r w:rsidRPr="00A85353">
              <w:rPr>
                <w:rFonts w:asciiTheme="minorHAnsi" w:hAnsiTheme="minorHAnsi" w:cs="Arial"/>
                <w:lang w:val="en-US"/>
              </w:rPr>
              <w:t>po</w:t>
            </w:r>
            <w:r>
              <w:rPr>
                <w:rFonts w:asciiTheme="minorHAnsi" w:hAnsiTheme="minorHAnsi" w:cs="Arial"/>
                <w:lang w:val="en-US"/>
              </w:rPr>
              <w:t>we</w:t>
            </w:r>
            <w:r w:rsidRPr="00A85353">
              <w:rPr>
                <w:rFonts w:asciiTheme="minorHAnsi" w:hAnsiTheme="minorHAnsi" w:cs="Arial"/>
                <w:lang w:val="en-US"/>
              </w:rPr>
              <w:t>r interruptions</w:t>
            </w:r>
            <w:r>
              <w:rPr>
                <w:rFonts w:asciiTheme="minorHAnsi" w:hAnsiTheme="minorHAnsi" w:cs="Arial"/>
                <w:lang w:val="en-US"/>
              </w:rPr>
              <w:t>.</w:t>
            </w:r>
          </w:p>
        </w:tc>
        <w:tc>
          <w:tcPr>
            <w:tcW w:w="5528" w:type="dxa"/>
          </w:tcPr>
          <w:p w14:paraId="300E0FFA" w14:textId="77777777" w:rsidR="00DC58BC" w:rsidRPr="000677F0" w:rsidRDefault="00EF5689" w:rsidP="00E4459A">
            <w:pPr>
              <w:pStyle w:val="NoSpacing"/>
              <w:rPr>
                <w:rFonts w:asciiTheme="minorHAnsi" w:hAnsiTheme="minorHAnsi" w:cs="Arial"/>
                <w:lang w:val="en-US"/>
              </w:rPr>
            </w:pPr>
            <w:r w:rsidRPr="000677F0">
              <w:rPr>
                <w:rFonts w:asciiTheme="minorHAnsi" w:hAnsiTheme="minorHAnsi" w:cs="Arial"/>
                <w:lang w:val="en-US"/>
              </w:rPr>
              <w:t>The internet strength in the DRC</w:t>
            </w:r>
            <w:r w:rsidR="000677F0" w:rsidRPr="000677F0">
              <w:rPr>
                <w:rFonts w:asciiTheme="minorHAnsi" w:hAnsiTheme="minorHAnsi" w:cs="Arial"/>
                <w:lang w:val="en-US"/>
              </w:rPr>
              <w:t xml:space="preserve"> is</w:t>
            </w:r>
            <w:r w:rsidR="000677F0">
              <w:rPr>
                <w:rFonts w:asciiTheme="minorHAnsi" w:hAnsiTheme="minorHAnsi" w:cs="Arial"/>
                <w:lang w:val="en-US"/>
              </w:rPr>
              <w:t xml:space="preserve"> generally poor and the availability of electricity is poor too and power cuts are frequent. In addition, some participants were at home using internet purchased out of their pockets and for some, it was cellular network whose internet is not strong. This affected transfer of information and during the </w:t>
            </w:r>
            <w:proofErr w:type="gramStart"/>
            <w:r w:rsidR="000677F0">
              <w:rPr>
                <w:rFonts w:asciiTheme="minorHAnsi" w:hAnsiTheme="minorHAnsi" w:cs="Arial"/>
                <w:lang w:val="en-US"/>
              </w:rPr>
              <w:t>trainings</w:t>
            </w:r>
            <w:proofErr w:type="gramEnd"/>
            <w:r w:rsidR="000677F0">
              <w:rPr>
                <w:rFonts w:asciiTheme="minorHAnsi" w:hAnsiTheme="minorHAnsi" w:cs="Arial"/>
                <w:lang w:val="en-US"/>
              </w:rPr>
              <w:t xml:space="preserve"> videos were not turned</w:t>
            </w:r>
            <w:r w:rsidR="009F479F">
              <w:rPr>
                <w:rFonts w:asciiTheme="minorHAnsi" w:hAnsiTheme="minorHAnsi" w:cs="Arial"/>
                <w:lang w:val="en-US"/>
              </w:rPr>
              <w:t xml:space="preserve"> on</w:t>
            </w:r>
            <w:r w:rsidR="000677F0">
              <w:rPr>
                <w:rFonts w:asciiTheme="minorHAnsi" w:hAnsiTheme="minorHAnsi" w:cs="Arial"/>
                <w:lang w:val="en-US"/>
              </w:rPr>
              <w:t xml:space="preserve">, which would have contributed to more productive engagement. I too did face some internet interruptions occasionally. </w:t>
            </w:r>
          </w:p>
        </w:tc>
        <w:tc>
          <w:tcPr>
            <w:tcW w:w="5670" w:type="dxa"/>
          </w:tcPr>
          <w:p w14:paraId="160C2E8F" w14:textId="3EDAF4E7" w:rsidR="00DC58BC" w:rsidRDefault="005947A8" w:rsidP="41C34D97">
            <w:pPr>
              <w:pStyle w:val="NoSpacing"/>
              <w:numPr>
                <w:ilvl w:val="0"/>
                <w:numId w:val="2"/>
              </w:numPr>
              <w:rPr>
                <w:rFonts w:asciiTheme="minorHAnsi" w:hAnsiTheme="minorHAnsi" w:cs="Arial"/>
                <w:lang w:val="en-US"/>
              </w:rPr>
            </w:pPr>
            <w:r w:rsidRPr="41C34D97">
              <w:rPr>
                <w:rFonts w:asciiTheme="minorHAnsi" w:hAnsiTheme="minorHAnsi" w:cs="Arial"/>
                <w:lang w:val="en-US"/>
              </w:rPr>
              <w:t>Create and share videos</w:t>
            </w:r>
            <w:r w:rsidR="683A1E8C" w:rsidRPr="41C34D97">
              <w:rPr>
                <w:rFonts w:asciiTheme="minorHAnsi" w:hAnsiTheme="minorHAnsi" w:cs="Arial"/>
                <w:lang w:val="en-US"/>
              </w:rPr>
              <w:t xml:space="preserve"> </w:t>
            </w:r>
            <w:r w:rsidR="00206368">
              <w:rPr>
                <w:rFonts w:asciiTheme="minorHAnsi" w:hAnsiTheme="minorHAnsi" w:cs="Arial"/>
                <w:lang w:val="en-US"/>
              </w:rPr>
              <w:t>or</w:t>
            </w:r>
            <w:bookmarkStart w:id="0" w:name="_GoBack"/>
            <w:bookmarkEnd w:id="0"/>
            <w:r w:rsidR="683A1E8C" w:rsidRPr="41C34D97">
              <w:rPr>
                <w:rFonts w:asciiTheme="minorHAnsi" w:hAnsiTheme="minorHAnsi" w:cs="Arial"/>
                <w:lang w:val="en-US"/>
              </w:rPr>
              <w:t xml:space="preserve"> recorded lectures</w:t>
            </w:r>
            <w:r w:rsidR="001156DC" w:rsidRPr="41C34D97">
              <w:rPr>
                <w:rFonts w:asciiTheme="minorHAnsi" w:hAnsiTheme="minorHAnsi" w:cs="Arial"/>
                <w:lang w:val="en-US"/>
              </w:rPr>
              <w:t xml:space="preserve"> as training tools</w:t>
            </w:r>
            <w:r w:rsidRPr="41C34D97">
              <w:rPr>
                <w:rFonts w:asciiTheme="minorHAnsi" w:hAnsiTheme="minorHAnsi" w:cs="Arial"/>
                <w:lang w:val="en-US"/>
              </w:rPr>
              <w:t xml:space="preserve"> that can be viewed off-line</w:t>
            </w:r>
            <w:r w:rsidR="001156DC" w:rsidRPr="41C34D97">
              <w:rPr>
                <w:rFonts w:asciiTheme="minorHAnsi" w:hAnsiTheme="minorHAnsi" w:cs="Arial"/>
                <w:lang w:val="en-US"/>
              </w:rPr>
              <w:t>.</w:t>
            </w:r>
            <w:r w:rsidR="00E43052" w:rsidRPr="41C34D97">
              <w:rPr>
                <w:rFonts w:asciiTheme="minorHAnsi" w:hAnsiTheme="minorHAnsi" w:cs="Arial"/>
                <w:lang w:val="en-US"/>
              </w:rPr>
              <w:t xml:space="preserve"> </w:t>
            </w:r>
          </w:p>
          <w:p w14:paraId="780330B9" w14:textId="77777777" w:rsidR="00E43052" w:rsidRDefault="00E43052" w:rsidP="0074440A">
            <w:pPr>
              <w:pStyle w:val="NoSpacing"/>
              <w:numPr>
                <w:ilvl w:val="0"/>
                <w:numId w:val="2"/>
              </w:numPr>
              <w:rPr>
                <w:rFonts w:asciiTheme="minorHAnsi" w:hAnsiTheme="minorHAnsi" w:cs="Arial"/>
                <w:lang w:val="en-US"/>
              </w:rPr>
            </w:pPr>
            <w:r>
              <w:rPr>
                <w:rFonts w:asciiTheme="minorHAnsi" w:hAnsiTheme="minorHAnsi" w:cs="Arial"/>
                <w:lang w:val="en-US"/>
              </w:rPr>
              <w:t xml:space="preserve">Requesting </w:t>
            </w:r>
            <w:r w:rsidR="0074440A">
              <w:rPr>
                <w:rFonts w:asciiTheme="minorHAnsi" w:hAnsiTheme="minorHAnsi" w:cs="Arial"/>
                <w:lang w:val="en-US"/>
              </w:rPr>
              <w:t>organizations</w:t>
            </w:r>
            <w:r>
              <w:rPr>
                <w:rFonts w:asciiTheme="minorHAnsi" w:hAnsiTheme="minorHAnsi" w:cs="Arial"/>
                <w:lang w:val="en-US"/>
              </w:rPr>
              <w:t xml:space="preserve"> should incorporate intern</w:t>
            </w:r>
            <w:r w:rsidR="0074440A">
              <w:rPr>
                <w:rFonts w:asciiTheme="minorHAnsi" w:hAnsiTheme="minorHAnsi" w:cs="Arial"/>
                <w:lang w:val="en-US"/>
              </w:rPr>
              <w:t>e</w:t>
            </w:r>
            <w:r>
              <w:rPr>
                <w:rFonts w:asciiTheme="minorHAnsi" w:hAnsiTheme="minorHAnsi" w:cs="Arial"/>
                <w:lang w:val="en-US"/>
              </w:rPr>
              <w:t>t costs</w:t>
            </w:r>
            <w:r w:rsidR="0074440A">
              <w:rPr>
                <w:rFonts w:asciiTheme="minorHAnsi" w:hAnsiTheme="minorHAnsi" w:cs="Arial"/>
                <w:lang w:val="en-US"/>
              </w:rPr>
              <w:t xml:space="preserve"> for participants that are using their out-of-pocket to spend on internet. </w:t>
            </w:r>
          </w:p>
          <w:p w14:paraId="4D733A70" w14:textId="77777777" w:rsidR="0074440A" w:rsidRPr="001156DC" w:rsidRDefault="0074440A" w:rsidP="0074440A">
            <w:pPr>
              <w:pStyle w:val="NoSpacing"/>
              <w:numPr>
                <w:ilvl w:val="0"/>
                <w:numId w:val="2"/>
              </w:numPr>
              <w:rPr>
                <w:rFonts w:asciiTheme="minorHAnsi" w:hAnsiTheme="minorHAnsi" w:cs="Arial"/>
                <w:lang w:val="en-US"/>
              </w:rPr>
            </w:pPr>
            <w:r>
              <w:rPr>
                <w:rFonts w:asciiTheme="minorHAnsi" w:hAnsiTheme="minorHAnsi" w:cs="Arial"/>
                <w:lang w:val="en-US"/>
              </w:rPr>
              <w:t xml:space="preserve">Factoring in potential time lost due to such challenges in the </w:t>
            </w:r>
            <w:proofErr w:type="spellStart"/>
            <w:r>
              <w:rPr>
                <w:rFonts w:asciiTheme="minorHAnsi" w:hAnsiTheme="minorHAnsi" w:cs="Arial"/>
                <w:lang w:val="en-US"/>
              </w:rPr>
              <w:t>ToR</w:t>
            </w:r>
            <w:proofErr w:type="spellEnd"/>
            <w:r>
              <w:rPr>
                <w:rFonts w:asciiTheme="minorHAnsi" w:hAnsiTheme="minorHAnsi" w:cs="Arial"/>
                <w:lang w:val="en-US"/>
              </w:rPr>
              <w:t>.</w:t>
            </w:r>
          </w:p>
        </w:tc>
      </w:tr>
      <w:tr w:rsidR="00532385" w:rsidRPr="00DC58BC" w14:paraId="0C3D19EC" w14:textId="77777777" w:rsidTr="41C34D97">
        <w:tc>
          <w:tcPr>
            <w:tcW w:w="2567" w:type="dxa"/>
          </w:tcPr>
          <w:p w14:paraId="754E85FC" w14:textId="77777777" w:rsidR="00532385" w:rsidRPr="00A85353" w:rsidRDefault="00532385" w:rsidP="00E4459A">
            <w:pPr>
              <w:pStyle w:val="NoSpacing"/>
              <w:rPr>
                <w:rFonts w:asciiTheme="minorHAnsi" w:hAnsiTheme="minorHAnsi" w:cs="Arial"/>
                <w:lang w:val="en-US"/>
              </w:rPr>
            </w:pPr>
            <w:r>
              <w:rPr>
                <w:rFonts w:asciiTheme="minorHAnsi" w:hAnsiTheme="minorHAnsi" w:cs="Arial"/>
                <w:lang w:val="en-US"/>
              </w:rPr>
              <w:t>Time constraints</w:t>
            </w:r>
          </w:p>
        </w:tc>
        <w:tc>
          <w:tcPr>
            <w:tcW w:w="5528" w:type="dxa"/>
          </w:tcPr>
          <w:p w14:paraId="0800F244" w14:textId="77777777" w:rsidR="00532385" w:rsidRPr="00532385" w:rsidRDefault="00532385" w:rsidP="00E4459A">
            <w:pPr>
              <w:pStyle w:val="NoSpacing"/>
              <w:rPr>
                <w:rFonts w:asciiTheme="minorHAnsi" w:hAnsiTheme="minorHAnsi" w:cs="Arial"/>
                <w:lang w:val="en-US"/>
              </w:rPr>
            </w:pPr>
            <w:r w:rsidRPr="00532385">
              <w:rPr>
                <w:rFonts w:asciiTheme="minorHAnsi" w:hAnsiTheme="minorHAnsi" w:cs="Arial"/>
                <w:lang w:val="en-US"/>
              </w:rPr>
              <w:t>Time to engage online is limited in comparison to when the advisor is on ground. Trainings were carried in 3 hourly sessions</w:t>
            </w:r>
            <w:r>
              <w:rPr>
                <w:rFonts w:asciiTheme="minorHAnsi" w:hAnsiTheme="minorHAnsi" w:cs="Arial"/>
                <w:lang w:val="en-US"/>
              </w:rPr>
              <w:t xml:space="preserve"> to accommodate the acceptable time limit for active engagement</w:t>
            </w:r>
            <w:r w:rsidRPr="00532385">
              <w:rPr>
                <w:rFonts w:asciiTheme="minorHAnsi" w:hAnsiTheme="minorHAnsi" w:cs="Arial"/>
                <w:lang w:val="en-US"/>
              </w:rPr>
              <w:t xml:space="preserve"> in comparison to if they were </w:t>
            </w:r>
            <w:r>
              <w:rPr>
                <w:rFonts w:asciiTheme="minorHAnsi" w:hAnsiTheme="minorHAnsi" w:cs="Arial"/>
                <w:lang w:val="en-US"/>
              </w:rPr>
              <w:t>directly carried out and would take more than 3 hours</w:t>
            </w:r>
          </w:p>
        </w:tc>
        <w:tc>
          <w:tcPr>
            <w:tcW w:w="5670" w:type="dxa"/>
          </w:tcPr>
          <w:p w14:paraId="6CBD8E84" w14:textId="77777777" w:rsidR="00532385" w:rsidRPr="006E5E1E" w:rsidRDefault="00E8573F" w:rsidP="00E4459A">
            <w:pPr>
              <w:pStyle w:val="NoSpacing"/>
              <w:rPr>
                <w:rFonts w:asciiTheme="minorHAnsi" w:hAnsiTheme="minorHAnsi" w:cs="Arial"/>
                <w:lang w:val="en-US"/>
              </w:rPr>
            </w:pPr>
            <w:r w:rsidRPr="006E5E1E">
              <w:rPr>
                <w:rFonts w:asciiTheme="minorHAnsi" w:hAnsiTheme="minorHAnsi" w:cs="Arial"/>
                <w:lang w:val="en-US"/>
              </w:rPr>
              <w:t xml:space="preserve">Review and agree on workplans </w:t>
            </w:r>
            <w:r w:rsidR="006E5E1E">
              <w:rPr>
                <w:rFonts w:asciiTheme="minorHAnsi" w:hAnsiTheme="minorHAnsi" w:cs="Arial"/>
                <w:lang w:val="en-US"/>
              </w:rPr>
              <w:t>with all participants and allow for flexibility during the remote support.</w:t>
            </w:r>
            <w:r w:rsidRPr="006E5E1E">
              <w:rPr>
                <w:rFonts w:asciiTheme="minorHAnsi" w:hAnsiTheme="minorHAnsi" w:cs="Arial"/>
                <w:lang w:val="en-US"/>
              </w:rPr>
              <w:t xml:space="preserve"> </w:t>
            </w:r>
          </w:p>
        </w:tc>
      </w:tr>
      <w:tr w:rsidR="004E217D" w:rsidRPr="00DC58BC" w14:paraId="5F305D90" w14:textId="77777777" w:rsidTr="41C34D97">
        <w:tc>
          <w:tcPr>
            <w:tcW w:w="2567" w:type="dxa"/>
          </w:tcPr>
          <w:p w14:paraId="71286BD7" w14:textId="77777777" w:rsidR="004E217D" w:rsidRDefault="00F071D4" w:rsidP="00E4459A">
            <w:pPr>
              <w:pStyle w:val="NoSpacing"/>
              <w:rPr>
                <w:rFonts w:asciiTheme="minorHAnsi" w:hAnsiTheme="minorHAnsi" w:cs="Arial"/>
                <w:lang w:val="en-US"/>
              </w:rPr>
            </w:pPr>
            <w:r>
              <w:rPr>
                <w:rFonts w:asciiTheme="minorHAnsi" w:hAnsiTheme="minorHAnsi" w:cs="Arial"/>
                <w:lang w:val="en-US"/>
              </w:rPr>
              <w:t>Remotely facilitated trainings come with challenges of focus</w:t>
            </w:r>
            <w:r w:rsidR="00D51EEA">
              <w:rPr>
                <w:rFonts w:asciiTheme="minorHAnsi" w:hAnsiTheme="minorHAnsi" w:cs="Arial"/>
                <w:lang w:val="en-US"/>
              </w:rPr>
              <w:t>, external distractions</w:t>
            </w:r>
            <w:r>
              <w:rPr>
                <w:rFonts w:asciiTheme="minorHAnsi" w:hAnsiTheme="minorHAnsi" w:cs="Arial"/>
                <w:lang w:val="en-US"/>
              </w:rPr>
              <w:t xml:space="preserve"> and lack of fellow participants support.</w:t>
            </w:r>
          </w:p>
        </w:tc>
        <w:tc>
          <w:tcPr>
            <w:tcW w:w="5528" w:type="dxa"/>
          </w:tcPr>
          <w:p w14:paraId="6727874F" w14:textId="77777777" w:rsidR="004E217D" w:rsidRDefault="00F071D4" w:rsidP="007A577A">
            <w:pPr>
              <w:pStyle w:val="NoSpacing"/>
              <w:numPr>
                <w:ilvl w:val="0"/>
                <w:numId w:val="3"/>
              </w:numPr>
              <w:rPr>
                <w:rFonts w:asciiTheme="minorHAnsi" w:hAnsiTheme="minorHAnsi" w:cs="Arial"/>
                <w:lang w:val="en-US"/>
              </w:rPr>
            </w:pPr>
            <w:r>
              <w:rPr>
                <w:rFonts w:asciiTheme="minorHAnsi" w:hAnsiTheme="minorHAnsi" w:cs="Arial"/>
                <w:lang w:val="en-US"/>
              </w:rPr>
              <w:t xml:space="preserve">For some participants, there was a challenge of following the presentations and discussions in case they had to move off the computer and thus reported that online training requires great focus. In a </w:t>
            </w:r>
            <w:r w:rsidR="007A577A">
              <w:rPr>
                <w:rFonts w:asciiTheme="minorHAnsi" w:hAnsiTheme="minorHAnsi" w:cs="Arial"/>
                <w:lang w:val="en-US"/>
              </w:rPr>
              <w:t>face-to-face training fellow participant</w:t>
            </w:r>
            <w:r>
              <w:rPr>
                <w:rFonts w:asciiTheme="minorHAnsi" w:hAnsiTheme="minorHAnsi" w:cs="Arial"/>
                <w:lang w:val="en-US"/>
              </w:rPr>
              <w:t xml:space="preserve"> can update each other. </w:t>
            </w:r>
          </w:p>
          <w:p w14:paraId="2BF023F3" w14:textId="77777777" w:rsidR="00F071D4" w:rsidRPr="00532385" w:rsidRDefault="007A577A" w:rsidP="007A577A">
            <w:pPr>
              <w:pStyle w:val="NoSpacing"/>
              <w:numPr>
                <w:ilvl w:val="0"/>
                <w:numId w:val="3"/>
              </w:numPr>
              <w:rPr>
                <w:rFonts w:asciiTheme="minorHAnsi" w:hAnsiTheme="minorHAnsi" w:cs="Arial"/>
                <w:lang w:val="en-US"/>
              </w:rPr>
            </w:pPr>
            <w:r>
              <w:rPr>
                <w:rFonts w:asciiTheme="minorHAnsi" w:hAnsiTheme="minorHAnsi" w:cs="Arial"/>
                <w:lang w:val="en-US"/>
              </w:rPr>
              <w:t>Some participants are faced with distractions as they continue to do other activities on their computers or get other environment al interruptions thus affecting their concentration towards the training.</w:t>
            </w:r>
          </w:p>
        </w:tc>
        <w:tc>
          <w:tcPr>
            <w:tcW w:w="5670" w:type="dxa"/>
          </w:tcPr>
          <w:p w14:paraId="2759F540" w14:textId="77777777" w:rsidR="00FB4E6E" w:rsidRPr="00FB4E6E" w:rsidRDefault="00FB4E6E" w:rsidP="00144F17">
            <w:pPr>
              <w:pStyle w:val="NoSpacing"/>
              <w:rPr>
                <w:rFonts w:asciiTheme="minorHAnsi" w:hAnsiTheme="minorHAnsi" w:cs="Arial"/>
                <w:lang w:val="en-US"/>
              </w:rPr>
            </w:pPr>
            <w:r w:rsidRPr="00FB4E6E">
              <w:rPr>
                <w:rFonts w:asciiTheme="minorHAnsi" w:hAnsiTheme="minorHAnsi" w:cs="Arial"/>
                <w:lang w:val="en-US"/>
              </w:rPr>
              <w:t>Communicate to participants the importance of working from a quiet room/environment with very little distractions.</w:t>
            </w:r>
            <w:r w:rsidR="00144F17">
              <w:rPr>
                <w:rFonts w:asciiTheme="minorHAnsi" w:hAnsiTheme="minorHAnsi" w:cs="Arial"/>
                <w:lang w:val="en-US"/>
              </w:rPr>
              <w:t xml:space="preserve"> In addition, participants should be able to ask the facilitator to recap where necessary.</w:t>
            </w:r>
          </w:p>
        </w:tc>
      </w:tr>
      <w:tr w:rsidR="00D262A8" w:rsidRPr="00DC58BC" w14:paraId="4BA424D8" w14:textId="77777777" w:rsidTr="41C34D97">
        <w:tc>
          <w:tcPr>
            <w:tcW w:w="2567" w:type="dxa"/>
          </w:tcPr>
          <w:p w14:paraId="161AB53D" w14:textId="77777777" w:rsidR="00D262A8" w:rsidRDefault="00D262A8" w:rsidP="00E4459A">
            <w:pPr>
              <w:pStyle w:val="NoSpacing"/>
              <w:rPr>
                <w:rFonts w:asciiTheme="minorHAnsi" w:hAnsiTheme="minorHAnsi" w:cs="Arial"/>
                <w:lang w:val="en-US"/>
              </w:rPr>
            </w:pPr>
            <w:r>
              <w:rPr>
                <w:rFonts w:asciiTheme="minorHAnsi" w:hAnsiTheme="minorHAnsi" w:cs="Arial"/>
                <w:lang w:val="en-US"/>
              </w:rPr>
              <w:t>Extension of the re</w:t>
            </w:r>
            <w:r w:rsidR="00412880">
              <w:rPr>
                <w:rFonts w:asciiTheme="minorHAnsi" w:hAnsiTheme="minorHAnsi" w:cs="Arial"/>
                <w:lang w:val="en-US"/>
              </w:rPr>
              <w:t>m</w:t>
            </w:r>
            <w:r>
              <w:rPr>
                <w:rFonts w:asciiTheme="minorHAnsi" w:hAnsiTheme="minorHAnsi" w:cs="Arial"/>
                <w:lang w:val="en-US"/>
              </w:rPr>
              <w:t>ote support period</w:t>
            </w:r>
          </w:p>
        </w:tc>
        <w:tc>
          <w:tcPr>
            <w:tcW w:w="5528" w:type="dxa"/>
          </w:tcPr>
          <w:p w14:paraId="10C1DB8F" w14:textId="77777777" w:rsidR="00D262A8" w:rsidRDefault="00412880" w:rsidP="007A577A">
            <w:pPr>
              <w:pStyle w:val="NoSpacing"/>
              <w:numPr>
                <w:ilvl w:val="0"/>
                <w:numId w:val="3"/>
              </w:numPr>
              <w:rPr>
                <w:rFonts w:asciiTheme="minorHAnsi" w:hAnsiTheme="minorHAnsi" w:cs="Arial"/>
                <w:lang w:val="en-US"/>
              </w:rPr>
            </w:pPr>
            <w:r>
              <w:rPr>
                <w:rFonts w:asciiTheme="minorHAnsi" w:hAnsiTheme="minorHAnsi" w:cs="Arial"/>
                <w:lang w:val="en-US"/>
              </w:rPr>
              <w:t>The support period was extended for a much longer time that would have been warranted for an in-country deployment. This was attributed to internal delays for funding/resources allocation, key partners staff going for the Christmas break.</w:t>
            </w:r>
          </w:p>
        </w:tc>
        <w:tc>
          <w:tcPr>
            <w:tcW w:w="5670" w:type="dxa"/>
          </w:tcPr>
          <w:p w14:paraId="77F0DDB6" w14:textId="77777777" w:rsidR="00D262A8" w:rsidRPr="00FB4E6E" w:rsidRDefault="000E0E90" w:rsidP="00144F17">
            <w:pPr>
              <w:pStyle w:val="NoSpacing"/>
              <w:rPr>
                <w:rFonts w:asciiTheme="minorHAnsi" w:hAnsiTheme="minorHAnsi" w:cs="Arial"/>
                <w:lang w:val="en-US"/>
              </w:rPr>
            </w:pPr>
            <w:r>
              <w:rPr>
                <w:rFonts w:asciiTheme="minorHAnsi" w:hAnsiTheme="minorHAnsi" w:cs="Arial"/>
                <w:lang w:val="en-US"/>
              </w:rPr>
              <w:t>The requesting entity should be tasked to ensure that the Advisor is productively utilized during the extension and or communicated clearly when the advisors support would be needed during this period.</w:t>
            </w:r>
          </w:p>
        </w:tc>
      </w:tr>
      <w:tr w:rsidR="00412880" w:rsidRPr="00DC58BC" w14:paraId="24E9DDF1" w14:textId="77777777" w:rsidTr="41C34D97">
        <w:tc>
          <w:tcPr>
            <w:tcW w:w="2567" w:type="dxa"/>
          </w:tcPr>
          <w:p w14:paraId="05E4C325" w14:textId="77777777" w:rsidR="00412880" w:rsidRDefault="00412880" w:rsidP="00E4459A">
            <w:pPr>
              <w:pStyle w:val="NoSpacing"/>
              <w:rPr>
                <w:rFonts w:asciiTheme="minorHAnsi" w:hAnsiTheme="minorHAnsi" w:cs="Arial"/>
                <w:lang w:val="en-US"/>
              </w:rPr>
            </w:pPr>
            <w:r>
              <w:rPr>
                <w:rFonts w:asciiTheme="minorHAnsi" w:hAnsiTheme="minorHAnsi" w:cs="Arial"/>
                <w:lang w:val="en-US"/>
              </w:rPr>
              <w:t>Lapse in communication and utilization of the advisor to provide remote support</w:t>
            </w:r>
          </w:p>
        </w:tc>
        <w:tc>
          <w:tcPr>
            <w:tcW w:w="5528" w:type="dxa"/>
          </w:tcPr>
          <w:p w14:paraId="1219DDFE" w14:textId="77777777" w:rsidR="00412880" w:rsidRDefault="00412880" w:rsidP="007A577A">
            <w:pPr>
              <w:pStyle w:val="NoSpacing"/>
              <w:numPr>
                <w:ilvl w:val="0"/>
                <w:numId w:val="3"/>
              </w:numPr>
              <w:rPr>
                <w:rFonts w:asciiTheme="minorHAnsi" w:hAnsiTheme="minorHAnsi" w:cs="Arial"/>
                <w:lang w:val="en-US"/>
              </w:rPr>
            </w:pPr>
            <w:r>
              <w:rPr>
                <w:rFonts w:asciiTheme="minorHAnsi" w:hAnsiTheme="minorHAnsi" w:cs="Arial"/>
                <w:lang w:val="en-US"/>
              </w:rPr>
              <w:t>At some point during the extension period, there were no updates on what was going on in-country request for additional support and provision of support to the advisor to complete some tasks. This led to some delays in completing certain task</w:t>
            </w:r>
          </w:p>
        </w:tc>
        <w:tc>
          <w:tcPr>
            <w:tcW w:w="5670" w:type="dxa"/>
          </w:tcPr>
          <w:p w14:paraId="5A39BBE3" w14:textId="77777777" w:rsidR="00412880" w:rsidRPr="00FB4E6E" w:rsidRDefault="00412880" w:rsidP="00144F17">
            <w:pPr>
              <w:pStyle w:val="NoSpacing"/>
              <w:rPr>
                <w:rFonts w:asciiTheme="minorHAnsi" w:hAnsiTheme="minorHAnsi" w:cs="Arial"/>
                <w:lang w:val="en-US"/>
              </w:rPr>
            </w:pPr>
          </w:p>
        </w:tc>
      </w:tr>
    </w:tbl>
    <w:p w14:paraId="41C8F396" w14:textId="77777777" w:rsidR="00DC58BC" w:rsidRPr="00DC58BC" w:rsidRDefault="00DC58BC" w:rsidP="00DC58BC"/>
    <w:p w14:paraId="0315C0AA" w14:textId="77777777" w:rsidR="004F27D3" w:rsidRDefault="00DC58BC" w:rsidP="00DC58BC">
      <w:pPr>
        <w:rPr>
          <w:b/>
        </w:rPr>
      </w:pPr>
      <w:r w:rsidRPr="00DC58BC">
        <w:rPr>
          <w:b/>
        </w:rPr>
        <w:t>Conclusions/Way Forward:</w:t>
      </w:r>
    </w:p>
    <w:p w14:paraId="0ADED3BA" w14:textId="77777777" w:rsidR="00D262A8" w:rsidRDefault="00CD38D5" w:rsidP="00D262A8">
      <w:pPr>
        <w:pStyle w:val="ListParagraph"/>
        <w:numPr>
          <w:ilvl w:val="0"/>
          <w:numId w:val="1"/>
        </w:numPr>
      </w:pPr>
      <w:r>
        <w:t xml:space="preserve"> Providing technical support via a remote modality is effective and should be seen as appropriate where resources are not sufficient</w:t>
      </w:r>
      <w:r w:rsidR="00DB0C1D">
        <w:t xml:space="preserve"> to support an in-country deployment</w:t>
      </w:r>
      <w:r>
        <w:t xml:space="preserve"> or travel is not possible. </w:t>
      </w:r>
      <w:r w:rsidR="00DB0C1D">
        <w:t>The support provided to the DRC nutrition cluster was successful as explained in the various reports and the material developed and used. Remote support</w:t>
      </w:r>
      <w:r w:rsidR="008D56FA">
        <w:t xml:space="preserve"> gives an opportunity for services delivery to continue and allows staff to continue with office </w:t>
      </w:r>
      <w:r w:rsidR="008D56FA">
        <w:lastRenderedPageBreak/>
        <w:t xml:space="preserve">activities. </w:t>
      </w:r>
      <w:r w:rsidR="00D262A8">
        <w:t>Remote support comes with both benefits and challenges. Most challenges are anchored on the lack of human contact and internet connectivity.</w:t>
      </w:r>
    </w:p>
    <w:p w14:paraId="60ED194A" w14:textId="77777777" w:rsidR="008D56FA" w:rsidRDefault="008D56FA" w:rsidP="00433C48">
      <w:pPr>
        <w:pStyle w:val="ListParagraph"/>
        <w:numPr>
          <w:ilvl w:val="0"/>
          <w:numId w:val="1"/>
        </w:numPr>
      </w:pPr>
      <w:r>
        <w:t xml:space="preserve">It is key that the implementing partners document their experiences and lessons learned </w:t>
      </w:r>
      <w:r w:rsidR="004E40E1">
        <w:t>during the implementation of the simplified approaches in the 2 health zones and other heath zones where the approaches will be expanded to. These should be shared both nationally and internationally.</w:t>
      </w:r>
    </w:p>
    <w:p w14:paraId="248C2D8A" w14:textId="77777777" w:rsidR="00D262A8" w:rsidRPr="00433C48" w:rsidRDefault="00D262A8" w:rsidP="00433C48">
      <w:pPr>
        <w:pStyle w:val="ListParagraph"/>
        <w:numPr>
          <w:ilvl w:val="0"/>
          <w:numId w:val="1"/>
        </w:numPr>
      </w:pPr>
      <w:r>
        <w:t>Remote su</w:t>
      </w:r>
      <w:r w:rsidR="00640386">
        <w:t xml:space="preserve">pport creates a sense of no urgency especially for the party receiving the support as compared to an in-country deployment where it is known that at a given date, the advisor will leave the country. This lack of urgency leads to prioritizing other activities and contributes to prolonging of the support period and delays in executing certain part of the </w:t>
      </w:r>
      <w:proofErr w:type="spellStart"/>
      <w:r w:rsidR="00640386">
        <w:t>ToR</w:t>
      </w:r>
      <w:proofErr w:type="spellEnd"/>
      <w:r w:rsidR="00640386">
        <w:t>. It is therefore recommended that for all remote support, this likelihood is discussed and emphasized that both the requester and advisor adhere to the recommended timeframe.</w:t>
      </w:r>
    </w:p>
    <w:p w14:paraId="72A3D3EC" w14:textId="77777777" w:rsidR="00433C48" w:rsidRPr="00433C48" w:rsidRDefault="00433C48" w:rsidP="00433C48">
      <w:pPr>
        <w:rPr>
          <w:b/>
        </w:rPr>
      </w:pPr>
    </w:p>
    <w:p w14:paraId="0D0B940D" w14:textId="77777777" w:rsidR="00433C48" w:rsidRPr="00DC58BC" w:rsidRDefault="00433C48" w:rsidP="00DC58BC">
      <w:pPr>
        <w:rPr>
          <w:b/>
        </w:rPr>
      </w:pPr>
    </w:p>
    <w:p w14:paraId="0E27B00A" w14:textId="77777777" w:rsidR="00DC58BC" w:rsidRPr="00DC58BC" w:rsidRDefault="00DC58BC" w:rsidP="00DC58BC"/>
    <w:p w14:paraId="60061E4C" w14:textId="77777777" w:rsidR="00DC58BC" w:rsidRPr="00DC58BC" w:rsidRDefault="00DC58BC"/>
    <w:sectPr w:rsidR="00DC58BC" w:rsidRPr="00DC58BC" w:rsidSect="0073512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Demi">
    <w:altName w:val="Arial Narrow Bold Italic"/>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6828"/>
    <w:multiLevelType w:val="hybridMultilevel"/>
    <w:tmpl w:val="0C0A554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 w15:restartNumberingAfterBreak="0">
    <w:nsid w:val="0FAA2DC7"/>
    <w:multiLevelType w:val="hybridMultilevel"/>
    <w:tmpl w:val="F0BAC7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A2C3DE4"/>
    <w:multiLevelType w:val="hybridMultilevel"/>
    <w:tmpl w:val="64FA689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 w15:restartNumberingAfterBreak="0">
    <w:nsid w:val="1D8065A7"/>
    <w:multiLevelType w:val="hybridMultilevel"/>
    <w:tmpl w:val="EC24D62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 w15:restartNumberingAfterBreak="0">
    <w:nsid w:val="1F830E82"/>
    <w:multiLevelType w:val="hybridMultilevel"/>
    <w:tmpl w:val="63E24C0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5D892CE6"/>
    <w:multiLevelType w:val="hybridMultilevel"/>
    <w:tmpl w:val="54B86C2E"/>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5F9"/>
    <w:rsid w:val="0004678C"/>
    <w:rsid w:val="000677F0"/>
    <w:rsid w:val="000679E0"/>
    <w:rsid w:val="000E0E90"/>
    <w:rsid w:val="001156DC"/>
    <w:rsid w:val="00134429"/>
    <w:rsid w:val="00144F17"/>
    <w:rsid w:val="001539DB"/>
    <w:rsid w:val="00166761"/>
    <w:rsid w:val="00173E7C"/>
    <w:rsid w:val="00204F7F"/>
    <w:rsid w:val="00206368"/>
    <w:rsid w:val="00246496"/>
    <w:rsid w:val="00260A4C"/>
    <w:rsid w:val="00264478"/>
    <w:rsid w:val="002B2BB9"/>
    <w:rsid w:val="003E65F9"/>
    <w:rsid w:val="00401B92"/>
    <w:rsid w:val="00412880"/>
    <w:rsid w:val="004276D6"/>
    <w:rsid w:val="00433C48"/>
    <w:rsid w:val="00497426"/>
    <w:rsid w:val="004E217D"/>
    <w:rsid w:val="004E40E1"/>
    <w:rsid w:val="004F27D3"/>
    <w:rsid w:val="00532385"/>
    <w:rsid w:val="005947A8"/>
    <w:rsid w:val="005A4E91"/>
    <w:rsid w:val="005C262F"/>
    <w:rsid w:val="005E34F0"/>
    <w:rsid w:val="00640386"/>
    <w:rsid w:val="006B5226"/>
    <w:rsid w:val="006E5E1E"/>
    <w:rsid w:val="006F049B"/>
    <w:rsid w:val="00735129"/>
    <w:rsid w:val="0074440A"/>
    <w:rsid w:val="007522D9"/>
    <w:rsid w:val="007A577A"/>
    <w:rsid w:val="007B6C93"/>
    <w:rsid w:val="0081571C"/>
    <w:rsid w:val="008318C5"/>
    <w:rsid w:val="00873150"/>
    <w:rsid w:val="008D1C8C"/>
    <w:rsid w:val="008D56FA"/>
    <w:rsid w:val="00934068"/>
    <w:rsid w:val="009F479F"/>
    <w:rsid w:val="00A15895"/>
    <w:rsid w:val="00A50A0C"/>
    <w:rsid w:val="00A85353"/>
    <w:rsid w:val="00AC58F6"/>
    <w:rsid w:val="00B706D4"/>
    <w:rsid w:val="00B91B90"/>
    <w:rsid w:val="00BB40BA"/>
    <w:rsid w:val="00BF4F6A"/>
    <w:rsid w:val="00C71F9C"/>
    <w:rsid w:val="00CD38D5"/>
    <w:rsid w:val="00D262A8"/>
    <w:rsid w:val="00D26E37"/>
    <w:rsid w:val="00D51EEA"/>
    <w:rsid w:val="00DB0C1D"/>
    <w:rsid w:val="00DC58BC"/>
    <w:rsid w:val="00E349E4"/>
    <w:rsid w:val="00E43052"/>
    <w:rsid w:val="00E5329A"/>
    <w:rsid w:val="00E60DF2"/>
    <w:rsid w:val="00E8573F"/>
    <w:rsid w:val="00EA2791"/>
    <w:rsid w:val="00EB740A"/>
    <w:rsid w:val="00EF0732"/>
    <w:rsid w:val="00EF5689"/>
    <w:rsid w:val="00F071D4"/>
    <w:rsid w:val="00F90F1A"/>
    <w:rsid w:val="00FA16C0"/>
    <w:rsid w:val="00FA4745"/>
    <w:rsid w:val="00FB4E6E"/>
    <w:rsid w:val="00FE071B"/>
    <w:rsid w:val="41C34D97"/>
    <w:rsid w:val="683A1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F2E10"/>
  <w15:chartTrackingRefBased/>
  <w15:docId w15:val="{3BABBA08-39D9-4E9F-89AD-7E156A44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65F9"/>
  </w:style>
  <w:style w:type="paragraph" w:styleId="Heading1">
    <w:name w:val="heading 1"/>
    <w:basedOn w:val="Normal"/>
    <w:next w:val="Normal"/>
    <w:link w:val="Heading1Char"/>
    <w:uiPriority w:val="9"/>
    <w:qFormat/>
    <w:rsid w:val="00DC58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E65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E65F9"/>
    <w:pPr>
      <w:keepNext/>
      <w:keepLines/>
      <w:spacing w:before="40" w:after="0" w:line="240" w:lineRule="auto"/>
      <w:ind w:left="1440"/>
      <w:outlineLvl w:val="3"/>
    </w:pPr>
    <w:rPr>
      <w:rFonts w:ascii="Franklin Gothic Demi" w:eastAsiaTheme="majorEastAsia" w:hAnsi="Franklin Gothic Demi" w:cstheme="majorBid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E65F9"/>
    <w:rPr>
      <w:rFonts w:ascii="Franklin Gothic Demi" w:eastAsiaTheme="majorEastAsia" w:hAnsi="Franklin Gothic Demi" w:cstheme="majorBidi"/>
      <w:iCs/>
      <w:color w:val="2E74B5" w:themeColor="accent1" w:themeShade="BF"/>
    </w:rPr>
  </w:style>
  <w:style w:type="paragraph" w:styleId="Title">
    <w:name w:val="Title"/>
    <w:basedOn w:val="Normal"/>
    <w:next w:val="Normal"/>
    <w:link w:val="TitleChar"/>
    <w:uiPriority w:val="10"/>
    <w:qFormat/>
    <w:rsid w:val="003E65F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E65F9"/>
    <w:rPr>
      <w:rFonts w:asciiTheme="majorHAnsi" w:eastAsiaTheme="majorEastAsia" w:hAnsiTheme="majorHAnsi" w:cstheme="majorBidi"/>
      <w:color w:val="323E4F" w:themeColor="text2" w:themeShade="BF"/>
      <w:spacing w:val="5"/>
      <w:kern w:val="28"/>
      <w:sz w:val="52"/>
      <w:szCs w:val="52"/>
    </w:rPr>
  </w:style>
  <w:style w:type="table" w:styleId="TableGrid">
    <w:name w:val="Table Grid"/>
    <w:basedOn w:val="TableNormal"/>
    <w:uiPriority w:val="59"/>
    <w:rsid w:val="003E6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E65F9"/>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3E6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5F9"/>
    <w:rPr>
      <w:rFonts w:ascii="Segoe UI" w:hAnsi="Segoe UI" w:cs="Segoe UI"/>
      <w:sz w:val="18"/>
      <w:szCs w:val="18"/>
    </w:rPr>
  </w:style>
  <w:style w:type="character" w:customStyle="1" w:styleId="Heading1Char">
    <w:name w:val="Heading 1 Char"/>
    <w:basedOn w:val="DefaultParagraphFont"/>
    <w:link w:val="Heading1"/>
    <w:uiPriority w:val="9"/>
    <w:rsid w:val="00DC58BC"/>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DC58BC"/>
    <w:pPr>
      <w:spacing w:after="0" w:line="240" w:lineRule="auto"/>
    </w:pPr>
    <w:rPr>
      <w:rFonts w:ascii="Calibri" w:eastAsia="Calibri" w:hAnsi="Calibri" w:cs="Times New Roman"/>
      <w:lang w:val="en-ZA"/>
    </w:rPr>
  </w:style>
  <w:style w:type="paragraph" w:styleId="ListParagraph">
    <w:name w:val="List Paragraph"/>
    <w:basedOn w:val="Normal"/>
    <w:uiPriority w:val="34"/>
    <w:qFormat/>
    <w:rsid w:val="00433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EBDE5D13C7C844895D4D0785CE1387" ma:contentTypeVersion="13" ma:contentTypeDescription="Create a new document." ma:contentTypeScope="" ma:versionID="bcef926d8af47c3b2016dab529327558">
  <xsd:schema xmlns:xsd="http://www.w3.org/2001/XMLSchema" xmlns:xs="http://www.w3.org/2001/XMLSchema" xmlns:p="http://schemas.microsoft.com/office/2006/metadata/properties" xmlns:ns2="b545358d-e310-4d04-b43f-541cad9994cd" xmlns:ns3="7a9f276f-f162-4cb8-9653-eafef4bd0861" targetNamespace="http://schemas.microsoft.com/office/2006/metadata/properties" ma:root="true" ma:fieldsID="4f427df40378d8e99aaa55ae02853742" ns2:_="" ns3:_="">
    <xsd:import namespace="b545358d-e310-4d04-b43f-541cad9994cd"/>
    <xsd:import namespace="7a9f276f-f162-4cb8-9653-eafef4bd08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5358d-e310-4d04-b43f-541cad9994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f276f-f162-4cb8-9653-eafef4bd086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760BB-1E9E-4946-96B8-9EB7234D5589}">
  <ds:schemaRefs>
    <ds:schemaRef ds:uri="http://purl.org/dc/elements/1.1/"/>
    <ds:schemaRef ds:uri="http://schemas.microsoft.com/office/infopath/2007/PartnerControls"/>
    <ds:schemaRef ds:uri="http://www.w3.org/XML/1998/namespace"/>
    <ds:schemaRef ds:uri="6ece3917-0701-4b30-bd24-845760ba75a3"/>
    <ds:schemaRef ds:uri="http://schemas.microsoft.com/office/2006/documentManagement/types"/>
    <ds:schemaRef ds:uri="http://schemas.microsoft.com/office/2006/metadata/properties"/>
    <ds:schemaRef ds:uri="http://purl.org/dc/dcmitype/"/>
    <ds:schemaRef ds:uri="http://schemas.openxmlformats.org/package/2006/metadata/core-properties"/>
    <ds:schemaRef ds:uri="898bf4a8-92ac-4f2a-8b84-3821c8b69333"/>
    <ds:schemaRef ds:uri="http://purl.org/dc/terms/"/>
  </ds:schemaRefs>
</ds:datastoreItem>
</file>

<file path=customXml/itemProps2.xml><?xml version="1.0" encoding="utf-8"?>
<ds:datastoreItem xmlns:ds="http://schemas.openxmlformats.org/officeDocument/2006/customXml" ds:itemID="{6D535624-230D-4ED8-8500-57013E392D1B}"/>
</file>

<file path=customXml/itemProps3.xml><?xml version="1.0" encoding="utf-8"?>
<ds:datastoreItem xmlns:ds="http://schemas.openxmlformats.org/officeDocument/2006/customXml" ds:itemID="{CCA0672A-C6C0-46A7-BBD4-9FC5565FA1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7913</Characters>
  <Application>Microsoft Office Word</Application>
  <DocSecurity>0</DocSecurity>
  <Lines>65</Lines>
  <Paragraphs>18</Paragraphs>
  <ScaleCrop>false</ScaleCrop>
  <Company>Microsoft</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Nomzana Augustin</dc:creator>
  <cp:keywords/>
  <dc:description/>
  <cp:lastModifiedBy>Martha Nakakande</cp:lastModifiedBy>
  <cp:revision>27</cp:revision>
  <dcterms:created xsi:type="dcterms:W3CDTF">2015-12-15T18:32:00Z</dcterms:created>
  <dcterms:modified xsi:type="dcterms:W3CDTF">2021-04-24T03:07:00Z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0x010100EFEBDE5D13C7C844895D4D0785CE1387</vt:lpwstr>
  </property>
</Properties>
</file>